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无探伤检测项目规划设计纲要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3" w:history="1">
        <w:r>
          <w:rPr>
            <w:rFonts w:ascii="仿宋" w:eastAsia="仿宋" w:hAnsi="仿宋" w:cs="仿宋" w:hint="eastAsia"/>
            <w:lang w:eastAsia="zh-CN"/>
          </w:rPr>
          <w:t>概论</w:t>
        </w:r>
        <w:r>
          <w:tab/>
        </w:r>
        <w:r>
          <w:fldChar w:fldCharType="begin"/>
        </w:r>
        <w:r>
          <w:instrText xml:space="preserve"> PAGEREF _Toc29253 \h </w:instrText>
        </w:r>
        <w:r>
          <w:fldChar w:fldCharType="separate"/>
        </w:r>
        <w:r>
          <w:t>3</w:t>
        </w:r>
        <w:r>
          <w:fldChar w:fldCharType="end"/>
        </w:r>
      </w:hyperlink>
    </w:p>
    <w:p>
      <w:pPr>
        <w:pStyle w:val="TOC1"/>
        <w:tabs>
          <w:tab w:val="right" w:leader="dot" w:pos="8306"/>
        </w:tabs>
      </w:pPr>
      <w:hyperlink w:anchor="_Toc12440" w:history="1">
        <w:r>
          <w:rPr>
            <w:rFonts w:ascii="仿宋" w:eastAsia="仿宋" w:hAnsi="仿宋" w:cs="仿宋" w:hint="eastAsia"/>
            <w:lang w:eastAsia="zh-CN"/>
          </w:rPr>
          <w:t>一、无探伤检测项目危机管理</w:t>
        </w:r>
        <w:r>
          <w:tab/>
        </w:r>
        <w:r>
          <w:fldChar w:fldCharType="begin"/>
        </w:r>
        <w:r>
          <w:instrText xml:space="preserve"> PAGEREF _Toc12440 \h </w:instrText>
        </w:r>
        <w:r>
          <w:fldChar w:fldCharType="separate"/>
        </w:r>
        <w:r>
          <w:t>3</w:t>
        </w:r>
        <w:r>
          <w:fldChar w:fldCharType="end"/>
        </w:r>
      </w:hyperlink>
    </w:p>
    <w:p>
      <w:pPr>
        <w:pStyle w:val="TOC2"/>
        <w:tabs>
          <w:tab w:val="right" w:leader="dot" w:pos="8306"/>
        </w:tabs>
      </w:pPr>
      <w:hyperlink w:anchor="_Toc9773" w:history="1">
        <w:r>
          <w:rPr>
            <w:rFonts w:ascii="仿宋" w:eastAsia="仿宋" w:hAnsi="仿宋" w:cs="仿宋" w:hint="eastAsia"/>
            <w:lang w:eastAsia="zh-CN"/>
          </w:rPr>
          <w:t>(一)、危机预警与识别</w:t>
        </w:r>
        <w:r>
          <w:tab/>
        </w:r>
        <w:r>
          <w:fldChar w:fldCharType="begin"/>
        </w:r>
        <w:r>
          <w:instrText xml:space="preserve"> PAGEREF _Toc9773 \h </w:instrText>
        </w:r>
        <w:r>
          <w:fldChar w:fldCharType="separate"/>
        </w:r>
        <w:r>
          <w:t>3</w:t>
        </w:r>
        <w:r>
          <w:fldChar w:fldCharType="end"/>
        </w:r>
      </w:hyperlink>
    </w:p>
    <w:p>
      <w:pPr>
        <w:pStyle w:val="TOC2"/>
        <w:tabs>
          <w:tab w:val="right" w:leader="dot" w:pos="8306"/>
        </w:tabs>
      </w:pPr>
      <w:hyperlink w:anchor="_Toc24944" w:history="1">
        <w:r>
          <w:rPr>
            <w:rFonts w:ascii="仿宋" w:eastAsia="仿宋" w:hAnsi="仿宋" w:cs="仿宋" w:hint="eastAsia"/>
            <w:lang w:eastAsia="zh-CN"/>
          </w:rPr>
          <w:t>(二)、危机应对与恢复</w:t>
        </w:r>
        <w:r>
          <w:tab/>
        </w:r>
        <w:r>
          <w:fldChar w:fldCharType="begin"/>
        </w:r>
        <w:r>
          <w:instrText xml:space="preserve"> PAGEREF _Toc24944 \h </w:instrText>
        </w:r>
        <w:r>
          <w:fldChar w:fldCharType="separate"/>
        </w:r>
        <w:r>
          <w:t>4</w:t>
        </w:r>
        <w:r>
          <w:fldChar w:fldCharType="end"/>
        </w:r>
      </w:hyperlink>
    </w:p>
    <w:p>
      <w:pPr>
        <w:pStyle w:val="TOC1"/>
        <w:tabs>
          <w:tab w:val="right" w:leader="dot" w:pos="8306"/>
        </w:tabs>
      </w:pPr>
      <w:hyperlink w:anchor="_Toc4756" w:history="1">
        <w:r>
          <w:rPr>
            <w:rFonts w:ascii="仿宋" w:eastAsia="仿宋" w:hAnsi="仿宋" w:cs="仿宋" w:hint="eastAsia"/>
            <w:lang w:eastAsia="zh-CN"/>
          </w:rPr>
          <w:t>二、市场分析、调研</w:t>
        </w:r>
        <w:r>
          <w:tab/>
        </w:r>
        <w:r>
          <w:fldChar w:fldCharType="begin"/>
        </w:r>
        <w:r>
          <w:instrText xml:space="preserve"> PAGEREF _Toc4756 \h </w:instrText>
        </w:r>
        <w:r>
          <w:fldChar w:fldCharType="separate"/>
        </w:r>
        <w:r>
          <w:t>5</w:t>
        </w:r>
        <w:r>
          <w:fldChar w:fldCharType="end"/>
        </w:r>
      </w:hyperlink>
    </w:p>
    <w:p>
      <w:pPr>
        <w:pStyle w:val="TOC2"/>
        <w:tabs>
          <w:tab w:val="right" w:leader="dot" w:pos="8306"/>
        </w:tabs>
      </w:pPr>
      <w:hyperlink w:anchor="_Toc29072" w:history="1">
        <w:r>
          <w:rPr>
            <w:rFonts w:ascii="仿宋" w:eastAsia="仿宋" w:hAnsi="仿宋" w:cs="仿宋" w:hint="eastAsia"/>
            <w:lang w:eastAsia="zh-CN"/>
          </w:rPr>
          <w:t>(一)、无探伤检测行业分析</w:t>
        </w:r>
        <w:r>
          <w:tab/>
        </w:r>
        <w:r>
          <w:fldChar w:fldCharType="begin"/>
        </w:r>
        <w:r>
          <w:instrText xml:space="preserve"> PAGEREF _Toc29072 \h </w:instrText>
        </w:r>
        <w:r>
          <w:fldChar w:fldCharType="separate"/>
        </w:r>
        <w:r>
          <w:t>5</w:t>
        </w:r>
        <w:r>
          <w:fldChar w:fldCharType="end"/>
        </w:r>
      </w:hyperlink>
    </w:p>
    <w:p>
      <w:pPr>
        <w:pStyle w:val="TOC2"/>
        <w:tabs>
          <w:tab w:val="right" w:leader="dot" w:pos="8306"/>
        </w:tabs>
      </w:pPr>
      <w:hyperlink w:anchor="_Toc27602" w:history="1">
        <w:r>
          <w:rPr>
            <w:rFonts w:ascii="仿宋" w:eastAsia="仿宋" w:hAnsi="仿宋" w:cs="仿宋" w:hint="eastAsia"/>
            <w:lang w:eastAsia="zh-CN"/>
          </w:rPr>
          <w:t>(二)、无探伤检测市场分析预测</w:t>
        </w:r>
        <w:r>
          <w:tab/>
        </w:r>
        <w:r>
          <w:fldChar w:fldCharType="begin"/>
        </w:r>
        <w:r>
          <w:instrText xml:space="preserve"> PAGEREF _Toc27602 \h </w:instrText>
        </w:r>
        <w:r>
          <w:fldChar w:fldCharType="separate"/>
        </w:r>
        <w:r>
          <w:t>6</w:t>
        </w:r>
        <w:r>
          <w:fldChar w:fldCharType="end"/>
        </w:r>
      </w:hyperlink>
    </w:p>
    <w:p>
      <w:pPr>
        <w:pStyle w:val="TOC1"/>
        <w:tabs>
          <w:tab w:val="right" w:leader="dot" w:pos="8306"/>
        </w:tabs>
      </w:pPr>
      <w:hyperlink w:anchor="_Toc11290" w:history="1">
        <w:r>
          <w:rPr>
            <w:rFonts w:ascii="仿宋" w:eastAsia="仿宋" w:hAnsi="仿宋" w:cs="仿宋" w:hint="eastAsia"/>
            <w:lang w:eastAsia="zh-CN"/>
          </w:rPr>
          <w:t>三、无探伤检测项目建设背景及必要性分析</w:t>
        </w:r>
        <w:r>
          <w:tab/>
        </w:r>
        <w:r>
          <w:fldChar w:fldCharType="begin"/>
        </w:r>
        <w:r>
          <w:instrText xml:space="preserve"> PAGEREF _Toc11290 \h </w:instrText>
        </w:r>
        <w:r>
          <w:fldChar w:fldCharType="separate"/>
        </w:r>
        <w:r>
          <w:t>7</w:t>
        </w:r>
        <w:r>
          <w:fldChar w:fldCharType="end"/>
        </w:r>
      </w:hyperlink>
    </w:p>
    <w:p>
      <w:pPr>
        <w:pStyle w:val="TOC2"/>
        <w:tabs>
          <w:tab w:val="right" w:leader="dot" w:pos="8306"/>
        </w:tabs>
      </w:pPr>
      <w:hyperlink w:anchor="_Toc16388" w:history="1">
        <w:r>
          <w:rPr>
            <w:rFonts w:ascii="仿宋" w:eastAsia="仿宋" w:hAnsi="仿宋" w:cs="仿宋" w:hint="eastAsia"/>
            <w:lang w:eastAsia="zh-CN"/>
          </w:rPr>
          <w:t>(一)、无探伤检测项目背景分析</w:t>
        </w:r>
        <w:r>
          <w:tab/>
        </w:r>
        <w:r>
          <w:fldChar w:fldCharType="begin"/>
        </w:r>
        <w:r>
          <w:instrText xml:space="preserve"> PAGEREF _Toc16388 \h </w:instrText>
        </w:r>
        <w:r>
          <w:fldChar w:fldCharType="separate"/>
        </w:r>
        <w:r>
          <w:t>7</w:t>
        </w:r>
        <w:r>
          <w:fldChar w:fldCharType="end"/>
        </w:r>
      </w:hyperlink>
    </w:p>
    <w:p>
      <w:pPr>
        <w:pStyle w:val="TOC2"/>
        <w:tabs>
          <w:tab w:val="right" w:leader="dot" w:pos="8306"/>
        </w:tabs>
      </w:pPr>
      <w:hyperlink w:anchor="_Toc8245" w:history="1">
        <w:r>
          <w:rPr>
            <w:rFonts w:ascii="仿宋" w:eastAsia="仿宋" w:hAnsi="仿宋" w:cs="仿宋" w:hint="eastAsia"/>
            <w:lang w:eastAsia="zh-CN"/>
          </w:rPr>
          <w:t>(二)、无探伤检测项目建设必要性分析</w:t>
        </w:r>
        <w:r>
          <w:tab/>
        </w:r>
        <w:r>
          <w:fldChar w:fldCharType="begin"/>
        </w:r>
        <w:r>
          <w:instrText xml:space="preserve"> PAGEREF _Toc8245 \h </w:instrText>
        </w:r>
        <w:r>
          <w:fldChar w:fldCharType="separate"/>
        </w:r>
        <w:r>
          <w:t>9</w:t>
        </w:r>
        <w:r>
          <w:fldChar w:fldCharType="end"/>
        </w:r>
      </w:hyperlink>
    </w:p>
    <w:p>
      <w:pPr>
        <w:pStyle w:val="TOC1"/>
        <w:tabs>
          <w:tab w:val="right" w:leader="dot" w:pos="8306"/>
        </w:tabs>
      </w:pPr>
      <w:hyperlink w:anchor="_Toc7497" w:history="1">
        <w:r>
          <w:rPr>
            <w:rFonts w:ascii="仿宋" w:eastAsia="仿宋" w:hAnsi="仿宋" w:cs="仿宋" w:hint="eastAsia"/>
            <w:lang w:eastAsia="zh-CN"/>
          </w:rPr>
          <w:t>四、无探伤检测项目建设单位说明</w:t>
        </w:r>
        <w:r>
          <w:tab/>
        </w:r>
        <w:r>
          <w:fldChar w:fldCharType="begin"/>
        </w:r>
        <w:r>
          <w:instrText xml:space="preserve"> PAGEREF _Toc7497 \h </w:instrText>
        </w:r>
        <w:r>
          <w:fldChar w:fldCharType="separate"/>
        </w:r>
        <w:r>
          <w:t>10</w:t>
        </w:r>
        <w:r>
          <w:fldChar w:fldCharType="end"/>
        </w:r>
      </w:hyperlink>
    </w:p>
    <w:p>
      <w:pPr>
        <w:pStyle w:val="TOC2"/>
        <w:tabs>
          <w:tab w:val="right" w:leader="dot" w:pos="8306"/>
        </w:tabs>
      </w:pPr>
      <w:hyperlink w:anchor="_Toc14535" w:history="1">
        <w:r>
          <w:rPr>
            <w:rFonts w:ascii="仿宋" w:eastAsia="仿宋" w:hAnsi="仿宋" w:cs="仿宋" w:hint="eastAsia"/>
            <w:lang w:eastAsia="zh-CN"/>
          </w:rPr>
          <w:t>(一)、无探伤检测项目承办单位基本情况</w:t>
        </w:r>
        <w:r>
          <w:tab/>
        </w:r>
        <w:r>
          <w:fldChar w:fldCharType="begin"/>
        </w:r>
        <w:r>
          <w:instrText xml:space="preserve"> PAGEREF _Toc14535 \h </w:instrText>
        </w:r>
        <w:r>
          <w:fldChar w:fldCharType="separate"/>
        </w:r>
        <w:r>
          <w:t>10</w:t>
        </w:r>
        <w:r>
          <w:fldChar w:fldCharType="end"/>
        </w:r>
      </w:hyperlink>
    </w:p>
    <w:p>
      <w:pPr>
        <w:pStyle w:val="TOC2"/>
        <w:tabs>
          <w:tab w:val="right" w:leader="dot" w:pos="8306"/>
        </w:tabs>
      </w:pPr>
      <w:hyperlink w:anchor="_Toc11021" w:history="1">
        <w:r>
          <w:rPr>
            <w:rFonts w:ascii="仿宋" w:eastAsia="仿宋" w:hAnsi="仿宋" w:cs="仿宋" w:hint="eastAsia"/>
            <w:lang w:eastAsia="zh-CN"/>
          </w:rPr>
          <w:t>(二)、公司经济效益分析</w:t>
        </w:r>
        <w:r>
          <w:tab/>
        </w:r>
        <w:r>
          <w:fldChar w:fldCharType="begin"/>
        </w:r>
        <w:r>
          <w:instrText xml:space="preserve"> PAGEREF _Toc11021 \h </w:instrText>
        </w:r>
        <w:r>
          <w:fldChar w:fldCharType="separate"/>
        </w:r>
        <w:r>
          <w:t>11</w:t>
        </w:r>
        <w:r>
          <w:fldChar w:fldCharType="end"/>
        </w:r>
      </w:hyperlink>
    </w:p>
    <w:p>
      <w:pPr>
        <w:pStyle w:val="TOC1"/>
        <w:tabs>
          <w:tab w:val="right" w:leader="dot" w:pos="8306"/>
        </w:tabs>
      </w:pPr>
      <w:hyperlink w:anchor="_Toc20266" w:history="1">
        <w:r>
          <w:rPr>
            <w:rFonts w:ascii="仿宋" w:eastAsia="仿宋" w:hAnsi="仿宋" w:cs="仿宋" w:hint="eastAsia"/>
            <w:lang w:eastAsia="zh-CN"/>
          </w:rPr>
          <w:t>五、工艺说明</w:t>
        </w:r>
        <w:r>
          <w:tab/>
        </w:r>
        <w:r>
          <w:fldChar w:fldCharType="begin"/>
        </w:r>
        <w:r>
          <w:instrText xml:space="preserve"> PAGEREF _Toc20266 \h </w:instrText>
        </w:r>
        <w:r>
          <w:fldChar w:fldCharType="separate"/>
        </w:r>
        <w:r>
          <w:t>12</w:t>
        </w:r>
        <w:r>
          <w:fldChar w:fldCharType="end"/>
        </w:r>
      </w:hyperlink>
    </w:p>
    <w:p>
      <w:pPr>
        <w:pStyle w:val="TOC2"/>
        <w:tabs>
          <w:tab w:val="right" w:leader="dot" w:pos="8306"/>
        </w:tabs>
      </w:pPr>
      <w:hyperlink w:anchor="_Toc22136" w:history="1">
        <w:r>
          <w:rPr>
            <w:rFonts w:ascii="仿宋" w:eastAsia="仿宋" w:hAnsi="仿宋" w:cs="仿宋" w:hint="eastAsia"/>
            <w:lang w:eastAsia="zh-CN"/>
          </w:rPr>
          <w:t>(一)、技术管理特点</w:t>
        </w:r>
        <w:r>
          <w:tab/>
        </w:r>
        <w:r>
          <w:fldChar w:fldCharType="begin"/>
        </w:r>
        <w:r>
          <w:instrText xml:space="preserve"> PAGEREF _Toc22136 \h </w:instrText>
        </w:r>
        <w:r>
          <w:fldChar w:fldCharType="separate"/>
        </w:r>
        <w:r>
          <w:t>12</w:t>
        </w:r>
        <w:r>
          <w:fldChar w:fldCharType="end"/>
        </w:r>
      </w:hyperlink>
    </w:p>
    <w:p>
      <w:pPr>
        <w:pStyle w:val="TOC2"/>
        <w:tabs>
          <w:tab w:val="right" w:leader="dot" w:pos="8306"/>
        </w:tabs>
      </w:pPr>
      <w:hyperlink w:anchor="_Toc30799" w:history="1">
        <w:r>
          <w:rPr>
            <w:rFonts w:ascii="仿宋" w:eastAsia="仿宋" w:hAnsi="仿宋" w:cs="仿宋" w:hint="eastAsia"/>
            <w:lang w:eastAsia="zh-CN"/>
          </w:rPr>
          <w:t>(二)、无探伤检测项目工艺技术设计方案</w:t>
        </w:r>
        <w:r>
          <w:tab/>
        </w:r>
        <w:r>
          <w:fldChar w:fldCharType="begin"/>
        </w:r>
        <w:r>
          <w:instrText xml:space="preserve"> PAGEREF _Toc30799 \h </w:instrText>
        </w:r>
        <w:r>
          <w:fldChar w:fldCharType="separate"/>
        </w:r>
        <w:r>
          <w:t>13</w:t>
        </w:r>
        <w:r>
          <w:fldChar w:fldCharType="end"/>
        </w:r>
      </w:hyperlink>
    </w:p>
    <w:p>
      <w:pPr>
        <w:pStyle w:val="TOC2"/>
        <w:tabs>
          <w:tab w:val="right" w:leader="dot" w:pos="8306"/>
        </w:tabs>
      </w:pPr>
      <w:hyperlink w:anchor="_Toc29559" w:history="1">
        <w:r>
          <w:rPr>
            <w:rFonts w:ascii="仿宋" w:eastAsia="仿宋" w:hAnsi="仿宋" w:cs="仿宋" w:hint="eastAsia"/>
            <w:lang w:eastAsia="zh-CN"/>
          </w:rPr>
          <w:t>(三)、设备选型方案</w:t>
        </w:r>
        <w:r>
          <w:tab/>
        </w:r>
        <w:r>
          <w:fldChar w:fldCharType="begin"/>
        </w:r>
        <w:r>
          <w:instrText xml:space="preserve"> PAGEREF _Toc29559 \h </w:instrText>
        </w:r>
        <w:r>
          <w:fldChar w:fldCharType="separate"/>
        </w:r>
        <w:r>
          <w:t>14</w:t>
        </w:r>
        <w:r>
          <w:fldChar w:fldCharType="end"/>
        </w:r>
      </w:hyperlink>
    </w:p>
    <w:p>
      <w:pPr>
        <w:pStyle w:val="TOC1"/>
        <w:tabs>
          <w:tab w:val="right" w:leader="dot" w:pos="8306"/>
        </w:tabs>
      </w:pPr>
      <w:hyperlink w:anchor="_Toc2090" w:history="1">
        <w:r>
          <w:rPr>
            <w:rFonts w:ascii="仿宋" w:eastAsia="仿宋" w:hAnsi="仿宋" w:cs="仿宋" w:hint="eastAsia"/>
            <w:lang w:eastAsia="zh-CN"/>
          </w:rPr>
          <w:t>六、无探伤检测项目可持续发展</w:t>
        </w:r>
        <w:r>
          <w:tab/>
        </w:r>
        <w:r>
          <w:fldChar w:fldCharType="begin"/>
        </w:r>
        <w:r>
          <w:instrText xml:space="preserve"> PAGEREF _Toc2090 \h </w:instrText>
        </w:r>
        <w:r>
          <w:fldChar w:fldCharType="separate"/>
        </w:r>
        <w:r>
          <w:t>15</w:t>
        </w:r>
        <w:r>
          <w:fldChar w:fldCharType="end"/>
        </w:r>
      </w:hyperlink>
    </w:p>
    <w:p>
      <w:pPr>
        <w:pStyle w:val="TOC2"/>
        <w:tabs>
          <w:tab w:val="right" w:leader="dot" w:pos="8306"/>
        </w:tabs>
      </w:pPr>
      <w:hyperlink w:anchor="_Toc32511" w:history="1">
        <w:r>
          <w:rPr>
            <w:rFonts w:ascii="仿宋" w:eastAsia="仿宋" w:hAnsi="仿宋" w:cs="仿宋" w:hint="eastAsia"/>
            <w:lang w:eastAsia="zh-CN"/>
          </w:rPr>
          <w:t>(一)、可持续战略与实践</w:t>
        </w:r>
        <w:r>
          <w:tab/>
        </w:r>
        <w:r>
          <w:fldChar w:fldCharType="begin"/>
        </w:r>
        <w:r>
          <w:instrText xml:space="preserve"> PAGEREF _Toc32511 \h </w:instrText>
        </w:r>
        <w:r>
          <w:fldChar w:fldCharType="separate"/>
        </w:r>
        <w:r>
          <w:t>15</w:t>
        </w:r>
        <w:r>
          <w:fldChar w:fldCharType="end"/>
        </w:r>
      </w:hyperlink>
    </w:p>
    <w:p>
      <w:pPr>
        <w:pStyle w:val="TOC2"/>
        <w:tabs>
          <w:tab w:val="right" w:leader="dot" w:pos="8306"/>
        </w:tabs>
      </w:pPr>
      <w:hyperlink w:anchor="_Toc25956" w:history="1">
        <w:r>
          <w:rPr>
            <w:rFonts w:ascii="仿宋" w:eastAsia="仿宋" w:hAnsi="仿宋" w:cs="仿宋" w:hint="eastAsia"/>
            <w:lang w:eastAsia="zh-CN"/>
          </w:rPr>
          <w:t>(二)、环保与社会责任</w:t>
        </w:r>
        <w:r>
          <w:tab/>
        </w:r>
        <w:r>
          <w:fldChar w:fldCharType="begin"/>
        </w:r>
        <w:r>
          <w:instrText xml:space="preserve"> PAGEREF _Toc25956 \h </w:instrText>
        </w:r>
        <w:r>
          <w:fldChar w:fldCharType="separate"/>
        </w:r>
        <w:r>
          <w:t>16</w:t>
        </w:r>
        <w:r>
          <w:fldChar w:fldCharType="end"/>
        </w:r>
      </w:hyperlink>
    </w:p>
    <w:p>
      <w:pPr>
        <w:pStyle w:val="TOC1"/>
        <w:tabs>
          <w:tab w:val="right" w:leader="dot" w:pos="8306"/>
        </w:tabs>
      </w:pPr>
      <w:hyperlink w:anchor="_Toc21625" w:history="1">
        <w:r>
          <w:rPr>
            <w:rFonts w:ascii="仿宋" w:eastAsia="仿宋" w:hAnsi="仿宋" w:cs="仿宋" w:hint="eastAsia"/>
            <w:lang w:eastAsia="zh-CN"/>
          </w:rPr>
          <w:t>七、无探伤检测项目创新与研发</w:t>
        </w:r>
        <w:r>
          <w:tab/>
        </w:r>
        <w:r>
          <w:fldChar w:fldCharType="begin"/>
        </w:r>
        <w:r>
          <w:instrText xml:space="preserve"> PAGEREF _Toc21625 \h </w:instrText>
        </w:r>
        <w:r>
          <w:fldChar w:fldCharType="separate"/>
        </w:r>
        <w:r>
          <w:t>17</w:t>
        </w:r>
        <w:r>
          <w:fldChar w:fldCharType="end"/>
        </w:r>
      </w:hyperlink>
    </w:p>
    <w:p>
      <w:pPr>
        <w:pStyle w:val="TOC2"/>
        <w:tabs>
          <w:tab w:val="right" w:leader="dot" w:pos="8306"/>
        </w:tabs>
      </w:pPr>
      <w:hyperlink w:anchor="_Toc22428" w:history="1">
        <w:r>
          <w:rPr>
            <w:rFonts w:ascii="仿宋" w:eastAsia="仿宋" w:hAnsi="仿宋" w:cs="仿宋" w:hint="eastAsia"/>
            <w:lang w:eastAsia="zh-CN"/>
          </w:rPr>
          <w:t>(一)、创新策略与方向</w:t>
        </w:r>
        <w:r>
          <w:tab/>
        </w:r>
        <w:r>
          <w:fldChar w:fldCharType="begin"/>
        </w:r>
        <w:r>
          <w:instrText xml:space="preserve"> PAGEREF _Toc22428 \h </w:instrText>
        </w:r>
        <w:r>
          <w:fldChar w:fldCharType="separate"/>
        </w:r>
        <w:r>
          <w:t>17</w:t>
        </w:r>
        <w:r>
          <w:fldChar w:fldCharType="end"/>
        </w:r>
      </w:hyperlink>
    </w:p>
    <w:p>
      <w:pPr>
        <w:pStyle w:val="TOC2"/>
        <w:tabs>
          <w:tab w:val="right" w:leader="dot" w:pos="8306"/>
        </w:tabs>
      </w:pPr>
      <w:hyperlink w:anchor="_Toc30584" w:history="1">
        <w:r>
          <w:rPr>
            <w:rFonts w:ascii="仿宋" w:eastAsia="仿宋" w:hAnsi="仿宋" w:cs="仿宋" w:hint="eastAsia"/>
            <w:lang w:eastAsia="zh-CN"/>
          </w:rPr>
          <w:t>(二)、研发规划与投入</w:t>
        </w:r>
        <w:r>
          <w:tab/>
        </w:r>
        <w:r>
          <w:fldChar w:fldCharType="begin"/>
        </w:r>
        <w:r>
          <w:instrText xml:space="preserve"> PAGEREF _Toc30584 \h </w:instrText>
        </w:r>
        <w:r>
          <w:fldChar w:fldCharType="separate"/>
        </w:r>
        <w:r>
          <w:t>18</w:t>
        </w:r>
        <w:r>
          <w:fldChar w:fldCharType="end"/>
        </w:r>
      </w:hyperlink>
    </w:p>
    <w:p>
      <w:pPr>
        <w:pStyle w:val="TOC1"/>
        <w:tabs>
          <w:tab w:val="right" w:leader="dot" w:pos="8306"/>
        </w:tabs>
      </w:pPr>
      <w:hyperlink w:anchor="_Toc3271" w:history="1">
        <w:r>
          <w:rPr>
            <w:rFonts w:ascii="仿宋" w:eastAsia="仿宋" w:hAnsi="仿宋" w:cs="仿宋" w:hint="eastAsia"/>
            <w:lang w:eastAsia="zh-CN"/>
          </w:rPr>
          <w:t>八、无探伤检测项目社会影响</w:t>
        </w:r>
        <w:r>
          <w:tab/>
        </w:r>
        <w:r>
          <w:fldChar w:fldCharType="begin"/>
        </w:r>
        <w:r>
          <w:instrText xml:space="preserve"> PAGEREF _Toc3271 \h </w:instrText>
        </w:r>
        <w:r>
          <w:fldChar w:fldCharType="separate"/>
        </w:r>
        <w:r>
          <w:t>20</w:t>
        </w:r>
        <w:r>
          <w:fldChar w:fldCharType="end"/>
        </w:r>
      </w:hyperlink>
    </w:p>
    <w:p>
      <w:pPr>
        <w:pStyle w:val="TOC2"/>
        <w:tabs>
          <w:tab w:val="right" w:leader="dot" w:pos="8306"/>
        </w:tabs>
      </w:pPr>
      <w:hyperlink w:anchor="_Toc23587" w:history="1">
        <w:r>
          <w:rPr>
            <w:rFonts w:ascii="仿宋" w:eastAsia="仿宋" w:hAnsi="仿宋" w:cs="仿宋" w:hint="eastAsia"/>
            <w:lang w:eastAsia="zh-CN"/>
          </w:rPr>
          <w:t>(一)、社会责任与义务</w:t>
        </w:r>
        <w:r>
          <w:tab/>
        </w:r>
        <w:r>
          <w:fldChar w:fldCharType="begin"/>
        </w:r>
        <w:r>
          <w:instrText xml:space="preserve"> PAGEREF _Toc23587 \h </w:instrText>
        </w:r>
        <w:r>
          <w:fldChar w:fldCharType="separate"/>
        </w:r>
        <w:r>
          <w:t>20</w:t>
        </w:r>
        <w:r>
          <w:fldChar w:fldCharType="end"/>
        </w:r>
      </w:hyperlink>
    </w:p>
    <w:p>
      <w:pPr>
        <w:pStyle w:val="TOC2"/>
        <w:tabs>
          <w:tab w:val="right" w:leader="dot" w:pos="8306"/>
        </w:tabs>
      </w:pPr>
      <w:hyperlink w:anchor="_Toc13928" w:history="1">
        <w:r>
          <w:rPr>
            <w:rFonts w:ascii="仿宋" w:eastAsia="仿宋" w:hAnsi="仿宋" w:cs="仿宋" w:hint="eastAsia"/>
            <w:lang w:eastAsia="zh-CN"/>
          </w:rPr>
          <w:t>(二)、社会参与与沟通</w:t>
        </w:r>
        <w:r>
          <w:tab/>
        </w:r>
        <w:r>
          <w:fldChar w:fldCharType="begin"/>
        </w:r>
        <w:r>
          <w:instrText xml:space="preserve"> PAGEREF _Toc13928 \h </w:instrText>
        </w:r>
        <w:r>
          <w:fldChar w:fldCharType="separate"/>
        </w:r>
        <w:r>
          <w:t>21</w:t>
        </w:r>
        <w:r>
          <w:fldChar w:fldCharType="end"/>
        </w:r>
      </w:hyperlink>
    </w:p>
    <w:p>
      <w:pPr>
        <w:pStyle w:val="TOC1"/>
        <w:tabs>
          <w:tab w:val="right" w:leader="dot" w:pos="8306"/>
        </w:tabs>
      </w:pPr>
      <w:hyperlink w:anchor="_Toc11261" w:history="1">
        <w:r>
          <w:rPr>
            <w:rFonts w:ascii="仿宋" w:eastAsia="仿宋" w:hAnsi="仿宋" w:cs="仿宋" w:hint="eastAsia"/>
            <w:lang w:eastAsia="zh-CN"/>
          </w:rPr>
          <w:t>九、无探伤检测项目投资规划</w:t>
        </w:r>
        <w:r>
          <w:tab/>
        </w:r>
        <w:r>
          <w:fldChar w:fldCharType="begin"/>
        </w:r>
        <w:r>
          <w:instrText xml:space="preserve"> PAGEREF _Toc11261 \h </w:instrText>
        </w:r>
        <w:r>
          <w:fldChar w:fldCharType="separate"/>
        </w:r>
        <w:r>
          <w:t>22</w:t>
        </w:r>
        <w:r>
          <w:fldChar w:fldCharType="end"/>
        </w:r>
      </w:hyperlink>
    </w:p>
    <w:p>
      <w:pPr>
        <w:pStyle w:val="TOC2"/>
        <w:tabs>
          <w:tab w:val="right" w:leader="dot" w:pos="8306"/>
        </w:tabs>
      </w:pPr>
      <w:hyperlink w:anchor="_Toc26043" w:history="1">
        <w:r>
          <w:rPr>
            <w:rFonts w:ascii="仿宋" w:eastAsia="仿宋" w:hAnsi="仿宋" w:cs="仿宋" w:hint="eastAsia"/>
            <w:lang w:eastAsia="zh-CN"/>
          </w:rPr>
          <w:t>(一)、无探伤检测项目总投资估算</w:t>
        </w:r>
        <w:r>
          <w:tab/>
        </w:r>
        <w:r>
          <w:fldChar w:fldCharType="begin"/>
        </w:r>
        <w:r>
          <w:instrText xml:space="preserve"> PAGEREF _Toc26043 \h </w:instrText>
        </w:r>
        <w:r>
          <w:fldChar w:fldCharType="separate"/>
        </w:r>
        <w:r>
          <w:t>22</w:t>
        </w:r>
        <w:r>
          <w:fldChar w:fldCharType="end"/>
        </w:r>
      </w:hyperlink>
    </w:p>
    <w:p>
      <w:pPr>
        <w:pStyle w:val="TOC2"/>
        <w:tabs>
          <w:tab w:val="right" w:leader="dot" w:pos="8306"/>
        </w:tabs>
      </w:pPr>
      <w:hyperlink w:anchor="_Toc12793" w:history="1">
        <w:r>
          <w:rPr>
            <w:rFonts w:ascii="仿宋" w:eastAsia="仿宋" w:hAnsi="仿宋" w:cs="仿宋" w:hint="eastAsia"/>
            <w:lang w:eastAsia="zh-CN"/>
          </w:rPr>
          <w:t>(二)、资金筹措</w:t>
        </w:r>
        <w:r>
          <w:tab/>
        </w:r>
        <w:r>
          <w:fldChar w:fldCharType="begin"/>
        </w:r>
        <w:r>
          <w:instrText xml:space="preserve"> PAGEREF _Toc12793 \h </w:instrText>
        </w:r>
        <w:r>
          <w:fldChar w:fldCharType="separate"/>
        </w:r>
        <w:r>
          <w:t>23</w:t>
        </w:r>
        <w:r>
          <w:fldChar w:fldCharType="end"/>
        </w:r>
      </w:hyperlink>
    </w:p>
    <w:p>
      <w:pPr>
        <w:pStyle w:val="TOC1"/>
        <w:tabs>
          <w:tab w:val="right" w:leader="dot" w:pos="8306"/>
        </w:tabs>
      </w:pPr>
      <w:hyperlink w:anchor="_Toc17930" w:history="1">
        <w:r>
          <w:rPr>
            <w:rFonts w:ascii="仿宋" w:eastAsia="仿宋" w:hAnsi="仿宋" w:cs="仿宋" w:hint="eastAsia"/>
            <w:lang w:eastAsia="zh-CN"/>
          </w:rPr>
          <w:t>十、无探伤检测项目技术管理</w:t>
        </w:r>
        <w:r>
          <w:tab/>
        </w:r>
        <w:r>
          <w:fldChar w:fldCharType="begin"/>
        </w:r>
        <w:r>
          <w:instrText xml:space="preserve"> PAGEREF _Toc17930 \h </w:instrText>
        </w:r>
        <w:r>
          <w:fldChar w:fldCharType="separate"/>
        </w:r>
        <w:r>
          <w:t>24</w:t>
        </w:r>
        <w:r>
          <w:fldChar w:fldCharType="end"/>
        </w:r>
      </w:hyperlink>
    </w:p>
    <w:p>
      <w:pPr>
        <w:pStyle w:val="TOC2"/>
        <w:tabs>
          <w:tab w:val="right" w:leader="dot" w:pos="8306"/>
        </w:tabs>
      </w:pPr>
      <w:hyperlink w:anchor="_Toc12267" w:history="1">
        <w:r>
          <w:rPr>
            <w:rFonts w:ascii="仿宋" w:eastAsia="仿宋" w:hAnsi="仿宋" w:cs="仿宋" w:hint="eastAsia"/>
            <w:lang w:eastAsia="zh-CN"/>
          </w:rPr>
          <w:t>(一)、技术方案选用方向</w:t>
        </w:r>
        <w:r>
          <w:tab/>
        </w:r>
        <w:r>
          <w:fldChar w:fldCharType="begin"/>
        </w:r>
        <w:r>
          <w:instrText xml:space="preserve"> PAGEREF _Toc12267 \h </w:instrText>
        </w:r>
        <w:r>
          <w:fldChar w:fldCharType="separate"/>
        </w:r>
        <w:r>
          <w:t>24</w:t>
        </w:r>
        <w:r>
          <w:fldChar w:fldCharType="end"/>
        </w:r>
      </w:hyperlink>
    </w:p>
    <w:p>
      <w:pPr>
        <w:pStyle w:val="TOC2"/>
        <w:tabs>
          <w:tab w:val="right" w:leader="dot" w:pos="8306"/>
        </w:tabs>
      </w:pPr>
      <w:hyperlink w:anchor="_Toc3771" w:history="1">
        <w:r>
          <w:rPr>
            <w:rFonts w:ascii="仿宋" w:eastAsia="仿宋" w:hAnsi="仿宋" w:cs="仿宋" w:hint="eastAsia"/>
            <w:lang w:eastAsia="zh-CN"/>
          </w:rPr>
          <w:t>(二)、工艺技术方案选用原则</w:t>
        </w:r>
        <w:r>
          <w:tab/>
        </w:r>
        <w:r>
          <w:fldChar w:fldCharType="begin"/>
        </w:r>
        <w:r>
          <w:instrText xml:space="preserve"> PAGEREF _Toc3771 \h </w:instrText>
        </w:r>
        <w:r>
          <w:fldChar w:fldCharType="separate"/>
        </w:r>
        <w:r>
          <w:t>26</w:t>
        </w:r>
        <w:r>
          <w:fldChar w:fldCharType="end"/>
        </w:r>
      </w:hyperlink>
    </w:p>
    <w:p>
      <w:pPr>
        <w:pStyle w:val="TOC2"/>
        <w:tabs>
          <w:tab w:val="right" w:leader="dot" w:pos="8306"/>
        </w:tabs>
      </w:pPr>
      <w:hyperlink w:anchor="_Toc12513" w:history="1">
        <w:r>
          <w:rPr>
            <w:rFonts w:ascii="仿宋" w:eastAsia="仿宋" w:hAnsi="仿宋" w:cs="仿宋" w:hint="eastAsia"/>
            <w:lang w:eastAsia="zh-CN"/>
          </w:rPr>
          <w:t>(三)、工艺技术方案要求</w:t>
        </w:r>
        <w:r>
          <w:tab/>
        </w:r>
        <w:r>
          <w:fldChar w:fldCharType="begin"/>
        </w:r>
        <w:r>
          <w:instrText xml:space="preserve"> PAGEREF _Toc12513 \h </w:instrText>
        </w:r>
        <w:r>
          <w:fldChar w:fldCharType="separate"/>
        </w:r>
        <w:r>
          <w:t>28</w:t>
        </w:r>
        <w:r>
          <w:fldChar w:fldCharType="end"/>
        </w:r>
      </w:hyperlink>
    </w:p>
    <w:p>
      <w:pPr>
        <w:pStyle w:val="TOC1"/>
        <w:tabs>
          <w:tab w:val="right" w:leader="dot" w:pos="8306"/>
        </w:tabs>
      </w:pPr>
      <w:hyperlink w:anchor="_Toc4837" w:history="1">
        <w:r>
          <w:rPr>
            <w:rFonts w:ascii="仿宋" w:eastAsia="仿宋" w:hAnsi="仿宋" w:cs="仿宋" w:hint="eastAsia"/>
            <w:lang w:eastAsia="zh-CN"/>
          </w:rPr>
          <w:t>十一、无探伤检测项目风险管理</w:t>
        </w:r>
        <w:r>
          <w:tab/>
        </w:r>
        <w:r>
          <w:fldChar w:fldCharType="begin"/>
        </w:r>
        <w:r>
          <w:instrText xml:space="preserve"> PAGEREF _Toc4837 \h </w:instrText>
        </w:r>
        <w:r>
          <w:fldChar w:fldCharType="separate"/>
        </w:r>
        <w:r>
          <w:t>30</w:t>
        </w:r>
        <w:r>
          <w:fldChar w:fldCharType="end"/>
        </w:r>
      </w:hyperlink>
    </w:p>
    <w:p>
      <w:pPr>
        <w:pStyle w:val="TOC2"/>
        <w:tabs>
          <w:tab w:val="right" w:leader="dot" w:pos="8306"/>
        </w:tabs>
      </w:pPr>
      <w:hyperlink w:anchor="_Toc18150" w:history="1">
        <w:r>
          <w:rPr>
            <w:rFonts w:ascii="仿宋" w:eastAsia="仿宋" w:hAnsi="仿宋" w:cs="仿宋" w:hint="eastAsia"/>
            <w:lang w:eastAsia="zh-CN"/>
          </w:rPr>
          <w:t>(一)、风险识别与评估</w:t>
        </w:r>
        <w:r>
          <w:tab/>
        </w:r>
        <w:r>
          <w:fldChar w:fldCharType="begin"/>
        </w:r>
        <w:r>
          <w:instrText xml:space="preserve"> PAGEREF _Toc18150 \h </w:instrText>
        </w:r>
        <w:r>
          <w:fldChar w:fldCharType="separate"/>
        </w:r>
        <w:r>
          <w:t>30</w:t>
        </w:r>
        <w:r>
          <w:fldChar w:fldCharType="end"/>
        </w:r>
      </w:hyperlink>
    </w:p>
    <w:p>
      <w:pPr>
        <w:pStyle w:val="TOC2"/>
        <w:tabs>
          <w:tab w:val="right" w:leader="dot" w:pos="8306"/>
        </w:tabs>
      </w:pPr>
      <w:hyperlink w:anchor="_Toc17000" w:history="1">
        <w:r>
          <w:rPr>
            <w:rFonts w:ascii="仿宋" w:eastAsia="仿宋" w:hAnsi="仿宋" w:cs="仿宋" w:hint="eastAsia"/>
            <w:lang w:eastAsia="zh-CN"/>
          </w:rPr>
          <w:t>(二)、风险应对策略</w:t>
        </w:r>
        <w:r>
          <w:tab/>
        </w:r>
        <w:r>
          <w:fldChar w:fldCharType="begin"/>
        </w:r>
        <w:r>
          <w:instrText xml:space="preserve"> PAGEREF _Toc17000 \h </w:instrText>
        </w:r>
        <w:r>
          <w:fldChar w:fldCharType="separate"/>
        </w:r>
        <w:r>
          <w:t>31</w:t>
        </w:r>
        <w:r>
          <w:fldChar w:fldCharType="end"/>
        </w:r>
      </w:hyperlink>
    </w:p>
    <w:p>
      <w:pPr>
        <w:pStyle w:val="TOC2"/>
        <w:tabs>
          <w:tab w:val="right" w:leader="dot" w:pos="8306"/>
        </w:tabs>
      </w:pPr>
      <w:hyperlink w:anchor="_Toc22591" w:history="1">
        <w:r>
          <w:rPr>
            <w:rFonts w:ascii="仿宋" w:eastAsia="仿宋" w:hAnsi="仿宋" w:cs="仿宋" w:hint="eastAsia"/>
            <w:lang w:eastAsia="zh-CN"/>
          </w:rPr>
          <w:t>(三)、风险监控与控制</w:t>
        </w:r>
        <w:r>
          <w:tab/>
        </w:r>
        <w:r>
          <w:fldChar w:fldCharType="begin"/>
        </w:r>
        <w:r>
          <w:instrText xml:space="preserve"> PAGEREF _Toc22591 \h </w:instrText>
        </w:r>
        <w:r>
          <w:fldChar w:fldCharType="separate"/>
        </w:r>
        <w:r>
          <w:t>33</w:t>
        </w:r>
        <w:r>
          <w:fldChar w:fldCharType="end"/>
        </w:r>
      </w:hyperlink>
    </w:p>
    <w:p>
      <w:pPr>
        <w:pStyle w:val="TOC1"/>
        <w:tabs>
          <w:tab w:val="right" w:leader="dot" w:pos="8306"/>
        </w:tabs>
      </w:pPr>
      <w:hyperlink w:anchor="_Toc20697" w:history="1">
        <w:r>
          <w:rPr>
            <w:rFonts w:ascii="仿宋" w:eastAsia="仿宋" w:hAnsi="仿宋" w:cs="仿宋" w:hint="eastAsia"/>
            <w:lang w:eastAsia="zh-CN"/>
          </w:rPr>
          <w:t>十二、无探伤检测项目计划安排</w:t>
        </w:r>
        <w:r>
          <w:tab/>
        </w:r>
        <w:r>
          <w:fldChar w:fldCharType="begin"/>
        </w:r>
        <w:r>
          <w:instrText xml:space="preserve"> PAGEREF _Toc20697 \h </w:instrText>
        </w:r>
        <w:r>
          <w:fldChar w:fldCharType="separate"/>
        </w:r>
        <w:r>
          <w:t>34</w:t>
        </w:r>
        <w:r>
          <w:fldChar w:fldCharType="end"/>
        </w:r>
      </w:hyperlink>
    </w:p>
    <w:p>
      <w:pPr>
        <w:pStyle w:val="TOC2"/>
        <w:tabs>
          <w:tab w:val="right" w:leader="dot" w:pos="8306"/>
        </w:tabs>
      </w:pPr>
      <w:hyperlink w:anchor="_Toc32542" w:history="1">
        <w:r>
          <w:rPr>
            <w:rFonts w:ascii="仿宋" w:eastAsia="仿宋" w:hAnsi="仿宋" w:cs="仿宋" w:hint="eastAsia"/>
            <w:lang w:eastAsia="zh-CN"/>
          </w:rPr>
          <w:t>(一)、建设周期</w:t>
        </w:r>
        <w:r>
          <w:tab/>
        </w:r>
        <w:r>
          <w:fldChar w:fldCharType="begin"/>
        </w:r>
        <w:r>
          <w:instrText xml:space="preserve"> PAGEREF _Toc32542 \h </w:instrText>
        </w:r>
        <w:r>
          <w:fldChar w:fldCharType="separate"/>
        </w:r>
        <w:r>
          <w:t>34</w:t>
        </w:r>
        <w:r>
          <w:fldChar w:fldCharType="end"/>
        </w:r>
      </w:hyperlink>
    </w:p>
    <w:p>
      <w:pPr>
        <w:pStyle w:val="TOC2"/>
        <w:tabs>
          <w:tab w:val="right" w:leader="dot" w:pos="8306"/>
        </w:tabs>
      </w:pPr>
      <w:hyperlink w:anchor="_Toc6341" w:history="1">
        <w:r>
          <w:rPr>
            <w:rFonts w:ascii="仿宋" w:eastAsia="仿宋" w:hAnsi="仿宋" w:cs="仿宋" w:hint="eastAsia"/>
            <w:lang w:eastAsia="zh-CN"/>
          </w:rPr>
          <w:t>(二)、建设进度</w:t>
        </w:r>
        <w:r>
          <w:tab/>
        </w:r>
        <w:r>
          <w:fldChar w:fldCharType="begin"/>
        </w:r>
        <w:r>
          <w:instrText xml:space="preserve"> PAGEREF _Toc6341 \h </w:instrText>
        </w:r>
        <w:r>
          <w:fldChar w:fldCharType="separate"/>
        </w:r>
        <w:r>
          <w:t>35</w:t>
        </w:r>
        <w:r>
          <w:fldChar w:fldCharType="end"/>
        </w:r>
      </w:hyperlink>
    </w:p>
    <w:p>
      <w:pPr>
        <w:pStyle w:val="TOC2"/>
        <w:tabs>
          <w:tab w:val="right" w:leader="dot" w:pos="8306"/>
        </w:tabs>
      </w:pPr>
      <w:hyperlink w:anchor="_Toc22622" w:history="1">
        <w:r>
          <w:rPr>
            <w:rFonts w:ascii="仿宋" w:eastAsia="仿宋" w:hAnsi="仿宋" w:cs="仿宋" w:hint="eastAsia"/>
            <w:lang w:eastAsia="zh-CN"/>
          </w:rPr>
          <w:t>(三)、进度安排注意事项</w:t>
        </w:r>
        <w:r>
          <w:tab/>
        </w:r>
        <w:r>
          <w:fldChar w:fldCharType="begin"/>
        </w:r>
        <w:r>
          <w:instrText xml:space="preserve"> PAGEREF _Toc22622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3" w:history="1">
        <w:r>
          <w:rPr>
            <w:rFonts w:ascii="仿宋" w:eastAsia="仿宋" w:hAnsi="仿宋" w:cs="仿宋" w:hint="eastAsia"/>
            <w:lang w:eastAsia="zh-CN"/>
          </w:rPr>
          <w:t>(四)、人力资源配置</w:t>
        </w:r>
        <w:r>
          <w:tab/>
        </w:r>
        <w:r>
          <w:fldChar w:fldCharType="begin"/>
        </w:r>
        <w:r>
          <w:instrText xml:space="preserve"> PAGEREF _Toc17943 \h </w:instrText>
        </w:r>
        <w:r>
          <w:fldChar w:fldCharType="separate"/>
        </w:r>
        <w:r>
          <w:t>37</w:t>
        </w:r>
        <w:r>
          <w:fldChar w:fldCharType="end"/>
        </w:r>
      </w:hyperlink>
    </w:p>
    <w:p>
      <w:pPr>
        <w:pStyle w:val="TOC1"/>
        <w:tabs>
          <w:tab w:val="right" w:leader="dot" w:pos="8306"/>
        </w:tabs>
      </w:pPr>
      <w:hyperlink w:anchor="_Toc16592" w:history="1">
        <w:r>
          <w:rPr>
            <w:rFonts w:ascii="仿宋" w:eastAsia="仿宋" w:hAnsi="仿宋" w:cs="仿宋" w:hint="eastAsia"/>
            <w:lang w:eastAsia="zh-CN"/>
          </w:rPr>
          <w:t>十三、利益相关者分析与沟通计划</w:t>
        </w:r>
        <w:r>
          <w:tab/>
        </w:r>
        <w:r>
          <w:fldChar w:fldCharType="begin"/>
        </w:r>
        <w:r>
          <w:instrText xml:space="preserve"> PAGEREF _Toc16592 \h </w:instrText>
        </w:r>
        <w:r>
          <w:fldChar w:fldCharType="separate"/>
        </w:r>
        <w:r>
          <w:t>38</w:t>
        </w:r>
        <w:r>
          <w:fldChar w:fldCharType="end"/>
        </w:r>
      </w:hyperlink>
    </w:p>
    <w:p>
      <w:pPr>
        <w:pStyle w:val="TOC2"/>
        <w:tabs>
          <w:tab w:val="right" w:leader="dot" w:pos="8306"/>
        </w:tabs>
      </w:pPr>
      <w:hyperlink w:anchor="_Toc26790" w:history="1">
        <w:r>
          <w:rPr>
            <w:rFonts w:ascii="仿宋" w:eastAsia="仿宋" w:hAnsi="仿宋" w:cs="仿宋" w:hint="eastAsia"/>
            <w:lang w:eastAsia="zh-CN"/>
          </w:rPr>
          <w:t>(一)、利益相关者分析</w:t>
        </w:r>
        <w:r>
          <w:tab/>
        </w:r>
        <w:r>
          <w:fldChar w:fldCharType="begin"/>
        </w:r>
        <w:r>
          <w:instrText xml:space="preserve"> PAGEREF _Toc26790 \h </w:instrText>
        </w:r>
        <w:r>
          <w:fldChar w:fldCharType="separate"/>
        </w:r>
        <w:r>
          <w:t>38</w:t>
        </w:r>
        <w:r>
          <w:fldChar w:fldCharType="end"/>
        </w:r>
      </w:hyperlink>
    </w:p>
    <w:p>
      <w:pPr>
        <w:pStyle w:val="TOC2"/>
        <w:tabs>
          <w:tab w:val="right" w:leader="dot" w:pos="8306"/>
        </w:tabs>
      </w:pPr>
      <w:hyperlink w:anchor="_Toc15890" w:history="1">
        <w:r>
          <w:rPr>
            <w:rFonts w:ascii="仿宋" w:eastAsia="仿宋" w:hAnsi="仿宋" w:cs="仿宋" w:hint="eastAsia"/>
            <w:lang w:eastAsia="zh-CN"/>
          </w:rPr>
          <w:t>(二)、沟通计划</w:t>
        </w:r>
        <w:r>
          <w:tab/>
        </w:r>
        <w:r>
          <w:fldChar w:fldCharType="begin"/>
        </w:r>
        <w:r>
          <w:instrText xml:space="preserve"> PAGEREF _Toc15890 \h </w:instrText>
        </w:r>
        <w:r>
          <w:fldChar w:fldCharType="separate"/>
        </w:r>
        <w:r>
          <w:t>39</w:t>
        </w:r>
        <w:r>
          <w:fldChar w:fldCharType="end"/>
        </w:r>
      </w:hyperlink>
    </w:p>
    <w:p>
      <w:pPr>
        <w:pStyle w:val="TOC1"/>
        <w:tabs>
          <w:tab w:val="right" w:leader="dot" w:pos="8306"/>
        </w:tabs>
      </w:pPr>
      <w:hyperlink w:anchor="_Toc22580" w:history="1">
        <w:r>
          <w:rPr>
            <w:rFonts w:ascii="仿宋" w:eastAsia="仿宋" w:hAnsi="仿宋" w:cs="仿宋" w:hint="eastAsia"/>
            <w:lang w:eastAsia="zh-CN"/>
          </w:rPr>
          <w:t>十四、无探伤检测项目变更管理</w:t>
        </w:r>
        <w:r>
          <w:tab/>
        </w:r>
        <w:r>
          <w:fldChar w:fldCharType="begin"/>
        </w:r>
        <w:r>
          <w:instrText xml:space="preserve"> PAGEREF _Toc22580 \h </w:instrText>
        </w:r>
        <w:r>
          <w:fldChar w:fldCharType="separate"/>
        </w:r>
        <w:r>
          <w:t>40</w:t>
        </w:r>
        <w:r>
          <w:fldChar w:fldCharType="end"/>
        </w:r>
      </w:hyperlink>
    </w:p>
    <w:p>
      <w:pPr>
        <w:pStyle w:val="TOC2"/>
        <w:tabs>
          <w:tab w:val="right" w:leader="dot" w:pos="8306"/>
        </w:tabs>
      </w:pPr>
      <w:hyperlink w:anchor="_Toc30479" w:history="1">
        <w:r>
          <w:rPr>
            <w:rFonts w:ascii="仿宋" w:eastAsia="仿宋" w:hAnsi="仿宋" w:cs="仿宋" w:hint="eastAsia"/>
            <w:lang w:eastAsia="zh-CN"/>
          </w:rPr>
          <w:t>(一)、变更申请与评估</w:t>
        </w:r>
        <w:r>
          <w:tab/>
        </w:r>
        <w:r>
          <w:fldChar w:fldCharType="begin"/>
        </w:r>
        <w:r>
          <w:instrText xml:space="preserve"> PAGEREF _Toc30479 \h </w:instrText>
        </w:r>
        <w:r>
          <w:fldChar w:fldCharType="separate"/>
        </w:r>
        <w:r>
          <w:t>40</w:t>
        </w:r>
        <w:r>
          <w:fldChar w:fldCharType="end"/>
        </w:r>
      </w:hyperlink>
    </w:p>
    <w:p>
      <w:pPr>
        <w:pStyle w:val="TOC2"/>
        <w:tabs>
          <w:tab w:val="right" w:leader="dot" w:pos="8306"/>
        </w:tabs>
      </w:pPr>
      <w:hyperlink w:anchor="_Toc23910" w:history="1">
        <w:r>
          <w:rPr>
            <w:rFonts w:ascii="仿宋" w:eastAsia="仿宋" w:hAnsi="仿宋" w:cs="仿宋" w:hint="eastAsia"/>
            <w:lang w:eastAsia="zh-CN"/>
          </w:rPr>
          <w:t>(二)、变更实施与控制</w:t>
        </w:r>
        <w:r>
          <w:tab/>
        </w:r>
        <w:r>
          <w:fldChar w:fldCharType="begin"/>
        </w:r>
        <w:r>
          <w:instrText xml:space="preserve"> PAGEREF _Toc23910 \h </w:instrText>
        </w:r>
        <w:r>
          <w:fldChar w:fldCharType="separate"/>
        </w:r>
        <w:r>
          <w:t>41</w:t>
        </w:r>
        <w:r>
          <w:fldChar w:fldCharType="end"/>
        </w:r>
      </w:hyperlink>
    </w:p>
    <w:p>
      <w:pPr>
        <w:pStyle w:val="TOC1"/>
        <w:tabs>
          <w:tab w:val="right" w:leader="dot" w:pos="8306"/>
        </w:tabs>
      </w:pPr>
      <w:hyperlink w:anchor="_Toc411" w:history="1">
        <w:r>
          <w:rPr>
            <w:rFonts w:ascii="仿宋" w:eastAsia="仿宋" w:hAnsi="仿宋" w:cs="仿宋" w:hint="eastAsia"/>
            <w:lang w:eastAsia="zh-CN"/>
          </w:rPr>
          <w:t>十五、供应链管理</w:t>
        </w:r>
        <w:r>
          <w:tab/>
        </w:r>
        <w:r>
          <w:fldChar w:fldCharType="begin"/>
        </w:r>
        <w:r>
          <w:instrText xml:space="preserve"> PAGEREF _Toc411 \h </w:instrText>
        </w:r>
        <w:r>
          <w:fldChar w:fldCharType="separate"/>
        </w:r>
        <w:r>
          <w:t>42</w:t>
        </w:r>
        <w:r>
          <w:fldChar w:fldCharType="end"/>
        </w:r>
      </w:hyperlink>
    </w:p>
    <w:p>
      <w:pPr>
        <w:pStyle w:val="TOC2"/>
        <w:tabs>
          <w:tab w:val="right" w:leader="dot" w:pos="8306"/>
        </w:tabs>
      </w:pPr>
      <w:hyperlink w:anchor="_Toc28541" w:history="1">
        <w:r>
          <w:rPr>
            <w:rFonts w:ascii="仿宋" w:eastAsia="仿宋" w:hAnsi="仿宋" w:cs="仿宋" w:hint="eastAsia"/>
            <w:lang w:eastAsia="zh-CN"/>
          </w:rPr>
          <w:t>(一)、供应链战略规划</w:t>
        </w:r>
        <w:r>
          <w:tab/>
        </w:r>
        <w:r>
          <w:fldChar w:fldCharType="begin"/>
        </w:r>
        <w:r>
          <w:instrText xml:space="preserve"> PAGEREF _Toc28541 \h </w:instrText>
        </w:r>
        <w:r>
          <w:fldChar w:fldCharType="separate"/>
        </w:r>
        <w:r>
          <w:t>42</w:t>
        </w:r>
        <w:r>
          <w:fldChar w:fldCharType="end"/>
        </w:r>
      </w:hyperlink>
    </w:p>
    <w:p>
      <w:pPr>
        <w:pStyle w:val="TOC2"/>
        <w:tabs>
          <w:tab w:val="right" w:leader="dot" w:pos="8306"/>
        </w:tabs>
      </w:pPr>
      <w:hyperlink w:anchor="_Toc13764" w:history="1">
        <w:r>
          <w:rPr>
            <w:rFonts w:ascii="仿宋" w:eastAsia="仿宋" w:hAnsi="仿宋" w:cs="仿宋" w:hint="eastAsia"/>
            <w:lang w:eastAsia="zh-CN"/>
          </w:rPr>
          <w:t>(二)、供应商选择与合作</w:t>
        </w:r>
        <w:r>
          <w:tab/>
        </w:r>
        <w:r>
          <w:fldChar w:fldCharType="begin"/>
        </w:r>
        <w:r>
          <w:instrText xml:space="preserve"> PAGEREF _Toc13764 \h </w:instrText>
        </w:r>
        <w:r>
          <w:fldChar w:fldCharType="separate"/>
        </w:r>
        <w:r>
          <w:t>43</w:t>
        </w:r>
        <w:r>
          <w:fldChar w:fldCharType="end"/>
        </w:r>
      </w:hyperlink>
    </w:p>
    <w:p>
      <w:pPr>
        <w:pStyle w:val="TOC2"/>
        <w:tabs>
          <w:tab w:val="right" w:leader="dot" w:pos="8306"/>
        </w:tabs>
      </w:pPr>
      <w:hyperlink w:anchor="_Toc5337" w:history="1">
        <w:r>
          <w:rPr>
            <w:rFonts w:ascii="仿宋" w:eastAsia="仿宋" w:hAnsi="仿宋" w:cs="仿宋" w:hint="eastAsia"/>
            <w:lang w:eastAsia="zh-CN"/>
          </w:rPr>
          <w:t>(三)、物流与库存管理</w:t>
        </w:r>
        <w:r>
          <w:tab/>
        </w:r>
        <w:r>
          <w:fldChar w:fldCharType="begin"/>
        </w:r>
        <w:r>
          <w:instrText xml:space="preserve"> PAGEREF _Toc5337 \h </w:instrText>
        </w:r>
        <w:r>
          <w:fldChar w:fldCharType="separate"/>
        </w:r>
        <w:r>
          <w:t>44</w:t>
        </w:r>
        <w:r>
          <w:fldChar w:fldCharType="end"/>
        </w:r>
      </w:hyperlink>
    </w:p>
    <w:p>
      <w:pPr>
        <w:pStyle w:val="TOC1"/>
        <w:tabs>
          <w:tab w:val="right" w:leader="dot" w:pos="8306"/>
        </w:tabs>
      </w:pPr>
      <w:hyperlink w:anchor="_Toc31949" w:history="1">
        <w:r>
          <w:rPr>
            <w:rFonts w:ascii="仿宋" w:eastAsia="仿宋" w:hAnsi="仿宋" w:cs="仿宋" w:hint="eastAsia"/>
            <w:lang w:eastAsia="zh-CN"/>
          </w:rPr>
          <w:t>十六、无探伤检测项目实施保障措施</w:t>
        </w:r>
        <w:r>
          <w:tab/>
        </w:r>
        <w:r>
          <w:fldChar w:fldCharType="begin"/>
        </w:r>
        <w:r>
          <w:instrText xml:space="preserve"> PAGEREF _Toc31949 \h </w:instrText>
        </w:r>
        <w:r>
          <w:fldChar w:fldCharType="separate"/>
        </w:r>
        <w:r>
          <w:t>46</w:t>
        </w:r>
        <w:r>
          <w:fldChar w:fldCharType="end"/>
        </w:r>
      </w:hyperlink>
    </w:p>
    <w:p>
      <w:pPr>
        <w:pStyle w:val="TOC2"/>
        <w:tabs>
          <w:tab w:val="right" w:leader="dot" w:pos="8306"/>
        </w:tabs>
      </w:pPr>
      <w:hyperlink w:anchor="_Toc9355" w:history="1">
        <w:r>
          <w:rPr>
            <w:rFonts w:ascii="仿宋" w:eastAsia="仿宋" w:hAnsi="仿宋" w:cs="仿宋" w:hint="eastAsia"/>
            <w:lang w:eastAsia="zh-CN"/>
          </w:rPr>
          <w:t>(一)、无探伤检测项目实施保障机制</w:t>
        </w:r>
        <w:r>
          <w:tab/>
        </w:r>
        <w:r>
          <w:fldChar w:fldCharType="begin"/>
        </w:r>
        <w:r>
          <w:instrText xml:space="preserve"> PAGEREF _Toc9355 \h </w:instrText>
        </w:r>
        <w:r>
          <w:fldChar w:fldCharType="separate"/>
        </w:r>
        <w:r>
          <w:t>46</w:t>
        </w:r>
        <w:r>
          <w:fldChar w:fldCharType="end"/>
        </w:r>
      </w:hyperlink>
    </w:p>
    <w:p>
      <w:pPr>
        <w:pStyle w:val="TOC2"/>
        <w:tabs>
          <w:tab w:val="right" w:leader="dot" w:pos="8306"/>
        </w:tabs>
      </w:pPr>
      <w:hyperlink w:anchor="_Toc244" w:history="1">
        <w:r>
          <w:rPr>
            <w:rFonts w:ascii="仿宋" w:eastAsia="仿宋" w:hAnsi="仿宋" w:cs="仿宋" w:hint="eastAsia"/>
            <w:lang w:eastAsia="zh-CN"/>
          </w:rPr>
          <w:t>(二)、无探伤检测项目法律合规要求</w:t>
        </w:r>
        <w:r>
          <w:tab/>
        </w:r>
        <w:r>
          <w:fldChar w:fldCharType="begin"/>
        </w:r>
        <w:r>
          <w:instrText xml:space="preserve"> PAGEREF _Toc244 \h </w:instrText>
        </w:r>
        <w:r>
          <w:fldChar w:fldCharType="separate"/>
        </w:r>
        <w:r>
          <w:t>49</w:t>
        </w:r>
        <w:r>
          <w:fldChar w:fldCharType="end"/>
        </w:r>
      </w:hyperlink>
    </w:p>
    <w:p>
      <w:pPr>
        <w:pStyle w:val="TOC2"/>
        <w:tabs>
          <w:tab w:val="right" w:leader="dot" w:pos="8306"/>
        </w:tabs>
      </w:pPr>
      <w:hyperlink w:anchor="_Toc22913" w:history="1">
        <w:r>
          <w:rPr>
            <w:rFonts w:ascii="仿宋" w:eastAsia="仿宋" w:hAnsi="仿宋" w:cs="仿宋" w:hint="eastAsia"/>
            <w:lang w:eastAsia="zh-CN"/>
          </w:rPr>
          <w:t>(三)、无探伤检测项目合同管理与法律事务</w:t>
        </w:r>
        <w:r>
          <w:tab/>
        </w:r>
        <w:r>
          <w:fldChar w:fldCharType="begin"/>
        </w:r>
        <w:r>
          <w:instrText xml:space="preserve"> PAGEREF _Toc22913 \h </w:instrText>
        </w:r>
        <w:r>
          <w:fldChar w:fldCharType="separate"/>
        </w:r>
        <w:r>
          <w:t>54</w:t>
        </w:r>
        <w:r>
          <w:fldChar w:fldCharType="end"/>
        </w:r>
      </w:hyperlink>
    </w:p>
    <w:p>
      <w:pPr>
        <w:pStyle w:val="TOC2"/>
        <w:tabs>
          <w:tab w:val="right" w:leader="dot" w:pos="8306"/>
        </w:tabs>
      </w:pPr>
      <w:hyperlink w:anchor="_Toc3182" w:history="1">
        <w:r>
          <w:rPr>
            <w:rFonts w:ascii="仿宋" w:eastAsia="仿宋" w:hAnsi="仿宋" w:cs="仿宋" w:hint="eastAsia"/>
            <w:lang w:eastAsia="zh-CN"/>
          </w:rPr>
          <w:t>(四)、无探伤检测项目知识产权保护策略</w:t>
        </w:r>
        <w:r>
          <w:tab/>
        </w:r>
        <w:r>
          <w:fldChar w:fldCharType="begin"/>
        </w:r>
        <w:r>
          <w:instrText xml:space="preserve"> PAGEREF _Toc3182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40"/>
      <w:r>
        <w:rPr>
          <w:rFonts w:ascii="仿宋" w:eastAsia="仿宋" w:hAnsi="仿宋" w:cs="仿宋" w:hint="eastAsia"/>
          <w:sz w:val="28"/>
          <w:lang w:eastAsia="zh-CN"/>
        </w:rPr>
        <w:t>一、无探伤检测项目危机管理</w:t>
      </w:r>
      <w:bookmarkEnd w:id="2"/>
    </w:p>
    <w:p>
      <w:pPr>
        <w:pStyle w:val="Heading2"/>
        <w:rPr>
          <w:rFonts w:ascii="仿宋" w:eastAsia="仿宋" w:hAnsi="仿宋" w:cs="仿宋" w:hint="eastAsia"/>
          <w:lang w:eastAsia="zh-CN"/>
        </w:rPr>
      </w:pPr>
      <w:bookmarkStart w:id="3" w:name="_Toc97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无探伤检测项目危机管理中，危机预警与识别是确保无探伤检测项目稳健运行的核心步骤。通过建立全面的监测机制，无探伤检测项目团队旨在及时发现和理解潜在的风险和危机因素，以便采取及时的预防和应对措施，确保无探伤检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首先，通过深入的风险评估，无探伤检测项目团队全面分析了整个无探伤检测项目和各个阶段可能存在的威胁。这包括准确评估每个潜在风险的发生概率和可能影响的程度，为后续危机预警提供了有力支持。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无探伤检测项目团队着重于明确定义无探伤检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探伤检测项目进展的持续监控，团队能够及时发现潜在问题并作出迅速反应。无探伤检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在这一阶段，团队的专业素养和反应速度将发挥至关重要的作用，以确保潜在危机能够在初期得到有效的处理，最大程度地减轻负面影响。通过危机预警与识别，无探伤检测项目得以更有序、可控地推进。</w:t>
      </w:r>
    </w:p>
    <w:p>
      <w:pPr>
        <w:pStyle w:val="Heading2"/>
        <w:ind w:firstLine="560" w:firstLineChars="200"/>
        <w:rPr>
          <w:rFonts w:ascii="仿宋" w:eastAsia="仿宋" w:hAnsi="仿宋" w:cs="仿宋" w:hint="eastAsia"/>
          <w:sz w:val="28"/>
          <w:lang w:eastAsia="zh-CN"/>
        </w:rPr>
      </w:pPr>
      <w:bookmarkStart w:id="4" w:name="_Toc2494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在危机发生时，无探伤检测项目团队立即行动，成立了应急小组。该小组的任务是迅速制定并实施紧急应对措施，以最小化潜在损失。以下是采取的主要措施：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暂停无探伤检测项目进度：为遏制危机蔓延，无探伤检测项目暂时停止进行，以便全面评估当前状况。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资源重新分配：重新评估无探伤检测项目资源的分配，确保最大限度地减小损失。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实时沟通：与关键利益相关者建立实时沟通机制，向他们传递无探伤检测项目危机的实际状况，保障无探伤检测项目核心利益。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在紧急应对的同时，无探伤检测项目团队强调了团队协作和有效沟通的重要性。以下是团队协作的关键举措：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信息共享机制：建立了信息共享平台，确保团队成员能够及时获取无探伤检测项目危机的实时信息。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领导者沟通：无探伤检测项目领导者通过定期会议和即时沟通工具，指导团队应对危机，保持团队稳定运行。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随着危机得到初步控制，无探伤检测项目团队转向制定恢复计划，以确保无探伤检测项目能够从中迅速恢复。主要恢复计划包括：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修复受损的进度计划：重新评估无探伤检测项目进度，制定修复计划，确保无探伤检测项目尽快回归正常进程。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重新调整资源分配：优化资源分配，确保无探伤检测项目在有限资源下高效运转。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风险管理机制加强：对无探伤检测项目风险进行全面评估，制定更强化的风险管理策略，以预防未来可能的危机。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75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072"/>
      <w:r>
        <w:rPr>
          <w:rFonts w:ascii="仿宋" w:eastAsia="仿宋" w:hAnsi="仿宋" w:cs="仿宋" w:hint="eastAsia"/>
          <w:lang w:eastAsia="zh-CN"/>
        </w:rPr>
        <w:t>(一)、无探伤检测行业分析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行业一直以来都是市场的关注焦点。行业内的发展趋势、竞争态势以及潜在机会都对无探伤检测项目的推进产生深远的影响。通过深入研究行业的整体概貌，我们将更好地理解行业的核心特征，为无探伤检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探伤检测行业，技术一直是推动创新和发展的关键因素。我们将对当前技术趋势进行详尽分析，包括但不限于人工智能、大数据应用、先进制造技术等。这有助于无探伤检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探伤检测项目成功的基础。我们将对主要竞争对手进行深入研究，包括其市场份额、产品特点、市场定位等。通过全面了解竞争对手的优势和劣势，无探伤检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602"/>
      <w:r>
        <w:rPr>
          <w:rFonts w:ascii="仿宋" w:eastAsia="仿宋" w:hAnsi="仿宋" w:cs="仿宋" w:hint="eastAsia"/>
          <w:sz w:val="28"/>
          <w:lang w:eastAsia="zh-CN"/>
        </w:rPr>
        <w:t>(二)、无探伤检测市场分析预测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探伤检测市场未来的增长趋势。这包括市场的整体规模、各细分领域的发展趋势等。无探伤检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探伤检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探伤检测项目实施过程中需要充分考虑的因素。我们将对市场风险进行全面评估，包括但不限于政策法规风险、市场竞争风险、技术变革风险等。通过对潜在风险的深入分析，无探伤检测项目可以制定相应的风险缓解策略，降低不确定性对无探伤检测项目的影响。</w:t>
      </w:r>
    </w:p>
    <w:p>
      <w:pPr>
        <w:pStyle w:val="Heading1"/>
        <w:ind w:firstLine="560" w:firstLineChars="200"/>
        <w:rPr>
          <w:rFonts w:ascii="仿宋" w:eastAsia="仿宋" w:hAnsi="仿宋" w:cs="仿宋" w:hint="eastAsia"/>
          <w:sz w:val="28"/>
          <w:lang w:eastAsia="zh-CN"/>
        </w:rPr>
      </w:pPr>
      <w:bookmarkStart w:id="8" w:name="_Toc11290"/>
      <w:r>
        <w:rPr>
          <w:rFonts w:ascii="仿宋" w:eastAsia="仿宋" w:hAnsi="仿宋" w:cs="仿宋" w:hint="eastAsia"/>
          <w:sz w:val="28"/>
          <w:lang w:eastAsia="zh-CN"/>
        </w:rPr>
        <w:t>三、无探伤检测项目建设背景及必要性分析</w:t>
      </w:r>
      <w:bookmarkEnd w:id="8"/>
    </w:p>
    <w:p>
      <w:pPr>
        <w:pStyle w:val="Heading2"/>
        <w:rPr>
          <w:rFonts w:ascii="仿宋" w:eastAsia="仿宋" w:hAnsi="仿宋" w:cs="仿宋" w:hint="eastAsia"/>
          <w:lang w:eastAsia="zh-CN"/>
        </w:rPr>
      </w:pPr>
      <w:bookmarkStart w:id="9" w:name="_Toc16388"/>
      <w:r>
        <w:rPr>
          <w:rFonts w:ascii="仿宋" w:eastAsia="仿宋" w:hAnsi="仿宋" w:cs="仿宋" w:hint="eastAsia"/>
          <w:lang w:eastAsia="zh-CN"/>
        </w:rPr>
        <w:t>(一)、无探伤检测项目背景分析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探伤检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探伤检测项目在这个潮流中的定位。同时，我们将关注行业内涌现的新兴机遇，以便无探伤检测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探伤检测项目提供了强大的发展动力。我们将聚焦于行业内最新的技术发展趋势，包括但不限于人工智能、大数据分析、物联网等领域。通过深度的技术研究，我们将确保无探伤检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探伤检测项目发展的源泉。我们将投入更多的精力对市场需求进行深入剖析，超越表面的需求，深入挖掘潜在的市场痛点和机遇。通过对市场需求的细致了解，无探伤检测项目将更有针对性地设计解决方案，满足市场的多样化需求，从而更好地促进无探伤检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探伤检测项目战略至关重要。我们将对竞争态势进行更为深入的分析，包括但不限于市场份额、产品特点、客户满意度等多个维度。通过深度的竞争分析，无探伤检测项目将能够更准确地把握市场脉搏，制定具有竞争力的无探伤检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探伤检测项目的发展具有直接的影响。我们将进行更为全面的法规和政策分析，了解行业发展中的潜在法律风险和合规挑战。通过充分了解和遵守相关法规，无探伤检测项目将确保在法律框架内合法合规运营，为无探伤检测项目的稳健发展提供有力支持。</w:t>
      </w:r>
    </w:p>
    <w:p>
      <w:pPr>
        <w:pStyle w:val="Heading2"/>
        <w:ind w:firstLine="560" w:firstLineChars="200"/>
        <w:rPr>
          <w:rFonts w:ascii="仿宋" w:eastAsia="仿宋" w:hAnsi="仿宋" w:cs="仿宋" w:hint="eastAsia"/>
          <w:sz w:val="28"/>
          <w:lang w:eastAsia="zh-CN"/>
        </w:rPr>
      </w:pPr>
      <w:bookmarkStart w:id="10" w:name="_Toc8245"/>
      <w:r>
        <w:rPr>
          <w:rFonts w:ascii="仿宋" w:eastAsia="仿宋" w:hAnsi="仿宋" w:cs="仿宋" w:hint="eastAsia"/>
          <w:sz w:val="28"/>
          <w:lang w:eastAsia="zh-CN"/>
        </w:rPr>
        <w:t>(二)、无探伤检测项目建设必要性分析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建设的迫切性源于对行业发展趋势的深刻洞察。我们正处于一个行业变革的时代，科技创新、数字化转型成为企业发展的关键动力。无探伤检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建设不仅仅是为了跟上潮流，更是为了通过技术创新推动企业的持续发展。通过引入先进的技术和解决方案，无探伤检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探伤检测项目的建设成为必然选择，通过提高产品质量、拓展服务领域，从而在竞争中获得更多的机会。无探伤检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探伤检测项目建设的必要性体现在对客户需求更精准的满足。通过无探伤检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建设的背后是对企业持续创新的追求。只有通过不断创新，企业才能在竞争中立于不败之地。无探伤检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497"/>
      <w:r>
        <w:rPr>
          <w:rFonts w:ascii="仿宋" w:eastAsia="仿宋" w:hAnsi="仿宋" w:cs="仿宋" w:hint="eastAsia"/>
          <w:sz w:val="28"/>
          <w:lang w:eastAsia="zh-CN"/>
        </w:rPr>
        <w:t>四、无探伤检测项目建设单位说明</w:t>
      </w:r>
      <w:bookmarkEnd w:id="11"/>
    </w:p>
    <w:p>
      <w:pPr>
        <w:pStyle w:val="Heading2"/>
        <w:rPr>
          <w:rFonts w:ascii="仿宋" w:eastAsia="仿宋" w:hAnsi="仿宋" w:cs="仿宋" w:hint="eastAsia"/>
          <w:lang w:eastAsia="zh-CN"/>
        </w:rPr>
      </w:pPr>
      <w:bookmarkStart w:id="12" w:name="_Toc14535"/>
      <w:r>
        <w:rPr>
          <w:rFonts w:ascii="仿宋" w:eastAsia="仿宋" w:hAnsi="仿宋" w:cs="仿宋" w:hint="eastAsia"/>
          <w:lang w:eastAsia="zh-CN"/>
        </w:rPr>
        <w:t>(一)、无探伤检测项目承办单位基本情况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02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探伤检测项目承办单位的XXXX，我们着眼于实现可持续的经济效益。通过技术创新和解决方案的提供，公司预计在无探伤检测项目执行期间将获得可观的收入增长。这一收入来源主要包括无探伤检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同时，我们注重成本控制和效率提升，以确保无探伤检测项目的可持续盈利。透过精细的管理和资源优化，公司期望实现无探伤检测项目利润最大化。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探伤检测项目实施进行全面的投资评估，包括无探伤检测项目启动阶段的资金投入和后续运营成本。通过对无探伤检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无探伤检测项目实施过程中具备足够的资金流动性，公司将进行详尽的现金流分析。这包括资金需求的合理预测、无探伤检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266"/>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213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技术管理特点体现在其创新导向。通过引入最先进的技术趋势和解决方案，无探伤检测项目致力于提升科技含量、提高质量和效率水平。这意味着我们将采用最新的工具和方法，确保无探伤检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探伤检测项目技术管理的显著特征。通过整合不同领域的技术资源，我们实现了跨学科的协同工作。这有助于优化技术架构，提高整体效能。此外，整合性策略还促进了不同技术团队之间的紧密沟通和高效合作，确保无探伤检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探伤检测项目所采用的技术。通过不断优化技术方案，无探伤检测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无探伤检测项目团队将在无探伤检测项目初期识别可能的技术风险，并采取相应的预防和应对措施。通过建立健全的风险评估机制，无探伤检测项目能够在实施过程中及时发现并解决潜在的技术问题，保障无探伤检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探伤检测项目中，技术将成为无探伤检测项目成功的有力支持。这一深度剖析揭示了技术管理在无探伤检测项目实施中的关键作用，为无探伤检测项目的技术基础奠定了坚实的基础。</w:t>
      </w:r>
    </w:p>
    <w:p>
      <w:pPr>
        <w:pStyle w:val="Heading2"/>
        <w:ind w:firstLine="560" w:firstLineChars="200"/>
        <w:rPr>
          <w:rFonts w:ascii="仿宋" w:eastAsia="仿宋" w:hAnsi="仿宋" w:cs="仿宋" w:hint="eastAsia"/>
          <w:sz w:val="28"/>
          <w:lang w:eastAsia="zh-CN"/>
        </w:rPr>
      </w:pPr>
      <w:bookmarkStart w:id="16" w:name="_Toc30799"/>
      <w:r>
        <w:rPr>
          <w:rFonts w:ascii="仿宋" w:eastAsia="仿宋" w:hAnsi="仿宋" w:cs="仿宋" w:hint="eastAsia"/>
          <w:sz w:val="28"/>
          <w:lang w:eastAsia="zh-CN"/>
        </w:rPr>
        <w:t>(二)、无探伤检测项目工艺技术设计方案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探伤检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探伤检测项目将严格按照相关行业规范要求进行组织。通过有效控制产品质量，无探伤检测项目将致力于为顾客提供优质的无探伤检测项目产品和良好的服务。这体现了无探伤检测项目对于生产活动合规性和质量标准的高度重视，为无探伤检测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无探伤检测项目注重生态效益和清洁生产原则。无探伤检测项目建设将紧密结合地方特色经济发展，与社会经济发展规划和区域环境保护规划方案相协调一致。通过与当地区域自然生态系统的结合，无探伤检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探伤检测项目产品具有多样化的客户需求和个性化的特点。因此，无探伤检测项目产品规格品种多样，且单批生产数量较小。为满足这一特点，无探伤检测项目承办单位将建设先进的柔性制造生产线。通过广泛应用柔性制造技术，无探伤检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探伤检测项目采用的技术具有较高的技术含量和自动化水平，处于国内先进水平。这一技术选用不仅体现了对生产效率、质量和环境友好性的高标准要求，同时为无探伤检测项目的可持续发展奠定了坚实的基础。</w:t>
      </w:r>
    </w:p>
    <w:p>
      <w:pPr>
        <w:pStyle w:val="Heading2"/>
        <w:ind w:firstLine="560" w:firstLineChars="200"/>
        <w:rPr>
          <w:rFonts w:ascii="仿宋" w:eastAsia="仿宋" w:hAnsi="仿宋" w:cs="仿宋" w:hint="eastAsia"/>
          <w:sz w:val="28"/>
          <w:lang w:eastAsia="zh-CN"/>
        </w:rPr>
      </w:pPr>
      <w:bookmarkStart w:id="17" w:name="_Toc2955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为确保无探伤检测项目的高效生产和技术实施，我们制定了一套精心设计的设备选型方案，以满足无探伤检测项目生产、质量和环保的要求。该方案的主要特点如下：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探伤检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针对无探伤检测项目产品的多样性和小批量生产的特点，我们将建设柔性制造生产线。通过在设备选型中考虑柔性制造技术，可以灵活应对不同产品规格和生产需求，实现生产线的高度灵活性和适应性。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090"/>
      <w:r>
        <w:rPr>
          <w:rFonts w:ascii="仿宋" w:eastAsia="仿宋" w:hAnsi="仿宋" w:cs="仿宋" w:hint="eastAsia"/>
          <w:sz w:val="28"/>
          <w:lang w:eastAsia="zh-CN"/>
        </w:rPr>
        <w:t>六、无探伤检测项目可持续发展</w:t>
      </w:r>
      <w:bookmarkEnd w:id="18"/>
    </w:p>
    <w:p>
      <w:pPr>
        <w:pStyle w:val="Heading2"/>
        <w:rPr>
          <w:rFonts w:ascii="仿宋" w:eastAsia="仿宋" w:hAnsi="仿宋" w:cs="仿宋" w:hint="eastAsia"/>
          <w:lang w:eastAsia="zh-CN"/>
        </w:rPr>
      </w:pPr>
      <w:bookmarkStart w:id="19" w:name="_Toc3251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无探伤检测项目中，无探伤检测项目团队着眼于未来，明确了可持续发展的战略方向。制定的具体可持续发展目标包括降低资源使用、采用环保技术、最大化社会效益等。这一步骤不仅有助于无探伤检测项目在环保和社会责任方面达到最高标准，也为未来提供了明确的指引，确保无探伤检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可持续实践的融入无探伤检测项目管理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探伤检测项目管理周期。从无探伤检测项目规划开始，无探伤检测项目团队就考虑了环境和社会的因素。在执行阶段，无探伤检测项目团队积极推动绿色技术的应用，优化资源利用。此外，关注员工的社会责任，通过培训和沟通活动提高员工对可持续发展的认知，使他们能够在日常工作中践行可持续实践。这些举措不仅为无探伤检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595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扎根于无探伤检测项目的可持续发展理念，我们深信环保与社会责任是无探伤检测项目成功的关键支柱。在无探伤检测项目的每一步，我们都致力于通过创新和实践，履行对环境和社会的坚定责任。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团队通过引入先进的环保技术、建立高效的废物处理系统以及推动能源节约措施，积极履行环保责任。定期的环保监测和评估确保无探伤检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https://d.book118.com/388005054054006041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5075E"/>
    <w:rsid w:val="4FF507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0505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2024-02-21T18:18:00Z</dcterms:created>
  <dcterms:modified xsi:type="dcterms:W3CDTF">2024-02-21T18:18:19Z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CFFBB55AC9B342629DCDBB322A1365B8_11</vt:lpwstr>
  </property>
  <property fmtid="{D5CDD505-2E9C-101B-9397-08002B2CF9AE}" pid="3" name="KSOProductBuildVer">
    <vt:lpwstr>2052-12.1.0.16250</vt:lpwstr>
  </property>
</Properties>
</file>