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keepNext w:val="0"/>
        <w:keepLines w:val="0"/>
        <w:pageBreakBefore w:val="0"/>
        <w:widowControl w:val="0"/>
        <w:kinsoku/>
        <w:wordWrap/>
        <w:overflowPunct/>
        <w:topLinePunct w:val="0"/>
        <w:autoSpaceDE/>
        <w:autoSpaceDN/>
        <w:bidi w:val="0"/>
        <w:adjustRightInd/>
        <w:snapToGrid/>
        <w:spacing w:line="480" w:lineRule="auto"/>
        <w:ind w:left="0" w:right="0" w:firstLine="1800" w:leftChars="0" w:rightChars="0" w:firstLineChars="600"/>
        <w:jc w:val="both"/>
        <w:textAlignment w:val="auto"/>
        <w:outlineLvl w:val="9"/>
        <w:rPr>
          <w:rFonts w:ascii="宋体" w:hAnsi="宋体" w:hint="eastAsia"/>
          <w:b/>
          <w:sz w:val="30"/>
          <w:szCs w:val="30"/>
          <w:u w:val="single"/>
        </w:rPr>
      </w:pPr>
    </w:p>
    <w:p>
      <w:pPr>
        <w:keepNext w:val="0"/>
        <w:keepLines w:val="0"/>
        <w:pageBreakBefore w:val="0"/>
        <w:widowControl w:val="0"/>
        <w:kinsoku/>
        <w:wordWrap/>
        <w:overflowPunct/>
        <w:topLinePunct w:val="0"/>
        <w:autoSpaceDE/>
        <w:autoSpaceDN/>
        <w:bidi w:val="0"/>
        <w:adjustRightInd/>
        <w:snapToGrid/>
        <w:spacing w:line="480" w:lineRule="auto"/>
        <w:ind w:left="0" w:right="0" w:firstLine="1800" w:leftChars="0" w:rightChars="0" w:firstLineChars="600"/>
        <w:jc w:val="both"/>
        <w:textAlignment w:val="auto"/>
        <w:outlineLvl w:val="9"/>
        <w:rPr>
          <w:rFonts w:ascii="宋体" w:hAnsi="宋体" w:hint="eastAsia"/>
          <w:b/>
          <w:sz w:val="30"/>
          <w:szCs w:val="30"/>
          <w:u w:val="single"/>
        </w:rPr>
      </w:pPr>
    </w:p>
    <w:p>
      <w:pPr>
        <w:ind w:firstLine="2400" w:firstLineChars="750"/>
        <w:rPr>
          <w:rFonts w:ascii="黑体" w:eastAsia="黑体" w:hint="eastAsia"/>
          <w:sz w:val="32"/>
          <w:szCs w:val="32"/>
        </w:rPr>
        <w:sectPr>
          <w:headerReference w:type="default" r:id="rId5"/>
          <w:footerReference w:type="default" r:id="rId6"/>
          <w:footnotePr>
            <w:numFmt w:val="decimalEnclosedCircleChinese"/>
            <w:numRestart w:val="eachPage"/>
          </w:footnotePr>
          <w:endnotePr>
            <w:numFmt w:val="decimalEnclosedCircleChinese"/>
          </w:endnotePr>
          <w:pgSz w:w="11906" w:h="16838"/>
          <w:pgMar w:top="1440" w:right="1800" w:bottom="1440" w:left="1800" w:header="851" w:footer="992" w:gutter="0"/>
          <w:pgNumType w:fmt="upperRoman" w:start="1"/>
          <w:cols w:num="1" w:space="720"/>
          <w:docGrid w:type="lines" w:linePitch="312" w:charSpace="0"/>
        </w:sectPr>
      </w:pPr>
    </w:p>
    <w:p>
      <w:pPr>
        <w:ind w:firstLine="640" w:firstLineChars="200"/>
        <w:rPr>
          <w:rFonts w:ascii="黑体" w:eastAsia="黑体" w:hint="eastAsia"/>
          <w:b/>
          <w:bCs/>
          <w:sz w:val="32"/>
          <w:szCs w:val="32"/>
        </w:rPr>
      </w:pPr>
      <w:bookmarkStart w:id="0" w:name="_GoBack"/>
      <w:r>
        <w:rPr>
          <w:rFonts w:ascii="黑体" w:eastAsia="黑体" w:hint="eastAsia"/>
          <w:b/>
          <w:bCs/>
          <w:sz w:val="32"/>
          <w:szCs w:val="32"/>
          <w:lang w:val="en-US" w:eastAsia="zh-CN"/>
        </w:rPr>
        <w:t>幼儿园语言教育活动中教师言语评价行为的研究</w:t>
      </w:r>
    </w:p>
    <w:bookmarkEnd w:id="0"/>
    <w:p>
      <w:pPr>
        <w:keepNext w:val="0"/>
        <w:keepLines w:val="0"/>
        <w:pageBreakBefore w:val="0"/>
        <w:widowControl w:val="0"/>
        <w:kinsoku/>
        <w:wordWrap/>
        <w:overflowPunct/>
        <w:topLinePunct w:val="0"/>
        <w:autoSpaceDE/>
        <w:autoSpaceDN/>
        <w:bidi w:val="0"/>
        <w:adjustRightInd/>
        <w:snapToGrid/>
        <w:spacing w:line="400" w:lineRule="exact"/>
        <w:ind w:left="0" w:right="0" w:firstLine="0" w:leftChars="0" w:rightChars="0" w:firstLineChars="0"/>
        <w:jc w:val="center"/>
        <w:textAlignment w:val="auto"/>
        <w:outlineLvl w:val="9"/>
        <w:rPr>
          <w:rFonts w:ascii="宋体" w:hAnsi="宋体" w:cs="宋体" w:hint="eastAsia"/>
          <w:sz w:val="24"/>
        </w:rPr>
      </w:pPr>
    </w:p>
    <w:p>
      <w:pPr>
        <w:keepNext w:val="0"/>
        <w:keepLines w:val="0"/>
        <w:pageBreakBefore w:val="0"/>
        <w:widowControl w:val="0"/>
        <w:kinsoku/>
        <w:wordWrap/>
        <w:overflowPunct/>
        <w:topLinePunct w:val="0"/>
        <w:autoSpaceDE/>
        <w:autoSpaceDN/>
        <w:bidi w:val="0"/>
        <w:adjustRightInd/>
        <w:snapToGrid/>
        <w:spacing w:line="400" w:lineRule="exact"/>
        <w:ind w:left="0" w:right="0" w:firstLine="0" w:leftChars="0" w:rightChars="0" w:firstLineChars="0"/>
        <w:jc w:val="both"/>
        <w:textAlignment w:val="auto"/>
        <w:outlineLvl w:val="9"/>
        <w:rPr>
          <w:rFonts w:ascii="黑体" w:eastAsia="黑体" w:hint="eastAsia"/>
          <w:sz w:val="24"/>
        </w:rPr>
      </w:pPr>
    </w:p>
    <w:p>
      <w:pPr>
        <w:keepNext w:val="0"/>
        <w:keepLines w:val="0"/>
        <w:pageBreakBefore w:val="0"/>
        <w:widowControl w:val="0"/>
        <w:kinsoku/>
        <w:wordWrap/>
        <w:overflowPunct/>
        <w:topLinePunct w:val="0"/>
        <w:autoSpaceDE/>
        <w:autoSpaceDN/>
        <w:bidi w:val="0"/>
        <w:adjustRightInd/>
        <w:snapToGrid/>
        <w:spacing w:line="400" w:lineRule="exact"/>
        <w:ind w:left="0" w:right="0" w:firstLine="0" w:leftChars="0" w:rightChars="0" w:firstLineChars="0"/>
        <w:jc w:val="both"/>
        <w:textAlignment w:val="auto"/>
        <w:outlineLvl w:val="9"/>
        <w:rPr>
          <w:rFonts w:ascii="仿宋" w:eastAsia="仿宋" w:hAnsi="仿宋" w:cs="仿宋" w:hint="eastAsia"/>
          <w:sz w:val="24"/>
        </w:rPr>
      </w:pPr>
      <w:r>
        <w:rPr>
          <w:rFonts w:ascii="黑体" w:eastAsia="黑体" w:hint="eastAsia"/>
          <w:sz w:val="24"/>
          <w:szCs w:val="24"/>
          <w:lang w:val="en-US" w:eastAsia="zh-CN"/>
        </w:rPr>
        <w:t>摘要：</w:t>
      </w:r>
      <w:r>
        <w:rPr>
          <w:rFonts w:ascii="仿宋" w:eastAsia="仿宋" w:hAnsi="仿宋" w:cs="仿宋" w:hint="eastAsia"/>
          <w:sz w:val="24"/>
          <w:szCs w:val="24"/>
          <w:lang w:val="en-US" w:eastAsia="zh-CN"/>
        </w:rPr>
        <w:t>在教育活动中，教师对幼儿的言语评价是不可缺少的过程，现代教育评价理念也提到教师要注重创造适合儿童的教育，关注评价的过程，改进教与学的方法，对于幼儿来说，教师是他们生活中重要的评价人之一，对幼儿的影响较大，随着教育改革与发展，教师对评价的认识，特别是对言语评价的认识得到了提高。</w:t>
      </w:r>
    </w:p>
    <w:p>
      <w:pPr>
        <w:keepNext w:val="0"/>
        <w:keepLines w:val="0"/>
        <w:pageBreakBefore w:val="0"/>
        <w:widowControl w:val="0"/>
        <w:kinsoku/>
        <w:wordWrap/>
        <w:overflowPunct/>
        <w:topLinePunct w:val="0"/>
        <w:autoSpaceDE/>
        <w:autoSpaceDN/>
        <w:bidi w:val="0"/>
        <w:adjustRightInd/>
        <w:snapToGrid/>
        <w:spacing w:line="400" w:lineRule="exact"/>
        <w:ind w:left="0" w:right="0" w:firstLine="0" w:leftChars="0" w:rightChars="0" w:firstLineChars="0"/>
        <w:jc w:val="both"/>
        <w:textAlignment w:val="auto"/>
        <w:outlineLvl w:val="9"/>
        <w:rPr>
          <w:rFonts w:ascii="仿宋" w:eastAsia="仿宋" w:hAnsi="仿宋" w:cs="仿宋" w:hint="eastAsia"/>
          <w:sz w:val="24"/>
        </w:rPr>
      </w:pPr>
      <w:r>
        <w:rPr>
          <w:rFonts w:ascii="仿宋" w:eastAsia="仿宋" w:hAnsi="仿宋" w:cs="仿宋" w:hint="eastAsia"/>
          <w:sz w:val="24"/>
          <w:szCs w:val="24"/>
          <w:lang w:val="en-US" w:eastAsia="zh-CN"/>
        </w:rPr>
        <w:tab/>
      </w:r>
      <w:r>
        <w:rPr>
          <w:rFonts w:ascii="仿宋" w:eastAsia="仿宋" w:hAnsi="仿宋" w:cs="仿宋" w:hint="eastAsia"/>
          <w:sz w:val="24"/>
          <w:szCs w:val="24"/>
          <w:lang w:val="en-US" w:eastAsia="zh-CN"/>
        </w:rPr>
        <w:t xml:space="preserve"> 在五大领域中，语言是渗透在其他领域中的，同时也是幼儿对于外部世界认知的主要力量，因此本研究选取了语言教育活动，在此基础上研究教师的言语评价行为，笔者共选取了30节语言教育活动，其中共发生了316次教师的言语评价，研究主要采用观察法、访谈法及案例分析法，分别从教师言语评价的现状、存在的问题及影响因素进行研究分析，提出可行性建议。教师要树立正确的评价观；尊重幼儿年龄差异的特点；评价对象多层次；评价内容注重平衡；加强有效反思；园所开展培训。</w:t>
      </w:r>
    </w:p>
    <w:p>
      <w:pPr>
        <w:keepNext w:val="0"/>
        <w:keepLines w:val="0"/>
        <w:pageBreakBefore w:val="0"/>
        <w:widowControl w:val="0"/>
        <w:kinsoku/>
        <w:wordWrap/>
        <w:overflowPunct/>
        <w:topLinePunct w:val="0"/>
        <w:autoSpaceDE/>
        <w:autoSpaceDN/>
        <w:bidi w:val="0"/>
        <w:adjustRightInd/>
        <w:snapToGrid/>
        <w:spacing w:line="400" w:lineRule="exact"/>
        <w:ind w:left="0" w:right="0" w:firstLine="0" w:leftChars="0" w:rightChars="0" w:firstLineChars="0"/>
        <w:jc w:val="both"/>
        <w:textAlignment w:val="auto"/>
        <w:outlineLvl w:val="9"/>
        <w:rPr>
          <w:rFonts w:ascii="黑体" w:eastAsia="黑体" w:hint="eastAsia"/>
          <w:sz w:val="24"/>
        </w:rPr>
      </w:pPr>
      <w:r>
        <w:rPr>
          <w:rFonts w:ascii="黑体" w:eastAsia="黑体" w:hAnsi="黑体" w:cs="黑体" w:hint="eastAsia"/>
          <w:sz w:val="24"/>
          <w:szCs w:val="24"/>
          <w:lang w:val="en-US" w:eastAsia="zh-CN"/>
        </w:rPr>
        <w:t>关键词</w:t>
      </w:r>
      <w:r>
        <w:rPr>
          <w:rFonts w:ascii="黑体" w:eastAsia="黑体" w:hint="eastAsia"/>
          <w:sz w:val="24"/>
          <w:szCs w:val="24"/>
          <w:lang w:val="en-US" w:eastAsia="zh-CN"/>
        </w:rPr>
        <w:t>：</w:t>
      </w:r>
      <w:r>
        <w:rPr>
          <w:rFonts w:ascii="仿宋" w:eastAsia="仿宋" w:hAnsi="仿宋" w:cs="仿宋" w:hint="eastAsia"/>
          <w:sz w:val="24"/>
          <w:szCs w:val="24"/>
          <w:lang w:val="en-US" w:eastAsia="zh-CN"/>
        </w:rPr>
        <w:t>幼儿园语言教育活动；评价行为；教师言语评价行为</w:t>
      </w:r>
    </w:p>
    <w:p>
      <w:pPr>
        <w:rPr>
          <w:rFonts w:ascii="Arial" w:eastAsia="黑体" w:hAnsi="Arial" w:cs="Arial" w:hint="eastAsia"/>
          <w:b/>
          <w:sz w:val="32"/>
          <w:szCs w:val="32"/>
        </w:rPr>
      </w:pPr>
    </w:p>
    <w:p>
      <w:pPr>
        <w:jc w:val="center"/>
        <w:rPr>
          <w:rFonts w:hint="eastAsia"/>
          <w:b/>
          <w:bCs/>
          <w:sz w:val="28"/>
          <w:szCs w:val="28"/>
        </w:rPr>
      </w:pPr>
      <w:r>
        <w:rPr>
          <w:rFonts w:ascii="Times New Roman" w:hAnsi="Times New Roman" w:cs="Times New Roman" w:hint="eastAsia"/>
          <w:sz w:val="28"/>
          <w:szCs w:val="28"/>
          <w:lang w:val="en-US" w:eastAsia="zh-CN"/>
        </w:rPr>
        <w:t xml:space="preserve">  </w:t>
      </w:r>
      <w:r>
        <w:rPr>
          <w:rFonts w:ascii="Times New Roman" w:hAnsi="Times New Roman" w:cs="Times New Roman" w:hint="eastAsia"/>
          <w:b/>
          <w:bCs/>
          <w:sz w:val="28"/>
          <w:szCs w:val="28"/>
          <w:lang w:val="en-US" w:eastAsia="zh-CN"/>
        </w:rPr>
        <w:t>A study on teachers speech evaluation behavior in kindergarten language education activities</w:t>
      </w:r>
    </w:p>
    <w:p>
      <w:pPr>
        <w:jc w:val="center"/>
        <w:rPr>
          <w:rFonts w:hint="eastAsia"/>
          <w:b/>
          <w:bCs/>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left="0" w:right="0" w:leftChars="0" w:rightChars="0"/>
        <w:jc w:val="center"/>
        <w:textAlignment w:val="auto"/>
        <w:outlineLvl w:val="9"/>
        <w:rPr>
          <w:rFonts w:hint="eastAsia"/>
          <w:sz w:val="24"/>
        </w:rPr>
      </w:pPr>
    </w:p>
    <w:p>
      <w:pPr>
        <w:keepNext w:val="0"/>
        <w:keepLines w:val="0"/>
        <w:pageBreakBefore w:val="0"/>
        <w:widowControl w:val="0"/>
        <w:kinsoku/>
        <w:wordWrap/>
        <w:overflowPunct/>
        <w:topLinePunct w:val="0"/>
        <w:autoSpaceDE/>
        <w:autoSpaceDN/>
        <w:bidi w:val="0"/>
        <w:adjustRightInd/>
        <w:snapToGrid/>
        <w:spacing w:line="400" w:lineRule="exact"/>
        <w:ind w:left="0" w:right="0" w:leftChars="0" w:rightChars="0"/>
        <w:jc w:val="center"/>
        <w:textAlignment w:val="auto"/>
        <w:outlineLvl w:val="9"/>
        <w:rPr>
          <w:rFonts w:hint="eastAsia"/>
          <w:sz w:val="24"/>
        </w:rPr>
      </w:pPr>
      <w:r>
        <w:rPr>
          <w:rFonts w:ascii="Times New Roman" w:hAnsi="Times New Roman" w:cs="Times New Roman" w:hint="eastAsia"/>
          <w:sz w:val="24"/>
          <w:szCs w:val="24"/>
          <w:lang w:val="en-US" w:eastAsia="zh-CN"/>
        </w:rPr>
        <w:t>Pre-school education, College of Education</w:t>
      </w:r>
      <w:r>
        <w:rPr>
          <w:rFonts w:ascii="Times New Roman" w:hAnsi="Times New Roman" w:cs="Times New Roman" w:hint="default"/>
          <w:sz w:val="24"/>
          <w:szCs w:val="24"/>
          <w:lang w:val="en-US" w:eastAsia="zh-CN"/>
        </w:rPr>
        <w:t xml:space="preserve"> </w:t>
      </w:r>
      <w:r>
        <w:rPr>
          <w:rFonts w:ascii="Times New Roman" w:hAnsi="Times New Roman" w:cs="Times New Roman" w:hint="default"/>
          <w:sz w:val="24"/>
          <w:szCs w:val="24"/>
        </w:rPr>
        <w:t xml:space="preserve">Grade </w:t>
      </w:r>
      <w:r>
        <w:rPr>
          <w:rFonts w:ascii="Times New Roman" w:hAnsi="Times New Roman" w:cs="Times New Roman" w:hint="eastAsia"/>
          <w:sz w:val="24"/>
          <w:szCs w:val="24"/>
          <w:lang w:val="en-US" w:eastAsia="zh-CN"/>
        </w:rPr>
        <w:t>instructor</w:t>
      </w:r>
      <w:r>
        <w:rPr>
          <w:rFonts w:ascii="Times New Roman" w:hAnsi="Times New Roman" w:cs="Times New Roman" w:hint="default"/>
          <w:sz w:val="24"/>
          <w:szCs w:val="24"/>
        </w:rPr>
        <w:t xml:space="preserve"> Instructor: </w:t>
      </w:r>
      <w:r>
        <w:rPr>
          <w:rFonts w:ascii="Times New Roman" w:hAnsi="Times New Roman" w:cs="Times New Roman" w:hint="default"/>
          <w:sz w:val="24"/>
          <w:szCs w:val="24"/>
          <w:lang w:val="en-US" w:eastAsia="zh-CN"/>
        </w:rPr>
        <w:t xml:space="preserve">zhang  </w:t>
      </w:r>
      <w:r>
        <w:rPr>
          <w:rFonts w:ascii="Times New Roman" w:hAnsi="Times New Roman" w:cs="Times New Roman" w:hint="eastAsia"/>
          <w:sz w:val="24"/>
          <w:szCs w:val="24"/>
          <w:lang w:val="en-US" w:eastAsia="zh-CN"/>
        </w:rPr>
        <w:t>jing</w:t>
      </w:r>
    </w:p>
    <w:p>
      <w:pPr>
        <w:keepNext w:val="0"/>
        <w:keepLines w:val="0"/>
        <w:pageBreakBefore w:val="0"/>
        <w:widowControl w:val="0"/>
        <w:kinsoku/>
        <w:wordWrap/>
        <w:overflowPunct/>
        <w:topLinePunct w:val="0"/>
        <w:autoSpaceDE/>
        <w:autoSpaceDN/>
        <w:bidi w:val="0"/>
        <w:adjustRightInd/>
        <w:snapToGrid/>
        <w:spacing w:line="400" w:lineRule="exact"/>
        <w:ind w:left="0" w:right="0" w:leftChars="0" w:rightChars="0"/>
        <w:jc w:val="left"/>
        <w:textAlignment w:val="auto"/>
        <w:outlineLvl w:val="9"/>
        <w:rPr>
          <w:rFonts w:hint="eastAsia"/>
          <w:sz w:val="24"/>
        </w:rPr>
      </w:pPr>
      <w:r>
        <w:rPr>
          <w:rFonts w:ascii="Times New Roman" w:hAnsi="Times New Roman" w:cs="Times New Roman" w:hint="eastAsia"/>
          <w:b/>
          <w:bCs/>
          <w:sz w:val="24"/>
          <w:szCs w:val="24"/>
          <w:lang w:val="en-US" w:eastAsia="zh-CN"/>
        </w:rPr>
        <w:t>Abstract</w:t>
      </w:r>
      <w:r>
        <w:rPr>
          <w:rFonts w:ascii="Times New Roman" w:hAnsi="Times New Roman" w:cs="Times New Roman" w:hint="eastAsia"/>
          <w:sz w:val="24"/>
          <w:szCs w:val="24"/>
          <w:lang w:val="en-US" w:eastAsia="zh-CN"/>
        </w:rPr>
        <w:t>：In educational activities, teachers'verbal evaluation of young children is</w:t>
      </w:r>
      <w:r>
        <w:rPr>
          <w:rFonts w:cs="Times New Roman" w:hint="eastAsia"/>
          <w:sz w:val="24"/>
          <w:szCs w:val="24"/>
          <w:lang w:val="en-US" w:eastAsia="zh-CN"/>
        </w:rPr>
        <w:t xml:space="preserve"> </w:t>
      </w:r>
      <w:r>
        <w:rPr>
          <w:rFonts w:ascii="Times New Roman" w:hAnsi="Times New Roman" w:cs="Times New Roman" w:hint="eastAsia"/>
          <w:sz w:val="24"/>
          <w:szCs w:val="24"/>
          <w:lang w:val="en-US" w:eastAsia="zh-CN"/>
        </w:rPr>
        <w:t xml:space="preserve">an indispensable process. The modern concept of educational evaluation also mentions that teachers should pay attention to creating education suitable for children, pay attention to the process of evaluation, and improve the methods of teaching and learning, teachers are one of the important evaluators in their life, and they have great influence on children. With the reform and development of education, teachers should have a more scientific understanding of evaluation, especially verbal evaluation has gradually been attached importance to by teachers. </w:t>
      </w:r>
    </w:p>
    <w:p>
      <w:pPr>
        <w:keepNext w:val="0"/>
        <w:keepLines w:val="0"/>
        <w:pageBreakBefore w:val="0"/>
        <w:widowControl w:val="0"/>
        <w:kinsoku/>
        <w:wordWrap/>
        <w:overflowPunct/>
        <w:topLinePunct w:val="0"/>
        <w:autoSpaceDE/>
        <w:autoSpaceDN/>
        <w:bidi w:val="0"/>
        <w:adjustRightInd/>
        <w:snapToGrid/>
        <w:spacing w:line="400" w:lineRule="exact"/>
        <w:ind w:right="0" w:firstLine="480" w:rightChars="0" w:firstLineChars="200"/>
        <w:jc w:val="left"/>
        <w:textAlignment w:val="auto"/>
        <w:outlineLvl w:val="9"/>
        <w:rPr>
          <w:rFonts w:hint="eastAsia"/>
          <w:sz w:val="24"/>
        </w:rPr>
      </w:pPr>
      <w:r>
        <w:rPr>
          <w:rFonts w:ascii="Times New Roman" w:hAnsi="Times New Roman" w:cs="Times New Roman" w:hint="eastAsia"/>
          <w:sz w:val="24"/>
          <w:szCs w:val="24"/>
          <w:lang w:val="en-US" w:eastAsia="zh-CN"/>
        </w:rPr>
        <w:t>In</w:t>
      </w:r>
      <w:r>
        <w:rPr>
          <w:rFonts w:ascii="Times New Roman" w:hAnsi="Times New Roman" w:cs="Times New Roman" w:hint="eastAsia"/>
          <w:sz w:val="24"/>
          <w:szCs w:val="24"/>
          <w:lang w:val="en-US" w:eastAsia="zh-CN"/>
        </w:rPr>
        <w:t xml:space="preserve"> the</w:t>
      </w:r>
      <w:r>
        <w:rPr>
          <w:rFonts w:ascii="Times New Roman" w:hAnsi="Times New Roman" w:cs="Times New Roman" w:hint="eastAsia"/>
          <w:sz w:val="24"/>
          <w:szCs w:val="24"/>
          <w:lang w:val="en-US" w:eastAsia="zh-CN"/>
        </w:rPr>
        <w:t xml:space="preserve"> five</w:t>
      </w:r>
      <w:r>
        <w:rPr>
          <w:rFonts w:ascii="Times New Roman" w:hAnsi="Times New Roman" w:cs="Times New Roman" w:hint="eastAsia"/>
          <w:sz w:val="24"/>
          <w:szCs w:val="24"/>
          <w:lang w:val="en-US" w:eastAsia="zh-CN"/>
        </w:rPr>
        <w:t xml:space="preserve"> major</w:t>
      </w:r>
      <w:r>
        <w:rPr>
          <w:rFonts w:ascii="Times New Roman" w:hAnsi="Times New Roman" w:cs="Times New Roman" w:hint="eastAsia"/>
          <w:sz w:val="24"/>
          <w:szCs w:val="24"/>
          <w:lang w:val="en-US" w:eastAsia="zh-CN"/>
        </w:rPr>
        <w:t xml:space="preserve"> fields</w:t>
      </w:r>
      <w:r>
        <w:rPr>
          <w:rFonts w:ascii="Times New Roman" w:hAnsi="Times New Roman" w:cs="Times New Roman" w:hint="eastAsia"/>
          <w:sz w:val="24"/>
          <w:szCs w:val="24"/>
          <w:lang w:val="en-US" w:eastAsia="zh-CN"/>
        </w:rPr>
        <w:t xml:space="preserve"> of</w:t>
      </w:r>
      <w:r>
        <w:rPr>
          <w:rFonts w:ascii="Times New Roman" w:hAnsi="Times New Roman" w:cs="Times New Roman" w:hint="eastAsia"/>
          <w:sz w:val="24"/>
          <w:szCs w:val="24"/>
          <w:lang w:val="en-US" w:eastAsia="zh-CN"/>
        </w:rPr>
        <w:t xml:space="preserve"> activity,</w:t>
      </w:r>
      <w:r>
        <w:rPr>
          <w:rFonts w:ascii="Times New Roman" w:hAnsi="Times New Roman" w:cs="Times New Roman" w:hint="eastAsia"/>
          <w:sz w:val="24"/>
          <w:szCs w:val="24"/>
          <w:lang w:val="en-US" w:eastAsia="zh-CN"/>
        </w:rPr>
        <w:t xml:space="preserve"> language</w:t>
      </w:r>
      <w:r>
        <w:rPr>
          <w:rFonts w:ascii="Times New Roman" w:hAnsi="Times New Roman" w:cs="Times New Roman" w:hint="eastAsia"/>
          <w:sz w:val="24"/>
          <w:szCs w:val="24"/>
          <w:lang w:val="en-US" w:eastAsia="zh-CN"/>
        </w:rPr>
        <w:t xml:space="preserve"> is</w:t>
      </w:r>
      <w:r>
        <w:rPr>
          <w:rFonts w:ascii="Times New Roman" w:hAnsi="Times New Roman" w:cs="Times New Roman" w:hint="eastAsia"/>
          <w:sz w:val="24"/>
          <w:szCs w:val="24"/>
          <w:lang w:val="en-US" w:eastAsia="zh-CN"/>
        </w:rPr>
        <w:t xml:space="preserve"> permeated</w:t>
      </w:r>
      <w:r>
        <w:rPr>
          <w:rFonts w:ascii="Times New Roman" w:hAnsi="Times New Roman" w:cs="Times New Roman" w:hint="eastAsia"/>
          <w:sz w:val="24"/>
          <w:szCs w:val="24"/>
          <w:lang w:val="en-US" w:eastAsia="zh-CN"/>
        </w:rPr>
        <w:t xml:space="preserve"> in</w:t>
      </w:r>
      <w:r>
        <w:rPr>
          <w:rFonts w:ascii="Times New Roman" w:hAnsi="Times New Roman" w:cs="Times New Roman" w:hint="eastAsia"/>
          <w:sz w:val="24"/>
          <w:szCs w:val="24"/>
          <w:lang w:val="en-US" w:eastAsia="zh-CN"/>
        </w:rPr>
        <w:t xml:space="preserve"> other</w:t>
      </w:r>
      <w:r>
        <w:rPr>
          <w:rFonts w:ascii="Times New Roman" w:hAnsi="Times New Roman" w:cs="Times New Roman" w:hint="eastAsia"/>
          <w:sz w:val="24"/>
          <w:szCs w:val="24"/>
          <w:lang w:val="en-US" w:eastAsia="zh-CN"/>
        </w:rPr>
        <w:t xml:space="preserve"> fields,</w:t>
      </w:r>
      <w:r>
        <w:rPr>
          <w:rFonts w:ascii="Times New Roman" w:hAnsi="Times New Roman" w:cs="Times New Roman" w:hint="eastAsia"/>
          <w:sz w:val="24"/>
          <w:szCs w:val="24"/>
          <w:lang w:val="en-US" w:eastAsia="zh-CN"/>
        </w:rPr>
        <w:t xml:space="preserve"> and</w:t>
      </w:r>
      <w:r>
        <w:rPr>
          <w:rFonts w:ascii="Times New Roman" w:hAnsi="Times New Roman" w:cs="Times New Roman" w:hint="eastAsia"/>
          <w:sz w:val="24"/>
          <w:szCs w:val="24"/>
          <w:lang w:val="en-US" w:eastAsia="zh-CN"/>
        </w:rPr>
        <w:t xml:space="preserve"> it</w:t>
      </w:r>
      <w:r>
        <w:rPr>
          <w:rFonts w:ascii="Times New Roman" w:hAnsi="Times New Roman" w:cs="Times New Roman" w:hint="eastAsia"/>
          <w:sz w:val="24"/>
          <w:szCs w:val="24"/>
          <w:lang w:val="en-US" w:eastAsia="zh-CN"/>
        </w:rPr>
        <w:t xml:space="preserve"> is</w:t>
      </w:r>
      <w:r>
        <w:rPr>
          <w:rFonts w:ascii="Times New Roman" w:hAnsi="Times New Roman" w:cs="Times New Roman" w:hint="eastAsia"/>
          <w:sz w:val="24"/>
          <w:szCs w:val="24"/>
          <w:lang w:val="en-US" w:eastAsia="zh-CN"/>
        </w:rPr>
        <w:t xml:space="preserve"> also</w:t>
      </w:r>
      <w:r>
        <w:rPr>
          <w:rFonts w:ascii="Times New Roman" w:hAnsi="Times New Roman" w:cs="Times New Roman" w:hint="eastAsia"/>
          <w:sz w:val="24"/>
          <w:szCs w:val="24"/>
          <w:lang w:val="en-US" w:eastAsia="zh-CN"/>
        </w:rPr>
        <w:t xml:space="preserve"> the</w:t>
      </w:r>
      <w:r>
        <w:rPr>
          <w:rFonts w:ascii="Times New Roman" w:hAnsi="Times New Roman" w:cs="Times New Roman" w:hint="eastAsia"/>
          <w:sz w:val="24"/>
          <w:szCs w:val="24"/>
          <w:lang w:val="en-US" w:eastAsia="zh-CN"/>
        </w:rPr>
        <w:t xml:space="preserve"> main</w:t>
      </w:r>
      <w:r>
        <w:rPr>
          <w:rFonts w:ascii="Times New Roman" w:hAnsi="Times New Roman" w:cs="Times New Roman" w:hint="eastAsia"/>
          <w:sz w:val="24"/>
          <w:szCs w:val="24"/>
          <w:lang w:val="en-US" w:eastAsia="zh-CN"/>
        </w:rPr>
        <w:t xml:space="preserve"> force</w:t>
      </w:r>
      <w:r>
        <w:rPr>
          <w:rFonts w:ascii="Times New Roman" w:hAnsi="Times New Roman" w:cs="Times New Roman" w:hint="eastAsia"/>
          <w:sz w:val="24"/>
          <w:szCs w:val="24"/>
          <w:lang w:val="en-US" w:eastAsia="zh-CN"/>
        </w:rPr>
        <w:t xml:space="preserve"> of</w:t>
      </w:r>
      <w:r>
        <w:rPr>
          <w:rFonts w:ascii="Times New Roman" w:hAnsi="Times New Roman" w:cs="Times New Roman" w:hint="eastAsia"/>
          <w:sz w:val="24"/>
          <w:szCs w:val="24"/>
          <w:lang w:val="en-US" w:eastAsia="zh-CN"/>
        </w:rPr>
        <w:t xml:space="preserve"> children's</w:t>
      </w:r>
      <w:r>
        <w:rPr>
          <w:rFonts w:ascii="Times New Roman" w:hAnsi="Times New Roman" w:cs="Times New Roman" w:hint="eastAsia"/>
          <w:sz w:val="24"/>
          <w:szCs w:val="24"/>
          <w:lang w:val="en-US" w:eastAsia="zh-CN"/>
        </w:rPr>
        <w:t xml:space="preserve"> cognition</w:t>
      </w:r>
      <w:r>
        <w:rPr>
          <w:rFonts w:ascii="Times New Roman" w:hAnsi="Times New Roman" w:cs="Times New Roman" w:hint="eastAsia"/>
          <w:sz w:val="24"/>
          <w:szCs w:val="24"/>
          <w:lang w:val="en-US" w:eastAsia="zh-CN"/>
        </w:rPr>
        <w:t xml:space="preserve"> of</w:t>
      </w:r>
      <w:r>
        <w:rPr>
          <w:rFonts w:ascii="Times New Roman" w:hAnsi="Times New Roman" w:cs="Times New Roman" w:hint="eastAsia"/>
          <w:sz w:val="24"/>
          <w:szCs w:val="24"/>
          <w:lang w:val="en-US" w:eastAsia="zh-CN"/>
        </w:rPr>
        <w:t xml:space="preserve"> the</w:t>
      </w:r>
      <w:r>
        <w:rPr>
          <w:rFonts w:ascii="Times New Roman" w:hAnsi="Times New Roman" w:cs="Times New Roman" w:hint="eastAsia"/>
          <w:sz w:val="24"/>
          <w:szCs w:val="24"/>
          <w:lang w:val="en-US" w:eastAsia="zh-CN"/>
        </w:rPr>
        <w:t xml:space="preserve"> outside</w:t>
      </w:r>
      <w:r>
        <w:rPr>
          <w:rFonts w:ascii="Times New Roman" w:hAnsi="Times New Roman" w:cs="Times New Roman" w:hint="eastAsia"/>
          <w:sz w:val="24"/>
          <w:szCs w:val="24"/>
          <w:lang w:val="en-US" w:eastAsia="zh-CN"/>
        </w:rPr>
        <w:t xml:space="preserve"> world,</w:t>
      </w:r>
      <w:r>
        <w:rPr>
          <w:rFonts w:ascii="Times New Roman" w:hAnsi="Times New Roman" w:cs="Times New Roman" w:hint="eastAsia"/>
          <w:sz w:val="24"/>
          <w:szCs w:val="24"/>
          <w:lang w:val="en-US" w:eastAsia="zh-CN"/>
        </w:rPr>
        <w:t xml:space="preserve"> the</w:t>
      </w:r>
      <w:r>
        <w:rPr>
          <w:rFonts w:ascii="Times New Roman" w:hAnsi="Times New Roman" w:cs="Times New Roman" w:hint="eastAsia"/>
          <w:sz w:val="24"/>
          <w:szCs w:val="24"/>
          <w:lang w:val="en-US" w:eastAsia="zh-CN"/>
        </w:rPr>
        <w:t xml:space="preserve"> author</w:t>
      </w:r>
      <w:r>
        <w:rPr>
          <w:rFonts w:ascii="Times New Roman" w:hAnsi="Times New Roman" w:cs="Times New Roman" w:hint="eastAsia"/>
          <w:sz w:val="24"/>
          <w:szCs w:val="24"/>
          <w:lang w:val="en-US" w:eastAsia="zh-CN"/>
        </w:rPr>
        <w:t xml:space="preserve"> has</w:t>
      </w:r>
      <w:r>
        <w:rPr>
          <w:rFonts w:ascii="Times New Roman" w:hAnsi="Times New Roman" w:cs="Times New Roman" w:hint="eastAsia"/>
          <w:sz w:val="24"/>
          <w:szCs w:val="24"/>
          <w:lang w:val="en-US" w:eastAsia="zh-CN"/>
        </w:rPr>
        <w:t xml:space="preserve"> selected</w:t>
      </w:r>
      <w:r>
        <w:rPr>
          <w:rFonts w:ascii="Times New Roman" w:hAnsi="Times New Roman" w:cs="Times New Roman" w:hint="eastAsia"/>
          <w:sz w:val="24"/>
          <w:szCs w:val="24"/>
          <w:lang w:val="en-US" w:eastAsia="zh-CN"/>
        </w:rPr>
        <w:t xml:space="preserve"> 30</w:t>
      </w:r>
      <w:r>
        <w:rPr>
          <w:rFonts w:ascii="Times New Roman" w:hAnsi="Times New Roman" w:cs="Times New Roman" w:hint="eastAsia"/>
          <w:sz w:val="24"/>
          <w:szCs w:val="24"/>
          <w:lang w:val="en-US" w:eastAsia="zh-CN"/>
        </w:rPr>
        <w:t xml:space="preserve"> language</w:t>
      </w:r>
      <w:r>
        <w:rPr>
          <w:rFonts w:ascii="Times New Roman" w:hAnsi="Times New Roman" w:cs="Times New Roman" w:hint="eastAsia"/>
          <w:sz w:val="24"/>
          <w:szCs w:val="24"/>
          <w:lang w:val="en-US" w:eastAsia="zh-CN"/>
        </w:rPr>
        <w:t xml:space="preserve"> education</w:t>
      </w:r>
      <w:r>
        <w:rPr>
          <w:rFonts w:ascii="Times New Roman" w:hAnsi="Times New Roman" w:cs="Times New Roman" w:hint="eastAsia"/>
          <w:sz w:val="24"/>
          <w:szCs w:val="24"/>
          <w:lang w:val="en-US" w:eastAsia="zh-CN"/>
        </w:rPr>
        <w:t xml:space="preserve"> activities,</w:t>
      </w:r>
      <w:r>
        <w:rPr>
          <w:rFonts w:ascii="Times New Roman" w:hAnsi="Times New Roman" w:cs="Times New Roman" w:hint="eastAsia"/>
          <w:sz w:val="24"/>
          <w:szCs w:val="24"/>
          <w:lang w:val="en-US" w:eastAsia="zh-CN"/>
        </w:rPr>
        <w:t xml:space="preserve"> in</w:t>
      </w:r>
      <w:r>
        <w:rPr>
          <w:rFonts w:ascii="Times New Roman" w:hAnsi="Times New Roman" w:cs="Times New Roman" w:hint="eastAsia"/>
          <w:sz w:val="24"/>
          <w:szCs w:val="24"/>
          <w:lang w:val="en-US" w:eastAsia="zh-CN"/>
        </w:rPr>
        <w:t xml:space="preserve"> which</w:t>
      </w:r>
      <w:r>
        <w:rPr>
          <w:rFonts w:ascii="Times New Roman" w:hAnsi="Times New Roman" w:cs="Times New Roman" w:hint="eastAsia"/>
          <w:sz w:val="24"/>
          <w:szCs w:val="24"/>
          <w:lang w:val="en-US" w:eastAsia="zh-CN"/>
        </w:rPr>
        <w:t xml:space="preserve"> 316</w:t>
      </w:r>
      <w:r>
        <w:rPr>
          <w:rFonts w:ascii="Times New Roman" w:hAnsi="Times New Roman" w:cs="Times New Roman" w:hint="eastAsia"/>
          <w:sz w:val="24"/>
          <w:szCs w:val="24"/>
          <w:lang w:val="en-US" w:eastAsia="zh-CN"/>
        </w:rPr>
        <w:t xml:space="preserve"> times</w:t>
      </w:r>
      <w:r>
        <w:rPr>
          <w:rFonts w:ascii="Times New Roman" w:hAnsi="Times New Roman" w:cs="Times New Roman" w:hint="eastAsia"/>
          <w:sz w:val="24"/>
          <w:szCs w:val="24"/>
          <w:lang w:val="en-US" w:eastAsia="zh-CN"/>
        </w:rPr>
        <w:t xml:space="preserve"> of</w:t>
      </w:r>
      <w:r>
        <w:rPr>
          <w:rFonts w:ascii="Times New Roman" w:hAnsi="Times New Roman" w:cs="Times New Roman" w:hint="eastAsia"/>
          <w:sz w:val="24"/>
          <w:szCs w:val="24"/>
          <w:lang w:val="en-US" w:eastAsia="zh-CN"/>
        </w:rPr>
        <w:t xml:space="preserve"> Teacher's</w:t>
      </w:r>
      <w:r>
        <w:rPr>
          <w:rFonts w:ascii="Times New Roman" w:hAnsi="Times New Roman" w:cs="Times New Roman" w:hint="eastAsia"/>
          <w:sz w:val="24"/>
          <w:szCs w:val="24"/>
          <w:lang w:val="en-US" w:eastAsia="zh-CN"/>
        </w:rPr>
        <w:t xml:space="preserve"> speech</w:t>
      </w:r>
      <w:r>
        <w:rPr>
          <w:rFonts w:hint="eastAsia"/>
          <w:sz w:val="24"/>
        </w:rPr>
        <w:br/>
      </w:r>
      <w:r>
        <w:rPr>
          <w:rFonts w:hint="eastAsia"/>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https://d.book118.com/388011052112006034</w:t>
        </w:r>
      </w:hyperlink>
    </w:p>
    <w:p>
      <w:pPr>
        <w:keepNext w:val="0"/>
        <w:keepLines w:val="0"/>
        <w:pageBreakBefore w:val="0"/>
        <w:widowControl w:val="0"/>
        <w:kinsoku/>
        <w:wordWrap/>
        <w:overflowPunct/>
        <w:topLinePunct w:val="0"/>
        <w:autoSpaceDE/>
        <w:autoSpaceDN/>
        <w:bidi w:val="0"/>
        <w:adjustRightInd/>
        <w:snapToGrid/>
        <w:spacing w:line="400" w:lineRule="exact"/>
        <w:ind w:right="0" w:firstLine="480" w:rightChars="0" w:firstLineChars="200"/>
        <w:jc w:val="left"/>
        <w:textAlignment w:val="auto"/>
        <w:outlineLvl w:val="9"/>
        <w:rPr>
          <w:rFonts w:hint="eastAsia"/>
          <w:sz w:val="24"/>
        </w:rPr>
      </w:pPr>
    </w:p>
    <w:sectPr>
      <w:headerReference w:type="default" r:id="rId8"/>
      <w:footerReference w:type="default" r:id="rId9"/>
      <w:footnotePr>
        <w:numFmt w:val="decimalEnclosedCircleChinese"/>
        <w:numRestart w:val="eachPage"/>
      </w:footnotePr>
      <w:endnotePr>
        <w:numFmt w:val="decimalEnclosedCircleChinese"/>
      </w:endnotePr>
      <w:pgSz w:w="11906" w:h="16838"/>
      <w:pgMar w:top="1440" w:right="1800" w:bottom="1440" w:left="1800" w:header="851" w:footer="992" w:gutter="0"/>
      <w:pgNumType w:fmt="upperRoman" w:start="1"/>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9525">
                        <a:noFill/>
                      </a:ln>
                    </wps:spPr>
                    <wps:txbx>
                      <w:txbxContent>
                        <w:p>
                          <w:pPr>
                            <w:pStyle w:val="Footer"/>
                            <w:rPr>
                              <w:rStyle w:val="PageNumber"/>
                              <w:rFonts w:ascii="仿宋" w:eastAsia="仿宋" w:hAnsi="仿宋" w:cs="仿宋" w:hint="eastAsia"/>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w:t>
                          </w:r>
                          <w:r>
                            <w:rPr>
                              <w:rFonts w:ascii="仿宋" w:eastAsia="仿宋" w:hAnsi="仿宋" w:cs="仿宋" w:hint="eastAsia"/>
                              <w:sz w:val="21"/>
                              <w:szCs w:val="21"/>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75pt">
              <v:textbox style="mso-fit-shape-to-text:t" inset="0,0,0,0">
                <w:txbxContent>
                  <w:p>
                    <w:pPr>
                      <w:pStyle w:val="Footer"/>
                      <w:rPr>
                        <w:rStyle w:val="PageNumber"/>
                        <w:rFonts w:ascii="仿宋" w:eastAsia="仿宋" w:hAnsi="仿宋" w:cs="仿宋" w:hint="eastAsia"/>
                        <w:sz w:val="21"/>
                        <w:szCs w:val="21"/>
                      </w:rPr>
                    </w:pPr>
                    <w:r>
                      <w:rPr>
                        <w:rFonts w:ascii="仿宋" w:eastAsia="仿宋" w:hAnsi="仿宋" w:cs="仿宋" w:hint="eastAsia"/>
                        <w:sz w:val="21"/>
                        <w:szCs w:val="21"/>
                      </w:rPr>
                      <w:fldChar w:fldCharType="begin"/>
                    </w:r>
                    <w:r>
                      <w:rPr>
                        <w:rStyle w:val="PageNumber"/>
                        <w:rFonts w:ascii="仿宋" w:eastAsia="仿宋" w:hAnsi="仿宋" w:cs="仿宋" w:hint="eastAsia"/>
                        <w:sz w:val="21"/>
                        <w:szCs w:val="21"/>
                      </w:rPr>
                      <w:instrText xml:space="preserve">PAGE  </w:instrText>
                    </w:r>
                    <w:r>
                      <w:rPr>
                        <w:rFonts w:ascii="仿宋" w:eastAsia="仿宋" w:hAnsi="仿宋" w:cs="仿宋" w:hint="eastAsia"/>
                        <w:sz w:val="21"/>
                        <w:szCs w:val="21"/>
                      </w:rPr>
                      <w:fldChar w:fldCharType="separate"/>
                    </w:r>
                    <w:r>
                      <w:rPr>
                        <w:rStyle w:val="PageNumber"/>
                        <w:rFonts w:ascii="仿宋" w:eastAsia="仿宋" w:hAnsi="仿宋" w:cs="仿宋" w:hint="eastAsia"/>
                        <w:sz w:val="21"/>
                        <w:szCs w:val="21"/>
                      </w:rPr>
                      <w:t>I</w:t>
                    </w:r>
                    <w:r>
                      <w:rPr>
                        <w:rFonts w:ascii="仿宋" w:eastAsia="仿宋" w:hAnsi="仿宋" w:cs="仿宋" w:hint="eastAsia"/>
                        <w:sz w:val="21"/>
                        <w:szCs w:val="21"/>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8A1C2C9"/>
    <w:multiLevelType w:val="singleLevel"/>
    <w:tmpl w:val="88A1C2C9"/>
    <w:lvl w:ilvl="0">
      <w:start w:val="2"/>
      <w:numFmt w:val="decimal"/>
      <w:lvlText w:val="%1."/>
      <w:lvlJc w:val="left"/>
      <w:pPr>
        <w:tabs>
          <w:tab w:val="left" w:pos="312"/>
        </w:tabs>
      </w:pPr>
    </w:lvl>
  </w:abstractNum>
  <w:abstractNum w:abstractNumId="1">
    <w:nsid w:val="98528F7B"/>
    <w:multiLevelType w:val="singleLevel"/>
    <w:tmpl w:val="98528F7B"/>
    <w:lvl w:ilvl="0">
      <w:start w:val="1"/>
      <w:numFmt w:val="decimal"/>
      <w:lvlText w:val="%1."/>
      <w:lvlJc w:val="left"/>
      <w:pPr>
        <w:tabs>
          <w:tab w:val="left" w:pos="312"/>
        </w:tabs>
      </w:pPr>
    </w:lvl>
  </w:abstractNum>
  <w:abstractNum w:abstractNumId="2">
    <w:nsid w:val="A71ACDA9"/>
    <w:multiLevelType w:val="singleLevel"/>
    <w:tmpl w:val="A71ACDA9"/>
    <w:lvl w:ilvl="0">
      <w:start w:val="1"/>
      <w:numFmt w:val="lowerLetter"/>
      <w:lvlText w:val="%1."/>
      <w:lvlJc w:val="left"/>
      <w:pPr>
        <w:tabs>
          <w:tab w:val="left" w:pos="312"/>
        </w:tabs>
      </w:pPr>
    </w:lvl>
  </w:abstractNum>
  <w:abstractNum w:abstractNumId="3">
    <w:nsid w:val="10FD0722"/>
    <w:multiLevelType w:val="singleLevel"/>
    <w:tmpl w:val="10FD0722"/>
    <w:lvl w:ilvl="0">
      <w:start w:val="1"/>
      <w:numFmt w:val="lowerLetter"/>
      <w:lvlText w:val="%1."/>
      <w:lvlJc w:val="left"/>
      <w:pPr>
        <w:tabs>
          <w:tab w:val="left" w:pos="312"/>
        </w:tabs>
      </w:pPr>
    </w:lvl>
  </w:abstractNum>
  <w:abstractNum w:abstractNumId="4">
    <w:nsid w:val="1508C823"/>
    <w:multiLevelType w:val="singleLevel"/>
    <w:tmpl w:val="1508C823"/>
    <w:lvl w:ilvl="0">
      <w:start w:val="1"/>
      <w:numFmt w:val="decimal"/>
      <w:suff w:val="nothing"/>
      <w:lvlText w:val="（%1）"/>
      <w:lvlJc w:val="left"/>
    </w:lvl>
  </w:abstractNum>
  <w:abstractNum w:abstractNumId="5">
    <w:nsid w:val="6D022353"/>
    <w:multiLevelType w:val="singleLevel"/>
    <w:tmpl w:val="6D022353"/>
    <w:lvl w:ilvl="0">
      <w:start w:val="3"/>
      <w:numFmt w:val="decimal"/>
      <w:lvlText w:val="%1."/>
      <w:lvlJc w:val="left"/>
      <w:pPr>
        <w:tabs>
          <w:tab w:val="left" w:pos="312"/>
        </w:tabs>
      </w:p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noPunctuationKerning/>
  <w:characterSpacingControl w:val="compressPunctuation"/>
  <w:doNotValidateAgainstSchema/>
  <w:doNotDemarcateInvalidXml/>
  <w:footnotePr>
    <w:numFmt w:val="decimalEnclosedCircleChinese"/>
    <w:numRestart w:val="eachPage"/>
  </w:footnotePr>
  <w:endnotePr>
    <w:numFmt w:val="decimalEnclosedCircleChinese"/>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6C9F"/>
    <w:rsid w:val="00082162"/>
    <w:rsid w:val="00110F02"/>
    <w:rsid w:val="00123E53"/>
    <w:rsid w:val="001A40F5"/>
    <w:rsid w:val="00284429"/>
    <w:rsid w:val="002C14ED"/>
    <w:rsid w:val="002E5410"/>
    <w:rsid w:val="00372F5E"/>
    <w:rsid w:val="003C7C64"/>
    <w:rsid w:val="00416465"/>
    <w:rsid w:val="00434324"/>
    <w:rsid w:val="004A56EA"/>
    <w:rsid w:val="004B6F3E"/>
    <w:rsid w:val="00505341"/>
    <w:rsid w:val="00561E56"/>
    <w:rsid w:val="00582067"/>
    <w:rsid w:val="00622329"/>
    <w:rsid w:val="006913A3"/>
    <w:rsid w:val="00732EC4"/>
    <w:rsid w:val="007331B0"/>
    <w:rsid w:val="007C2413"/>
    <w:rsid w:val="00851DE7"/>
    <w:rsid w:val="00880E76"/>
    <w:rsid w:val="00883CFD"/>
    <w:rsid w:val="0095149F"/>
    <w:rsid w:val="009A0256"/>
    <w:rsid w:val="00AC7BC1"/>
    <w:rsid w:val="00BA5AB7"/>
    <w:rsid w:val="00C17A65"/>
    <w:rsid w:val="00D200CE"/>
    <w:rsid w:val="00D70388"/>
    <w:rsid w:val="00E923AA"/>
    <w:rsid w:val="03414568"/>
    <w:rsid w:val="04E61559"/>
    <w:rsid w:val="05546BD4"/>
    <w:rsid w:val="0632323F"/>
    <w:rsid w:val="067E0F9B"/>
    <w:rsid w:val="081D0287"/>
    <w:rsid w:val="08CB14B1"/>
    <w:rsid w:val="0B2B19F2"/>
    <w:rsid w:val="0BEA542A"/>
    <w:rsid w:val="0D5D0853"/>
    <w:rsid w:val="0E794653"/>
    <w:rsid w:val="119C5B2E"/>
    <w:rsid w:val="12E341F0"/>
    <w:rsid w:val="13CE0B84"/>
    <w:rsid w:val="15070024"/>
    <w:rsid w:val="15ED7AF7"/>
    <w:rsid w:val="173335E0"/>
    <w:rsid w:val="193D1F05"/>
    <w:rsid w:val="194060AB"/>
    <w:rsid w:val="1A20370E"/>
    <w:rsid w:val="1AF13B92"/>
    <w:rsid w:val="1F154CDF"/>
    <w:rsid w:val="1FA003B3"/>
    <w:rsid w:val="21CC1745"/>
    <w:rsid w:val="22D14AAE"/>
    <w:rsid w:val="23727B07"/>
    <w:rsid w:val="23803D65"/>
    <w:rsid w:val="241E77E6"/>
    <w:rsid w:val="25AC6409"/>
    <w:rsid w:val="263203B1"/>
    <w:rsid w:val="26E66114"/>
    <w:rsid w:val="27111B3A"/>
    <w:rsid w:val="27C95371"/>
    <w:rsid w:val="29963970"/>
    <w:rsid w:val="2B1842D0"/>
    <w:rsid w:val="2BBE3E7A"/>
    <w:rsid w:val="2BE7449C"/>
    <w:rsid w:val="2C2704BB"/>
    <w:rsid w:val="32452211"/>
    <w:rsid w:val="337B5F6B"/>
    <w:rsid w:val="38055822"/>
    <w:rsid w:val="39E53233"/>
    <w:rsid w:val="3AE07A43"/>
    <w:rsid w:val="3B3172D7"/>
    <w:rsid w:val="3B4548D0"/>
    <w:rsid w:val="3D6A4D0F"/>
    <w:rsid w:val="3D827536"/>
    <w:rsid w:val="3DC17F32"/>
    <w:rsid w:val="3DC57B47"/>
    <w:rsid w:val="3E2713AF"/>
    <w:rsid w:val="3EF13088"/>
    <w:rsid w:val="42570A2A"/>
    <w:rsid w:val="43B6166F"/>
    <w:rsid w:val="44B1059A"/>
    <w:rsid w:val="457575F9"/>
    <w:rsid w:val="47262842"/>
    <w:rsid w:val="47E46E88"/>
    <w:rsid w:val="4AD13DA7"/>
    <w:rsid w:val="4CD8106D"/>
    <w:rsid w:val="4E383582"/>
    <w:rsid w:val="537C0FAF"/>
    <w:rsid w:val="53AA0A6A"/>
    <w:rsid w:val="55643E03"/>
    <w:rsid w:val="58810AA0"/>
    <w:rsid w:val="5A895DC0"/>
    <w:rsid w:val="5AC63D96"/>
    <w:rsid w:val="5BC6020C"/>
    <w:rsid w:val="5CAA46CD"/>
    <w:rsid w:val="5D9B0F83"/>
    <w:rsid w:val="5DC37633"/>
    <w:rsid w:val="5E7D44AD"/>
    <w:rsid w:val="608B0DC0"/>
    <w:rsid w:val="60B15453"/>
    <w:rsid w:val="626E5810"/>
    <w:rsid w:val="62B9222F"/>
    <w:rsid w:val="635174EE"/>
    <w:rsid w:val="644E336E"/>
    <w:rsid w:val="66DF7772"/>
    <w:rsid w:val="66E270DA"/>
    <w:rsid w:val="679B42E2"/>
    <w:rsid w:val="68C402B5"/>
    <w:rsid w:val="6AC45B84"/>
    <w:rsid w:val="6B182DE6"/>
    <w:rsid w:val="6B8F2FE5"/>
    <w:rsid w:val="6C9651E2"/>
    <w:rsid w:val="6E1D4380"/>
    <w:rsid w:val="71BA2AF9"/>
    <w:rsid w:val="72A62E97"/>
    <w:rsid w:val="73542E7E"/>
    <w:rsid w:val="74CD662C"/>
    <w:rsid w:val="75632F28"/>
    <w:rsid w:val="76A55655"/>
    <w:rsid w:val="77AB41F8"/>
    <w:rsid w:val="782707B9"/>
    <w:rsid w:val="78E41F7C"/>
    <w:rsid w:val="7C1C12FE"/>
    <w:rsid w:val="7D3A4DBC"/>
    <w:rsid w:val="7EFB6C3A"/>
    <w:rsid w:val="7FB42346"/>
  </w:rsids>
  <w:docVars>
    <w:docVar w:name="commondata" w:val="eyJoZGlkIjoiZGY5OGNiNGUyMjQ5MmI4ZDQ3ZjRhNGEzOTgxOWU3NG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qFormat="1"/>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qFormat="1"/>
    <w:lsdException w:name="endnote text" w:semiHidden="0" w:uiPriority="0" w:unhideWhenUsed="0" w:qFormat="1"/>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qFormat="1"/>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character" w:default="1" w:styleId="DefaultParagraphFont">
    <w:name w:val="Default Paragraph Font"/>
  </w:style>
  <w:style w:type="table" w:default="1" w:styleId="TableNormal">
    <w:name w:val="Normal Table"/>
    <w:autoRedefine/>
    <w:semiHidden/>
    <w:qFormat/>
    <w:tblPr>
      <w:tblCellMar>
        <w:top w:w="0" w:type="dxa"/>
        <w:left w:w="108" w:type="dxa"/>
        <w:bottom w:w="0" w:type="dxa"/>
        <w:right w:w="108" w:type="dxa"/>
      </w:tblCellMar>
    </w:tblPr>
  </w:style>
  <w:style w:type="paragraph" w:styleId="DocumentMap">
    <w:name w:val="Document Map"/>
    <w:basedOn w:val="Normal"/>
    <w:qFormat/>
    <w:pPr>
      <w:shd w:val="clear" w:color="auto" w:fill="000080"/>
    </w:pPr>
  </w:style>
  <w:style w:type="paragraph" w:styleId="CommentText">
    <w:name w:val="annotation text"/>
    <w:basedOn w:val="Normal"/>
    <w:autoRedefine/>
    <w:qFormat/>
    <w:pPr>
      <w:jc w:val="left"/>
    </w:pPr>
  </w:style>
  <w:style w:type="paragraph" w:styleId="BodyText">
    <w:name w:val="Body Text"/>
    <w:basedOn w:val="Normal"/>
    <w:autoRedefine/>
    <w:uiPriority w:val="1"/>
    <w:qFormat/>
    <w:rPr>
      <w:rFonts w:ascii="Times New Roman" w:eastAsia="Times New Roman" w:hAnsi="Times New Roman" w:cs="Times New Roman"/>
      <w:b/>
      <w:bCs/>
      <w:sz w:val="24"/>
      <w:szCs w:val="24"/>
    </w:rPr>
  </w:style>
  <w:style w:type="paragraph" w:styleId="TOC3">
    <w:name w:val="toc 3"/>
    <w:basedOn w:val="Normal"/>
    <w:next w:val="Normal"/>
    <w:qFormat/>
    <w:pPr>
      <w:ind w:left="840" w:leftChars="400"/>
    </w:pPr>
  </w:style>
  <w:style w:type="paragraph" w:styleId="EndnoteText">
    <w:name w:val="endnote text"/>
    <w:basedOn w:val="Normal"/>
    <w:qFormat/>
    <w:pPr>
      <w:snapToGrid w:val="0"/>
      <w:jc w:val="left"/>
    </w:pPr>
  </w:style>
  <w:style w:type="paragraph" w:styleId="BalloonText">
    <w:name w:val="Balloon Text"/>
    <w:basedOn w:val="Normal"/>
    <w:autoRedefine/>
    <w:qFormat/>
    <w:rPr>
      <w:sz w:val="18"/>
      <w:szCs w:val="18"/>
    </w:rPr>
  </w:style>
  <w:style w:type="paragraph" w:styleId="Footer">
    <w:name w:val="footer"/>
    <w:basedOn w:val="Normal"/>
    <w:autoRedefine/>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qFormat/>
  </w:style>
  <w:style w:type="paragraph" w:styleId="FootnoteText">
    <w:name w:val="footnote text"/>
    <w:basedOn w:val="Normal"/>
    <w:autoRedefine/>
    <w:qFormat/>
    <w:pPr>
      <w:snapToGrid w:val="0"/>
      <w:jc w:val="left"/>
    </w:pPr>
    <w:rPr>
      <w:sz w:val="18"/>
      <w:szCs w:val="18"/>
    </w:rPr>
  </w:style>
  <w:style w:type="paragraph" w:styleId="TOC2">
    <w:name w:val="toc 2"/>
    <w:basedOn w:val="Normal"/>
    <w:next w:val="Normal"/>
    <w:autoRedefine/>
    <w:qFormat/>
    <w:pPr>
      <w:ind w:left="420" w:leftChars="200"/>
    </w:pPr>
  </w:style>
  <w:style w:type="paragraph" w:styleId="CommentSubject">
    <w:name w:val="annotation subject"/>
    <w:basedOn w:val="CommentText"/>
    <w:next w:val="CommentText"/>
    <w:qFormat/>
    <w:rPr>
      <w:b/>
      <w:bCs/>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autoRedefine/>
    <w:qFormat/>
    <w:rPr>
      <w:vertAlign w:val="superscript"/>
    </w:rPr>
  </w:style>
  <w:style w:type="character" w:styleId="PageNumber">
    <w:name w:val="page number"/>
    <w:basedOn w:val="DefaultParagraphFont"/>
    <w:qFormat/>
  </w:style>
  <w:style w:type="character" w:styleId="FollowedHyperlink">
    <w:name w:val="FollowedHyperlink"/>
    <w:autoRedefine/>
    <w:qFormat/>
    <w:rPr>
      <w:color w:val="800080"/>
      <w:u w:val="single"/>
    </w:rPr>
  </w:style>
  <w:style w:type="character" w:styleId="Hyperlink">
    <w:name w:val="Hyperlink"/>
    <w:qFormat/>
    <w:rPr>
      <w:color w:val="2D4B7D"/>
      <w:u w:val="none"/>
    </w:rPr>
  </w:style>
  <w:style w:type="character" w:styleId="CommentReference">
    <w:name w:val="annotation reference"/>
    <w:autoRedefine/>
    <w:qFormat/>
    <w:rPr>
      <w:sz w:val="21"/>
      <w:szCs w:val="21"/>
    </w:rPr>
  </w:style>
  <w:style w:type="character" w:styleId="FootnoteReference">
    <w:name w:val="footnote reference"/>
    <w:basedOn w:val="DefaultParagraphFont"/>
    <w:autoRedefine/>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d.book118.com/388011052112006034" TargetMode="Externa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624</Words>
  <Characters>3560</Characters>
  <Application>Microsoft Office Word</Application>
  <DocSecurity>0</DocSecurity>
  <Lines>29</Lines>
  <Paragraphs>8</Paragraphs>
  <ScaleCrop>false</ScaleCrop>
  <Company>roomage</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四川师范大学文理学院本科毕业论文</dc:title>
  <dc:creator>roomage</dc:creator>
  <cp:lastModifiedBy>张老师</cp:lastModifiedBy>
  <cp:revision>2</cp:revision>
  <cp:lastPrinted>2017-10-17T07:07:00Z</cp:lastPrinted>
  <dcterms:created xsi:type="dcterms:W3CDTF">2016-11-11T06:41:00Z</dcterms:created>
  <dcterms:modified xsi:type="dcterms:W3CDTF">2024-01-09T10:37:30Z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590B989D8338462CB6D64C650800761E_12</vt:lpwstr>
  </property>
  <property fmtid="{D5CDD505-2E9C-101B-9397-08002B2CF9AE}" pid="3" name="KSOProductBuildVer">
    <vt:lpwstr>2052-12.1.0.16120</vt:lpwstr>
  </property>
</Properties>
</file>