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电力电容器及其配套设备项目规划设计方案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67" w:history="1">
        <w:r>
          <w:rPr>
            <w:rFonts w:ascii="仿宋" w:eastAsia="仿宋" w:hAnsi="仿宋" w:cs="仿宋" w:hint="eastAsia"/>
            <w:lang w:eastAsia="zh-CN"/>
          </w:rPr>
          <w:t>序言</w:t>
        </w:r>
        <w:r>
          <w:tab/>
        </w:r>
        <w:r>
          <w:fldChar w:fldCharType="begin"/>
        </w:r>
        <w:r>
          <w:instrText xml:space="preserve"> PAGEREF _Toc5367 \h </w:instrText>
        </w:r>
        <w:r>
          <w:fldChar w:fldCharType="separate"/>
        </w:r>
        <w:r>
          <w:t>3</w:t>
        </w:r>
        <w:r>
          <w:fldChar w:fldCharType="end"/>
        </w:r>
      </w:hyperlink>
    </w:p>
    <w:p>
      <w:pPr>
        <w:pStyle w:val="TOC1"/>
        <w:tabs>
          <w:tab w:val="right" w:leader="dot" w:pos="8306"/>
        </w:tabs>
      </w:pPr>
      <w:hyperlink w:anchor="_Toc439" w:history="1">
        <w:r>
          <w:rPr>
            <w:rFonts w:ascii="仿宋" w:eastAsia="仿宋" w:hAnsi="仿宋" w:cs="仿宋" w:hint="eastAsia"/>
            <w:lang w:eastAsia="zh-CN"/>
          </w:rPr>
          <w:t>一、电力电容器及其配套设备项目绩效评估</w:t>
        </w:r>
        <w:r>
          <w:tab/>
        </w:r>
        <w:r>
          <w:fldChar w:fldCharType="begin"/>
        </w:r>
        <w:r>
          <w:instrText xml:space="preserve"> PAGEREF _Toc439 \h </w:instrText>
        </w:r>
        <w:r>
          <w:fldChar w:fldCharType="separate"/>
        </w:r>
        <w:r>
          <w:t>3</w:t>
        </w:r>
        <w:r>
          <w:fldChar w:fldCharType="end"/>
        </w:r>
      </w:hyperlink>
    </w:p>
    <w:p>
      <w:pPr>
        <w:pStyle w:val="TOC2"/>
        <w:tabs>
          <w:tab w:val="right" w:leader="dot" w:pos="8306"/>
        </w:tabs>
      </w:pPr>
      <w:hyperlink w:anchor="_Toc26367" w:history="1">
        <w:r>
          <w:rPr>
            <w:rFonts w:ascii="仿宋" w:eastAsia="仿宋" w:hAnsi="仿宋" w:cs="仿宋" w:hint="eastAsia"/>
            <w:lang w:eastAsia="zh-CN"/>
          </w:rPr>
          <w:t>(一)、绩效评估指标</w:t>
        </w:r>
        <w:r>
          <w:tab/>
        </w:r>
        <w:r>
          <w:fldChar w:fldCharType="begin"/>
        </w:r>
        <w:r>
          <w:instrText xml:space="preserve"> PAGEREF _Toc26367 \h </w:instrText>
        </w:r>
        <w:r>
          <w:fldChar w:fldCharType="separate"/>
        </w:r>
        <w:r>
          <w:t>3</w:t>
        </w:r>
        <w:r>
          <w:fldChar w:fldCharType="end"/>
        </w:r>
      </w:hyperlink>
    </w:p>
    <w:p>
      <w:pPr>
        <w:pStyle w:val="TOC2"/>
        <w:tabs>
          <w:tab w:val="right" w:leader="dot" w:pos="8306"/>
        </w:tabs>
      </w:pPr>
      <w:hyperlink w:anchor="_Toc8956" w:history="1">
        <w:r>
          <w:rPr>
            <w:rFonts w:ascii="仿宋" w:eastAsia="仿宋" w:hAnsi="仿宋" w:cs="仿宋" w:hint="eastAsia"/>
            <w:lang w:eastAsia="zh-CN"/>
          </w:rPr>
          <w:t>(二)、绩效评估方法</w:t>
        </w:r>
        <w:r>
          <w:tab/>
        </w:r>
        <w:r>
          <w:fldChar w:fldCharType="begin"/>
        </w:r>
        <w:r>
          <w:instrText xml:space="preserve"> PAGEREF _Toc8956 \h </w:instrText>
        </w:r>
        <w:r>
          <w:fldChar w:fldCharType="separate"/>
        </w:r>
        <w:r>
          <w:t>4</w:t>
        </w:r>
        <w:r>
          <w:fldChar w:fldCharType="end"/>
        </w:r>
      </w:hyperlink>
    </w:p>
    <w:p>
      <w:pPr>
        <w:pStyle w:val="TOC2"/>
        <w:tabs>
          <w:tab w:val="right" w:leader="dot" w:pos="8306"/>
        </w:tabs>
      </w:pPr>
      <w:hyperlink w:anchor="_Toc8246" w:history="1">
        <w:r>
          <w:rPr>
            <w:rFonts w:ascii="仿宋" w:eastAsia="仿宋" w:hAnsi="仿宋" w:cs="仿宋" w:hint="eastAsia"/>
            <w:lang w:eastAsia="zh-CN"/>
          </w:rPr>
          <w:t>(三)、绩效评估周期</w:t>
        </w:r>
        <w:r>
          <w:tab/>
        </w:r>
        <w:r>
          <w:fldChar w:fldCharType="begin"/>
        </w:r>
        <w:r>
          <w:instrText xml:space="preserve"> PAGEREF _Toc8246 \h </w:instrText>
        </w:r>
        <w:r>
          <w:fldChar w:fldCharType="separate"/>
        </w:r>
        <w:r>
          <w:t>5</w:t>
        </w:r>
        <w:r>
          <w:fldChar w:fldCharType="end"/>
        </w:r>
      </w:hyperlink>
    </w:p>
    <w:p>
      <w:pPr>
        <w:pStyle w:val="TOC1"/>
        <w:tabs>
          <w:tab w:val="right" w:leader="dot" w:pos="8306"/>
        </w:tabs>
      </w:pPr>
      <w:hyperlink w:anchor="_Toc30441" w:history="1">
        <w:r>
          <w:rPr>
            <w:rFonts w:ascii="仿宋" w:eastAsia="仿宋" w:hAnsi="仿宋" w:cs="仿宋" w:hint="eastAsia"/>
            <w:lang w:eastAsia="zh-CN"/>
          </w:rPr>
          <w:t>二、工艺说明</w:t>
        </w:r>
        <w:r>
          <w:tab/>
        </w:r>
        <w:r>
          <w:fldChar w:fldCharType="begin"/>
        </w:r>
        <w:r>
          <w:instrText xml:space="preserve"> PAGEREF _Toc30441 \h </w:instrText>
        </w:r>
        <w:r>
          <w:fldChar w:fldCharType="separate"/>
        </w:r>
        <w:r>
          <w:t>7</w:t>
        </w:r>
        <w:r>
          <w:fldChar w:fldCharType="end"/>
        </w:r>
      </w:hyperlink>
    </w:p>
    <w:p>
      <w:pPr>
        <w:pStyle w:val="TOC2"/>
        <w:tabs>
          <w:tab w:val="right" w:leader="dot" w:pos="8306"/>
        </w:tabs>
      </w:pPr>
      <w:hyperlink w:anchor="_Toc8668" w:history="1">
        <w:r>
          <w:rPr>
            <w:rFonts w:ascii="仿宋" w:eastAsia="仿宋" w:hAnsi="仿宋" w:cs="仿宋" w:hint="eastAsia"/>
            <w:lang w:eastAsia="zh-CN"/>
          </w:rPr>
          <w:t>(一)、技术管理特点</w:t>
        </w:r>
        <w:r>
          <w:tab/>
        </w:r>
        <w:r>
          <w:fldChar w:fldCharType="begin"/>
        </w:r>
        <w:r>
          <w:instrText xml:space="preserve"> PAGEREF _Toc8668 \h </w:instrText>
        </w:r>
        <w:r>
          <w:fldChar w:fldCharType="separate"/>
        </w:r>
        <w:r>
          <w:t>7</w:t>
        </w:r>
        <w:r>
          <w:fldChar w:fldCharType="end"/>
        </w:r>
      </w:hyperlink>
    </w:p>
    <w:p>
      <w:pPr>
        <w:pStyle w:val="TOC2"/>
        <w:tabs>
          <w:tab w:val="right" w:leader="dot" w:pos="8306"/>
        </w:tabs>
      </w:pPr>
      <w:hyperlink w:anchor="_Toc1356" w:history="1">
        <w:r>
          <w:rPr>
            <w:rFonts w:ascii="仿宋" w:eastAsia="仿宋" w:hAnsi="仿宋" w:cs="仿宋" w:hint="eastAsia"/>
            <w:lang w:eastAsia="zh-CN"/>
          </w:rPr>
          <w:t>(二)、电力电容器及其配套设备项目工艺技术设计方案</w:t>
        </w:r>
        <w:r>
          <w:tab/>
        </w:r>
        <w:r>
          <w:fldChar w:fldCharType="begin"/>
        </w:r>
        <w:r>
          <w:instrText xml:space="preserve"> PAGEREF _Toc1356 \h </w:instrText>
        </w:r>
        <w:r>
          <w:fldChar w:fldCharType="separate"/>
        </w:r>
        <w:r>
          <w:t>8</w:t>
        </w:r>
        <w:r>
          <w:fldChar w:fldCharType="end"/>
        </w:r>
      </w:hyperlink>
    </w:p>
    <w:p>
      <w:pPr>
        <w:pStyle w:val="TOC2"/>
        <w:tabs>
          <w:tab w:val="right" w:leader="dot" w:pos="8306"/>
        </w:tabs>
      </w:pPr>
      <w:hyperlink w:anchor="_Toc6613" w:history="1">
        <w:r>
          <w:rPr>
            <w:rFonts w:ascii="仿宋" w:eastAsia="仿宋" w:hAnsi="仿宋" w:cs="仿宋" w:hint="eastAsia"/>
            <w:lang w:eastAsia="zh-CN"/>
          </w:rPr>
          <w:t>(三)、设备选型方案</w:t>
        </w:r>
        <w:r>
          <w:tab/>
        </w:r>
        <w:r>
          <w:fldChar w:fldCharType="begin"/>
        </w:r>
        <w:r>
          <w:instrText xml:space="preserve"> PAGEREF _Toc6613 \h </w:instrText>
        </w:r>
        <w:r>
          <w:fldChar w:fldCharType="separate"/>
        </w:r>
        <w:r>
          <w:t>9</w:t>
        </w:r>
        <w:r>
          <w:fldChar w:fldCharType="end"/>
        </w:r>
      </w:hyperlink>
    </w:p>
    <w:p>
      <w:pPr>
        <w:pStyle w:val="TOC1"/>
        <w:tabs>
          <w:tab w:val="right" w:leader="dot" w:pos="8306"/>
        </w:tabs>
      </w:pPr>
      <w:hyperlink w:anchor="_Toc7324" w:history="1">
        <w:r>
          <w:rPr>
            <w:rFonts w:ascii="仿宋" w:eastAsia="仿宋" w:hAnsi="仿宋" w:cs="仿宋" w:hint="eastAsia"/>
            <w:lang w:eastAsia="zh-CN"/>
          </w:rPr>
          <w:t>三、电力电容器及其配套设备项目土建工程</w:t>
        </w:r>
        <w:r>
          <w:tab/>
        </w:r>
        <w:r>
          <w:fldChar w:fldCharType="begin"/>
        </w:r>
        <w:r>
          <w:instrText xml:space="preserve"> PAGEREF _Toc7324 \h </w:instrText>
        </w:r>
        <w:r>
          <w:fldChar w:fldCharType="separate"/>
        </w:r>
        <w:r>
          <w:t>11</w:t>
        </w:r>
        <w:r>
          <w:fldChar w:fldCharType="end"/>
        </w:r>
      </w:hyperlink>
    </w:p>
    <w:p>
      <w:pPr>
        <w:pStyle w:val="TOC2"/>
        <w:tabs>
          <w:tab w:val="right" w:leader="dot" w:pos="8306"/>
        </w:tabs>
      </w:pPr>
      <w:hyperlink w:anchor="_Toc7254" w:history="1">
        <w:r>
          <w:rPr>
            <w:rFonts w:ascii="仿宋" w:eastAsia="仿宋" w:hAnsi="仿宋" w:cs="仿宋" w:hint="eastAsia"/>
            <w:lang w:eastAsia="zh-CN"/>
          </w:rPr>
          <w:t>(一)、建筑工程设计原则</w:t>
        </w:r>
        <w:r>
          <w:tab/>
        </w:r>
        <w:r>
          <w:fldChar w:fldCharType="begin"/>
        </w:r>
        <w:r>
          <w:instrText xml:space="preserve"> PAGEREF _Toc7254 \h </w:instrText>
        </w:r>
        <w:r>
          <w:fldChar w:fldCharType="separate"/>
        </w:r>
        <w:r>
          <w:t>11</w:t>
        </w:r>
        <w:r>
          <w:fldChar w:fldCharType="end"/>
        </w:r>
      </w:hyperlink>
    </w:p>
    <w:p>
      <w:pPr>
        <w:pStyle w:val="TOC2"/>
        <w:tabs>
          <w:tab w:val="right" w:leader="dot" w:pos="8306"/>
        </w:tabs>
      </w:pPr>
      <w:hyperlink w:anchor="_Toc26987" w:history="1">
        <w:r>
          <w:rPr>
            <w:rFonts w:ascii="仿宋" w:eastAsia="仿宋" w:hAnsi="仿宋" w:cs="仿宋" w:hint="eastAsia"/>
            <w:lang w:eastAsia="zh-CN"/>
          </w:rPr>
          <w:t>(二)、土建工程设计年限及安全等级</w:t>
        </w:r>
        <w:r>
          <w:tab/>
        </w:r>
        <w:r>
          <w:fldChar w:fldCharType="begin"/>
        </w:r>
        <w:r>
          <w:instrText xml:space="preserve"> PAGEREF _Toc26987 \h </w:instrText>
        </w:r>
        <w:r>
          <w:fldChar w:fldCharType="separate"/>
        </w:r>
        <w:r>
          <w:t>12</w:t>
        </w:r>
        <w:r>
          <w:fldChar w:fldCharType="end"/>
        </w:r>
      </w:hyperlink>
    </w:p>
    <w:p>
      <w:pPr>
        <w:pStyle w:val="TOC2"/>
        <w:tabs>
          <w:tab w:val="right" w:leader="dot" w:pos="8306"/>
        </w:tabs>
      </w:pPr>
      <w:hyperlink w:anchor="_Toc12301" w:history="1">
        <w:r>
          <w:rPr>
            <w:rFonts w:ascii="仿宋" w:eastAsia="仿宋" w:hAnsi="仿宋" w:cs="仿宋" w:hint="eastAsia"/>
            <w:lang w:eastAsia="zh-CN"/>
          </w:rPr>
          <w:t>(三)、建筑工程设计总体要求</w:t>
        </w:r>
        <w:r>
          <w:tab/>
        </w:r>
        <w:r>
          <w:fldChar w:fldCharType="begin"/>
        </w:r>
        <w:r>
          <w:instrText xml:space="preserve"> PAGEREF _Toc12301 \h </w:instrText>
        </w:r>
        <w:r>
          <w:fldChar w:fldCharType="separate"/>
        </w:r>
        <w:r>
          <w:t>13</w:t>
        </w:r>
        <w:r>
          <w:fldChar w:fldCharType="end"/>
        </w:r>
      </w:hyperlink>
    </w:p>
    <w:p>
      <w:pPr>
        <w:pStyle w:val="TOC2"/>
        <w:tabs>
          <w:tab w:val="right" w:leader="dot" w:pos="8306"/>
        </w:tabs>
      </w:pPr>
      <w:hyperlink w:anchor="_Toc23156" w:history="1">
        <w:r>
          <w:rPr>
            <w:rFonts w:ascii="仿宋" w:eastAsia="仿宋" w:hAnsi="仿宋" w:cs="仿宋" w:hint="eastAsia"/>
            <w:lang w:eastAsia="zh-CN"/>
          </w:rPr>
          <w:t>(四)、土建工程建设指标</w:t>
        </w:r>
        <w:r>
          <w:tab/>
        </w:r>
        <w:r>
          <w:fldChar w:fldCharType="begin"/>
        </w:r>
        <w:r>
          <w:instrText xml:space="preserve"> PAGEREF _Toc23156 \h </w:instrText>
        </w:r>
        <w:r>
          <w:fldChar w:fldCharType="separate"/>
        </w:r>
        <w:r>
          <w:t>14</w:t>
        </w:r>
        <w:r>
          <w:fldChar w:fldCharType="end"/>
        </w:r>
      </w:hyperlink>
    </w:p>
    <w:p>
      <w:pPr>
        <w:pStyle w:val="TOC1"/>
        <w:tabs>
          <w:tab w:val="right" w:leader="dot" w:pos="8306"/>
        </w:tabs>
      </w:pPr>
      <w:hyperlink w:anchor="_Toc2186" w:history="1">
        <w:r>
          <w:rPr>
            <w:rFonts w:ascii="仿宋" w:eastAsia="仿宋" w:hAnsi="仿宋" w:cs="仿宋" w:hint="eastAsia"/>
            <w:lang w:eastAsia="zh-CN"/>
          </w:rPr>
          <w:t>四、产品规划分析</w:t>
        </w:r>
        <w:r>
          <w:tab/>
        </w:r>
        <w:r>
          <w:fldChar w:fldCharType="begin"/>
        </w:r>
        <w:r>
          <w:instrText xml:space="preserve"> PAGEREF _Toc2186 \h </w:instrText>
        </w:r>
        <w:r>
          <w:fldChar w:fldCharType="separate"/>
        </w:r>
        <w:r>
          <w:t>14</w:t>
        </w:r>
        <w:r>
          <w:fldChar w:fldCharType="end"/>
        </w:r>
      </w:hyperlink>
    </w:p>
    <w:p>
      <w:pPr>
        <w:pStyle w:val="TOC2"/>
        <w:tabs>
          <w:tab w:val="right" w:leader="dot" w:pos="8306"/>
        </w:tabs>
      </w:pPr>
      <w:hyperlink w:anchor="_Toc15832" w:history="1">
        <w:r>
          <w:rPr>
            <w:rFonts w:ascii="仿宋" w:eastAsia="仿宋" w:hAnsi="仿宋" w:cs="仿宋" w:hint="eastAsia"/>
            <w:lang w:eastAsia="zh-CN"/>
          </w:rPr>
          <w:t>(一)、产品规划</w:t>
        </w:r>
        <w:r>
          <w:tab/>
        </w:r>
        <w:r>
          <w:fldChar w:fldCharType="begin"/>
        </w:r>
        <w:r>
          <w:instrText xml:space="preserve"> PAGEREF _Toc15832 \h </w:instrText>
        </w:r>
        <w:r>
          <w:fldChar w:fldCharType="separate"/>
        </w:r>
        <w:r>
          <w:t>14</w:t>
        </w:r>
        <w:r>
          <w:fldChar w:fldCharType="end"/>
        </w:r>
      </w:hyperlink>
    </w:p>
    <w:p>
      <w:pPr>
        <w:pStyle w:val="TOC2"/>
        <w:tabs>
          <w:tab w:val="right" w:leader="dot" w:pos="8306"/>
        </w:tabs>
      </w:pPr>
      <w:hyperlink w:anchor="_Toc18672" w:history="1">
        <w:r>
          <w:rPr>
            <w:rFonts w:ascii="仿宋" w:eastAsia="仿宋" w:hAnsi="仿宋" w:cs="仿宋" w:hint="eastAsia"/>
            <w:lang w:eastAsia="zh-CN"/>
          </w:rPr>
          <w:t>(二)、建设规模</w:t>
        </w:r>
        <w:r>
          <w:tab/>
        </w:r>
        <w:r>
          <w:fldChar w:fldCharType="begin"/>
        </w:r>
        <w:r>
          <w:instrText xml:space="preserve"> PAGEREF _Toc18672 \h </w:instrText>
        </w:r>
        <w:r>
          <w:fldChar w:fldCharType="separate"/>
        </w:r>
        <w:r>
          <w:t>15</w:t>
        </w:r>
        <w:r>
          <w:fldChar w:fldCharType="end"/>
        </w:r>
      </w:hyperlink>
    </w:p>
    <w:p>
      <w:pPr>
        <w:pStyle w:val="TOC1"/>
        <w:tabs>
          <w:tab w:val="right" w:leader="dot" w:pos="8306"/>
        </w:tabs>
      </w:pPr>
      <w:hyperlink w:anchor="_Toc10636" w:history="1">
        <w:r>
          <w:rPr>
            <w:rFonts w:ascii="仿宋" w:eastAsia="仿宋" w:hAnsi="仿宋" w:cs="仿宋" w:hint="eastAsia"/>
            <w:lang w:eastAsia="zh-CN"/>
          </w:rPr>
          <w:t>五、电力电容器及其配套设备项目文档管理</w:t>
        </w:r>
        <w:r>
          <w:tab/>
        </w:r>
        <w:r>
          <w:fldChar w:fldCharType="begin"/>
        </w:r>
        <w:r>
          <w:instrText xml:space="preserve"> PAGEREF _Toc10636 \h </w:instrText>
        </w:r>
        <w:r>
          <w:fldChar w:fldCharType="separate"/>
        </w:r>
        <w:r>
          <w:t>16</w:t>
        </w:r>
        <w:r>
          <w:fldChar w:fldCharType="end"/>
        </w:r>
      </w:hyperlink>
    </w:p>
    <w:p>
      <w:pPr>
        <w:pStyle w:val="TOC2"/>
        <w:tabs>
          <w:tab w:val="right" w:leader="dot" w:pos="8306"/>
        </w:tabs>
      </w:pPr>
      <w:hyperlink w:anchor="_Toc14653" w:history="1">
        <w:r>
          <w:rPr>
            <w:rFonts w:ascii="仿宋" w:eastAsia="仿宋" w:hAnsi="仿宋" w:cs="仿宋" w:hint="eastAsia"/>
            <w:lang w:eastAsia="zh-CN"/>
          </w:rPr>
          <w:t>(一)、文档编制与审查</w:t>
        </w:r>
        <w:r>
          <w:tab/>
        </w:r>
        <w:r>
          <w:fldChar w:fldCharType="begin"/>
        </w:r>
        <w:r>
          <w:instrText xml:space="preserve"> PAGEREF _Toc14653 \h </w:instrText>
        </w:r>
        <w:r>
          <w:fldChar w:fldCharType="separate"/>
        </w:r>
        <w:r>
          <w:t>16</w:t>
        </w:r>
        <w:r>
          <w:fldChar w:fldCharType="end"/>
        </w:r>
      </w:hyperlink>
    </w:p>
    <w:p>
      <w:pPr>
        <w:pStyle w:val="TOC2"/>
        <w:tabs>
          <w:tab w:val="right" w:leader="dot" w:pos="8306"/>
        </w:tabs>
      </w:pPr>
      <w:hyperlink w:anchor="_Toc4109" w:history="1">
        <w:r>
          <w:rPr>
            <w:rFonts w:ascii="仿宋" w:eastAsia="仿宋" w:hAnsi="仿宋" w:cs="仿宋" w:hint="eastAsia"/>
            <w:lang w:eastAsia="zh-CN"/>
          </w:rPr>
          <w:t>(二)、文档发布与分发</w:t>
        </w:r>
        <w:r>
          <w:tab/>
        </w:r>
        <w:r>
          <w:fldChar w:fldCharType="begin"/>
        </w:r>
        <w:r>
          <w:instrText xml:space="preserve"> PAGEREF _Toc4109 \h </w:instrText>
        </w:r>
        <w:r>
          <w:fldChar w:fldCharType="separate"/>
        </w:r>
        <w:r>
          <w:t>18</w:t>
        </w:r>
        <w:r>
          <w:fldChar w:fldCharType="end"/>
        </w:r>
      </w:hyperlink>
    </w:p>
    <w:p>
      <w:pPr>
        <w:pStyle w:val="TOC2"/>
        <w:tabs>
          <w:tab w:val="right" w:leader="dot" w:pos="8306"/>
        </w:tabs>
      </w:pPr>
      <w:hyperlink w:anchor="_Toc27296" w:history="1">
        <w:r>
          <w:rPr>
            <w:rFonts w:ascii="仿宋" w:eastAsia="仿宋" w:hAnsi="仿宋" w:cs="仿宋" w:hint="eastAsia"/>
            <w:lang w:eastAsia="zh-CN"/>
          </w:rPr>
          <w:t>(三)、文档存档与归档</w:t>
        </w:r>
        <w:r>
          <w:tab/>
        </w:r>
        <w:r>
          <w:fldChar w:fldCharType="begin"/>
        </w:r>
        <w:r>
          <w:instrText xml:space="preserve"> PAGEREF _Toc27296 \h </w:instrText>
        </w:r>
        <w:r>
          <w:fldChar w:fldCharType="separate"/>
        </w:r>
        <w:r>
          <w:t>18</w:t>
        </w:r>
        <w:r>
          <w:fldChar w:fldCharType="end"/>
        </w:r>
      </w:hyperlink>
    </w:p>
    <w:p>
      <w:pPr>
        <w:pStyle w:val="TOC1"/>
        <w:tabs>
          <w:tab w:val="right" w:leader="dot" w:pos="8306"/>
        </w:tabs>
      </w:pPr>
      <w:hyperlink w:anchor="_Toc11216" w:history="1">
        <w:r>
          <w:rPr>
            <w:rFonts w:ascii="仿宋" w:eastAsia="仿宋" w:hAnsi="仿宋" w:cs="仿宋" w:hint="eastAsia"/>
            <w:lang w:eastAsia="zh-CN"/>
          </w:rPr>
          <w:t>六、电力电容器及其配套设备项目选址可行性分析</w:t>
        </w:r>
        <w:r>
          <w:tab/>
        </w:r>
        <w:r>
          <w:fldChar w:fldCharType="begin"/>
        </w:r>
        <w:r>
          <w:instrText xml:space="preserve"> PAGEREF _Toc11216 \h </w:instrText>
        </w:r>
        <w:r>
          <w:fldChar w:fldCharType="separate"/>
        </w:r>
        <w:r>
          <w:t>20</w:t>
        </w:r>
        <w:r>
          <w:fldChar w:fldCharType="end"/>
        </w:r>
      </w:hyperlink>
    </w:p>
    <w:p>
      <w:pPr>
        <w:pStyle w:val="TOC2"/>
        <w:tabs>
          <w:tab w:val="right" w:leader="dot" w:pos="8306"/>
        </w:tabs>
      </w:pPr>
      <w:hyperlink w:anchor="_Toc27577" w:history="1">
        <w:r>
          <w:rPr>
            <w:rFonts w:ascii="仿宋" w:eastAsia="仿宋" w:hAnsi="仿宋" w:cs="仿宋" w:hint="eastAsia"/>
            <w:lang w:eastAsia="zh-CN"/>
          </w:rPr>
          <w:t>(一)、电力电容器及其配套设备项目选址</w:t>
        </w:r>
        <w:r>
          <w:tab/>
        </w:r>
        <w:r>
          <w:fldChar w:fldCharType="begin"/>
        </w:r>
        <w:r>
          <w:instrText xml:space="preserve"> PAGEREF _Toc27577 \h </w:instrText>
        </w:r>
        <w:r>
          <w:fldChar w:fldCharType="separate"/>
        </w:r>
        <w:r>
          <w:t>20</w:t>
        </w:r>
        <w:r>
          <w:fldChar w:fldCharType="end"/>
        </w:r>
      </w:hyperlink>
    </w:p>
    <w:p>
      <w:pPr>
        <w:pStyle w:val="TOC2"/>
        <w:tabs>
          <w:tab w:val="right" w:leader="dot" w:pos="8306"/>
        </w:tabs>
      </w:pPr>
      <w:hyperlink w:anchor="_Toc32516" w:history="1">
        <w:r>
          <w:rPr>
            <w:rFonts w:ascii="仿宋" w:eastAsia="仿宋" w:hAnsi="仿宋" w:cs="仿宋" w:hint="eastAsia"/>
            <w:lang w:eastAsia="zh-CN"/>
          </w:rPr>
          <w:t>(二)、用地控制指标</w:t>
        </w:r>
        <w:r>
          <w:tab/>
        </w:r>
        <w:r>
          <w:fldChar w:fldCharType="begin"/>
        </w:r>
        <w:r>
          <w:instrText xml:space="preserve"> PAGEREF _Toc32516 \h </w:instrText>
        </w:r>
        <w:r>
          <w:fldChar w:fldCharType="separate"/>
        </w:r>
        <w:r>
          <w:t>20</w:t>
        </w:r>
        <w:r>
          <w:fldChar w:fldCharType="end"/>
        </w:r>
      </w:hyperlink>
    </w:p>
    <w:p>
      <w:pPr>
        <w:pStyle w:val="TOC2"/>
        <w:tabs>
          <w:tab w:val="right" w:leader="dot" w:pos="8306"/>
        </w:tabs>
      </w:pPr>
      <w:hyperlink w:anchor="_Toc29631" w:history="1">
        <w:r>
          <w:rPr>
            <w:rFonts w:ascii="仿宋" w:eastAsia="仿宋" w:hAnsi="仿宋" w:cs="仿宋" w:hint="eastAsia"/>
            <w:lang w:eastAsia="zh-CN"/>
          </w:rPr>
          <w:t>(三)、节约用地措施</w:t>
        </w:r>
        <w:r>
          <w:tab/>
        </w:r>
        <w:r>
          <w:fldChar w:fldCharType="begin"/>
        </w:r>
        <w:r>
          <w:instrText xml:space="preserve"> PAGEREF _Toc29631 \h </w:instrText>
        </w:r>
        <w:r>
          <w:fldChar w:fldCharType="separate"/>
        </w:r>
        <w:r>
          <w:t>22</w:t>
        </w:r>
        <w:r>
          <w:fldChar w:fldCharType="end"/>
        </w:r>
      </w:hyperlink>
    </w:p>
    <w:p>
      <w:pPr>
        <w:pStyle w:val="TOC2"/>
        <w:tabs>
          <w:tab w:val="right" w:leader="dot" w:pos="8306"/>
        </w:tabs>
      </w:pPr>
      <w:hyperlink w:anchor="_Toc21159" w:history="1">
        <w:r>
          <w:rPr>
            <w:rFonts w:ascii="仿宋" w:eastAsia="仿宋" w:hAnsi="仿宋" w:cs="仿宋" w:hint="eastAsia"/>
            <w:lang w:eastAsia="zh-CN"/>
          </w:rPr>
          <w:t>(四)、总图布置方案</w:t>
        </w:r>
        <w:r>
          <w:tab/>
        </w:r>
        <w:r>
          <w:fldChar w:fldCharType="begin"/>
        </w:r>
        <w:r>
          <w:instrText xml:space="preserve"> PAGEREF _Toc21159 \h </w:instrText>
        </w:r>
        <w:r>
          <w:fldChar w:fldCharType="separate"/>
        </w:r>
        <w:r>
          <w:t>23</w:t>
        </w:r>
        <w:r>
          <w:fldChar w:fldCharType="end"/>
        </w:r>
      </w:hyperlink>
    </w:p>
    <w:p>
      <w:pPr>
        <w:pStyle w:val="TOC2"/>
        <w:tabs>
          <w:tab w:val="right" w:leader="dot" w:pos="8306"/>
        </w:tabs>
      </w:pPr>
      <w:hyperlink w:anchor="_Toc25560" w:history="1">
        <w:r>
          <w:rPr>
            <w:rFonts w:ascii="仿宋" w:eastAsia="仿宋" w:hAnsi="仿宋" w:cs="仿宋" w:hint="eastAsia"/>
            <w:lang w:eastAsia="zh-CN"/>
          </w:rPr>
          <w:t>(五)、选址综合评价</w:t>
        </w:r>
        <w:r>
          <w:tab/>
        </w:r>
        <w:r>
          <w:fldChar w:fldCharType="begin"/>
        </w:r>
        <w:r>
          <w:instrText xml:space="preserve"> PAGEREF _Toc25560 \h </w:instrText>
        </w:r>
        <w:r>
          <w:fldChar w:fldCharType="separate"/>
        </w:r>
        <w:r>
          <w:t>24</w:t>
        </w:r>
        <w:r>
          <w:fldChar w:fldCharType="end"/>
        </w:r>
      </w:hyperlink>
    </w:p>
    <w:p>
      <w:pPr>
        <w:pStyle w:val="TOC1"/>
        <w:tabs>
          <w:tab w:val="right" w:leader="dot" w:pos="8306"/>
        </w:tabs>
      </w:pPr>
      <w:hyperlink w:anchor="_Toc14074" w:history="1">
        <w:r>
          <w:rPr>
            <w:rFonts w:ascii="仿宋" w:eastAsia="仿宋" w:hAnsi="仿宋" w:cs="仿宋" w:hint="eastAsia"/>
            <w:lang w:eastAsia="zh-CN"/>
          </w:rPr>
          <w:t>七、电力电容器及其配套设备项目环境影响分析</w:t>
        </w:r>
        <w:r>
          <w:tab/>
        </w:r>
        <w:r>
          <w:fldChar w:fldCharType="begin"/>
        </w:r>
        <w:r>
          <w:instrText xml:space="preserve"> PAGEREF _Toc14074 \h </w:instrText>
        </w:r>
        <w:r>
          <w:fldChar w:fldCharType="separate"/>
        </w:r>
        <w:r>
          <w:t>25</w:t>
        </w:r>
        <w:r>
          <w:fldChar w:fldCharType="end"/>
        </w:r>
      </w:hyperlink>
    </w:p>
    <w:p>
      <w:pPr>
        <w:pStyle w:val="TOC2"/>
        <w:tabs>
          <w:tab w:val="right" w:leader="dot" w:pos="8306"/>
        </w:tabs>
      </w:pPr>
      <w:hyperlink w:anchor="_Toc14374" w:history="1">
        <w:r>
          <w:rPr>
            <w:rFonts w:ascii="仿宋" w:eastAsia="仿宋" w:hAnsi="仿宋" w:cs="仿宋" w:hint="eastAsia"/>
            <w:lang w:eastAsia="zh-CN"/>
          </w:rPr>
          <w:t>(一)、建设区域环境质量现状</w:t>
        </w:r>
        <w:r>
          <w:tab/>
        </w:r>
        <w:r>
          <w:fldChar w:fldCharType="begin"/>
        </w:r>
        <w:r>
          <w:instrText xml:space="preserve"> PAGEREF _Toc14374 \h </w:instrText>
        </w:r>
        <w:r>
          <w:fldChar w:fldCharType="separate"/>
        </w:r>
        <w:r>
          <w:t>25</w:t>
        </w:r>
        <w:r>
          <w:fldChar w:fldCharType="end"/>
        </w:r>
      </w:hyperlink>
    </w:p>
    <w:p>
      <w:pPr>
        <w:pStyle w:val="TOC2"/>
        <w:tabs>
          <w:tab w:val="right" w:leader="dot" w:pos="8306"/>
        </w:tabs>
      </w:pPr>
      <w:hyperlink w:anchor="_Toc22742" w:history="1">
        <w:r>
          <w:rPr>
            <w:rFonts w:ascii="仿宋" w:eastAsia="仿宋" w:hAnsi="仿宋" w:cs="仿宋" w:hint="eastAsia"/>
            <w:lang w:eastAsia="zh-CN"/>
          </w:rPr>
          <w:t>(二)、建设期环境保护</w:t>
        </w:r>
        <w:r>
          <w:tab/>
        </w:r>
        <w:r>
          <w:fldChar w:fldCharType="begin"/>
        </w:r>
        <w:r>
          <w:instrText xml:space="preserve"> PAGEREF _Toc22742 \h </w:instrText>
        </w:r>
        <w:r>
          <w:fldChar w:fldCharType="separate"/>
        </w:r>
        <w:r>
          <w:t>27</w:t>
        </w:r>
        <w:r>
          <w:fldChar w:fldCharType="end"/>
        </w:r>
      </w:hyperlink>
    </w:p>
    <w:p>
      <w:pPr>
        <w:pStyle w:val="TOC2"/>
        <w:tabs>
          <w:tab w:val="right" w:leader="dot" w:pos="8306"/>
        </w:tabs>
      </w:pPr>
      <w:hyperlink w:anchor="_Toc3678" w:history="1">
        <w:r>
          <w:rPr>
            <w:rFonts w:ascii="仿宋" w:eastAsia="仿宋" w:hAnsi="仿宋" w:cs="仿宋" w:hint="eastAsia"/>
            <w:lang w:eastAsia="zh-CN"/>
          </w:rPr>
          <w:t>(三)、运营期环境保护</w:t>
        </w:r>
        <w:r>
          <w:tab/>
        </w:r>
        <w:r>
          <w:fldChar w:fldCharType="begin"/>
        </w:r>
        <w:r>
          <w:instrText xml:space="preserve"> PAGEREF _Toc3678 \h </w:instrText>
        </w:r>
        <w:r>
          <w:fldChar w:fldCharType="separate"/>
        </w:r>
        <w:r>
          <w:t>28</w:t>
        </w:r>
        <w:r>
          <w:fldChar w:fldCharType="end"/>
        </w:r>
      </w:hyperlink>
    </w:p>
    <w:p>
      <w:pPr>
        <w:pStyle w:val="TOC2"/>
        <w:tabs>
          <w:tab w:val="right" w:leader="dot" w:pos="8306"/>
        </w:tabs>
      </w:pPr>
      <w:hyperlink w:anchor="_Toc23155" w:history="1">
        <w:r>
          <w:rPr>
            <w:rFonts w:ascii="仿宋" w:eastAsia="仿宋" w:hAnsi="仿宋" w:cs="仿宋" w:hint="eastAsia"/>
            <w:lang w:eastAsia="zh-CN"/>
          </w:rPr>
          <w:t>(四)、电力电容器及其配套设备项目建设对区域经济的影响</w:t>
        </w:r>
        <w:r>
          <w:tab/>
        </w:r>
        <w:r>
          <w:fldChar w:fldCharType="begin"/>
        </w:r>
        <w:r>
          <w:instrText xml:space="preserve"> PAGEREF _Toc23155 \h </w:instrText>
        </w:r>
        <w:r>
          <w:fldChar w:fldCharType="separate"/>
        </w:r>
        <w:r>
          <w:t>30</w:t>
        </w:r>
        <w:r>
          <w:fldChar w:fldCharType="end"/>
        </w:r>
      </w:hyperlink>
    </w:p>
    <w:p>
      <w:pPr>
        <w:pStyle w:val="TOC2"/>
        <w:tabs>
          <w:tab w:val="right" w:leader="dot" w:pos="8306"/>
        </w:tabs>
      </w:pPr>
      <w:hyperlink w:anchor="_Toc21978" w:history="1">
        <w:r>
          <w:rPr>
            <w:rFonts w:ascii="仿宋" w:eastAsia="仿宋" w:hAnsi="仿宋" w:cs="仿宋" w:hint="eastAsia"/>
            <w:lang w:eastAsia="zh-CN"/>
          </w:rPr>
          <w:t>(五)、废弃物处理</w:t>
        </w:r>
        <w:r>
          <w:tab/>
        </w:r>
        <w:r>
          <w:fldChar w:fldCharType="begin"/>
        </w:r>
        <w:r>
          <w:instrText xml:space="preserve"> PAGEREF _Toc21978 \h </w:instrText>
        </w:r>
        <w:r>
          <w:fldChar w:fldCharType="separate"/>
        </w:r>
        <w:r>
          <w:t>32</w:t>
        </w:r>
        <w:r>
          <w:fldChar w:fldCharType="end"/>
        </w:r>
      </w:hyperlink>
    </w:p>
    <w:p>
      <w:pPr>
        <w:pStyle w:val="TOC2"/>
        <w:tabs>
          <w:tab w:val="right" w:leader="dot" w:pos="8306"/>
        </w:tabs>
      </w:pPr>
      <w:hyperlink w:anchor="_Toc5025" w:history="1">
        <w:r>
          <w:rPr>
            <w:rFonts w:ascii="仿宋" w:eastAsia="仿宋" w:hAnsi="仿宋" w:cs="仿宋" w:hint="eastAsia"/>
            <w:lang w:eastAsia="zh-CN"/>
          </w:rPr>
          <w:t>(六)、特殊环境影响分析</w:t>
        </w:r>
        <w:r>
          <w:tab/>
        </w:r>
        <w:r>
          <w:fldChar w:fldCharType="begin"/>
        </w:r>
        <w:r>
          <w:instrText xml:space="preserve"> PAGEREF _Toc5025 \h </w:instrText>
        </w:r>
        <w:r>
          <w:fldChar w:fldCharType="separate"/>
        </w:r>
        <w:r>
          <w:t>33</w:t>
        </w:r>
        <w:r>
          <w:fldChar w:fldCharType="end"/>
        </w:r>
      </w:hyperlink>
    </w:p>
    <w:p>
      <w:pPr>
        <w:pStyle w:val="TOC2"/>
        <w:tabs>
          <w:tab w:val="right" w:leader="dot" w:pos="8306"/>
        </w:tabs>
      </w:pPr>
      <w:hyperlink w:anchor="_Toc7563" w:history="1">
        <w:r>
          <w:rPr>
            <w:rFonts w:ascii="仿宋" w:eastAsia="仿宋" w:hAnsi="仿宋" w:cs="仿宋" w:hint="eastAsia"/>
            <w:lang w:eastAsia="zh-CN"/>
          </w:rPr>
          <w:t>(七)、清洁生产</w:t>
        </w:r>
        <w:r>
          <w:tab/>
        </w:r>
        <w:r>
          <w:fldChar w:fldCharType="begin"/>
        </w:r>
        <w:r>
          <w:instrText xml:space="preserve"> PAGEREF _Toc7563 \h </w:instrText>
        </w:r>
        <w:r>
          <w:fldChar w:fldCharType="separate"/>
        </w:r>
        <w:r>
          <w:t>34</w:t>
        </w:r>
        <w:r>
          <w:fldChar w:fldCharType="end"/>
        </w:r>
      </w:hyperlink>
    </w:p>
    <w:p>
      <w:pPr>
        <w:pStyle w:val="TOC2"/>
        <w:tabs>
          <w:tab w:val="right" w:leader="dot" w:pos="8306"/>
        </w:tabs>
      </w:pPr>
      <w:hyperlink w:anchor="_Toc31870" w:history="1">
        <w:r>
          <w:rPr>
            <w:rFonts w:ascii="仿宋" w:eastAsia="仿宋" w:hAnsi="仿宋" w:cs="仿宋" w:hint="eastAsia"/>
            <w:lang w:eastAsia="zh-CN"/>
          </w:rPr>
          <w:t>(八)、环境保护综合评价</w:t>
        </w:r>
        <w:r>
          <w:tab/>
        </w:r>
        <w:r>
          <w:fldChar w:fldCharType="begin"/>
        </w:r>
        <w:r>
          <w:instrText xml:space="preserve"> PAGEREF _Toc31870 \h </w:instrText>
        </w:r>
        <w:r>
          <w:fldChar w:fldCharType="separate"/>
        </w:r>
        <w:r>
          <w:t>35</w:t>
        </w:r>
        <w:r>
          <w:fldChar w:fldCharType="end"/>
        </w:r>
      </w:hyperlink>
    </w:p>
    <w:p>
      <w:pPr>
        <w:pStyle w:val="TOC1"/>
        <w:tabs>
          <w:tab w:val="right" w:leader="dot" w:pos="8306"/>
        </w:tabs>
      </w:pPr>
      <w:hyperlink w:anchor="_Toc22075" w:history="1">
        <w:r>
          <w:rPr>
            <w:rFonts w:ascii="仿宋" w:eastAsia="仿宋" w:hAnsi="仿宋" w:cs="仿宋" w:hint="eastAsia"/>
            <w:lang w:eastAsia="zh-CN"/>
          </w:rPr>
          <w:t>八、电力电容器及其配套设备项目投资规划</w:t>
        </w:r>
        <w:r>
          <w:tab/>
        </w:r>
        <w:r>
          <w:fldChar w:fldCharType="begin"/>
        </w:r>
        <w:r>
          <w:instrText xml:space="preserve"> PAGEREF _Toc22075 \h </w:instrText>
        </w:r>
        <w:r>
          <w:fldChar w:fldCharType="separate"/>
        </w:r>
        <w:r>
          <w:t>37</w:t>
        </w:r>
        <w:r>
          <w:fldChar w:fldCharType="end"/>
        </w:r>
      </w:hyperlink>
    </w:p>
    <w:p>
      <w:pPr>
        <w:pStyle w:val="TOC2"/>
        <w:tabs>
          <w:tab w:val="right" w:leader="dot" w:pos="8306"/>
        </w:tabs>
      </w:pPr>
      <w:hyperlink w:anchor="_Toc24370" w:history="1">
        <w:r>
          <w:rPr>
            <w:rFonts w:ascii="仿宋" w:eastAsia="仿宋" w:hAnsi="仿宋" w:cs="仿宋" w:hint="eastAsia"/>
            <w:lang w:eastAsia="zh-CN"/>
          </w:rPr>
          <w:t>(一)、电力电容器及其配套设备项目总投资估算</w:t>
        </w:r>
        <w:r>
          <w:tab/>
        </w:r>
        <w:r>
          <w:fldChar w:fldCharType="begin"/>
        </w:r>
        <w:r>
          <w:instrText xml:space="preserve"> PAGEREF _Toc24370 \h </w:instrText>
        </w:r>
        <w:r>
          <w:fldChar w:fldCharType="separate"/>
        </w:r>
        <w:r>
          <w:t>37</w:t>
        </w:r>
        <w:r>
          <w:fldChar w:fldCharType="end"/>
        </w:r>
      </w:hyperlink>
    </w:p>
    <w:p>
      <w:pPr>
        <w:pStyle w:val="TOC2"/>
        <w:tabs>
          <w:tab w:val="right" w:leader="dot" w:pos="8306"/>
        </w:tabs>
      </w:pPr>
      <w:hyperlink w:anchor="_Toc21489" w:history="1">
        <w:r>
          <w:rPr>
            <w:rFonts w:ascii="仿宋" w:eastAsia="仿宋" w:hAnsi="仿宋" w:cs="仿宋" w:hint="eastAsia"/>
            <w:lang w:eastAsia="zh-CN"/>
          </w:rPr>
          <w:t>(二)、资金筹措</w:t>
        </w:r>
        <w:r>
          <w:tab/>
        </w:r>
        <w:r>
          <w:fldChar w:fldCharType="begin"/>
        </w:r>
        <w:r>
          <w:instrText xml:space="preserve"> PAGEREF _Toc21489 \h </w:instrText>
        </w:r>
        <w:r>
          <w:fldChar w:fldCharType="separate"/>
        </w:r>
        <w:r>
          <w:t>38</w:t>
        </w:r>
        <w:r>
          <w:fldChar w:fldCharType="end"/>
        </w:r>
      </w:hyperlink>
    </w:p>
    <w:p>
      <w:pPr>
        <w:pStyle w:val="TOC1"/>
        <w:tabs>
          <w:tab w:val="right" w:leader="dot" w:pos="8306"/>
        </w:tabs>
      </w:pPr>
      <w:hyperlink w:anchor="_Toc4154" w:history="1">
        <w:r>
          <w:rPr>
            <w:rFonts w:ascii="仿宋" w:eastAsia="仿宋" w:hAnsi="仿宋" w:cs="仿宋" w:hint="eastAsia"/>
            <w:lang w:eastAsia="zh-CN"/>
          </w:rPr>
          <w:t>九、电力电容器及其配套设备项目风险管理</w:t>
        </w:r>
        <w:r>
          <w:tab/>
        </w:r>
        <w:r>
          <w:fldChar w:fldCharType="begin"/>
        </w:r>
        <w:r>
          <w:instrText xml:space="preserve"> PAGEREF _Toc4154 \h </w:instrText>
        </w:r>
        <w:r>
          <w:fldChar w:fldCharType="separate"/>
        </w:r>
        <w:r>
          <w:t>39</w:t>
        </w:r>
        <w:r>
          <w:fldChar w:fldCharType="end"/>
        </w:r>
      </w:hyperlink>
    </w:p>
    <w:p>
      <w:pPr>
        <w:pStyle w:val="TOC2"/>
        <w:tabs>
          <w:tab w:val="right" w:leader="dot" w:pos="8306"/>
        </w:tabs>
      </w:pPr>
      <w:hyperlink w:anchor="_Toc28543" w:history="1">
        <w:r>
          <w:rPr>
            <w:rFonts w:ascii="仿宋" w:eastAsia="仿宋" w:hAnsi="仿宋" w:cs="仿宋" w:hint="eastAsia"/>
            <w:lang w:eastAsia="zh-CN"/>
          </w:rPr>
          <w:t>(一)、风险识别与评估</w:t>
        </w:r>
        <w:r>
          <w:tab/>
        </w:r>
        <w:r>
          <w:fldChar w:fldCharType="begin"/>
        </w:r>
        <w:r>
          <w:instrText xml:space="preserve"> PAGEREF _Toc28543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15" w:history="1">
        <w:r>
          <w:rPr>
            <w:rFonts w:ascii="仿宋" w:eastAsia="仿宋" w:hAnsi="仿宋" w:cs="仿宋" w:hint="eastAsia"/>
            <w:lang w:eastAsia="zh-CN"/>
          </w:rPr>
          <w:t>(二)、风险应对策略</w:t>
        </w:r>
        <w:r>
          <w:tab/>
        </w:r>
        <w:r>
          <w:fldChar w:fldCharType="begin"/>
        </w:r>
        <w:r>
          <w:instrText xml:space="preserve"> PAGEREF _Toc10815 \h </w:instrText>
        </w:r>
        <w:r>
          <w:fldChar w:fldCharType="separate"/>
        </w:r>
        <w:r>
          <w:t>40</w:t>
        </w:r>
        <w:r>
          <w:fldChar w:fldCharType="end"/>
        </w:r>
      </w:hyperlink>
    </w:p>
    <w:p>
      <w:pPr>
        <w:pStyle w:val="TOC2"/>
        <w:tabs>
          <w:tab w:val="right" w:leader="dot" w:pos="8306"/>
        </w:tabs>
      </w:pPr>
      <w:hyperlink w:anchor="_Toc29060" w:history="1">
        <w:r>
          <w:rPr>
            <w:rFonts w:ascii="仿宋" w:eastAsia="仿宋" w:hAnsi="仿宋" w:cs="仿宋" w:hint="eastAsia"/>
            <w:lang w:eastAsia="zh-CN"/>
          </w:rPr>
          <w:t>(三)、风险监控与控制</w:t>
        </w:r>
        <w:r>
          <w:tab/>
        </w:r>
        <w:r>
          <w:fldChar w:fldCharType="begin"/>
        </w:r>
        <w:r>
          <w:instrText xml:space="preserve"> PAGEREF _Toc29060 \h </w:instrText>
        </w:r>
        <w:r>
          <w:fldChar w:fldCharType="separate"/>
        </w:r>
        <w:r>
          <w:t>42</w:t>
        </w:r>
        <w:r>
          <w:fldChar w:fldCharType="end"/>
        </w:r>
      </w:hyperlink>
    </w:p>
    <w:p>
      <w:pPr>
        <w:pStyle w:val="TOC1"/>
        <w:tabs>
          <w:tab w:val="right" w:leader="dot" w:pos="8306"/>
        </w:tabs>
      </w:pPr>
      <w:hyperlink w:anchor="_Toc29081" w:history="1">
        <w:r>
          <w:rPr>
            <w:rFonts w:ascii="仿宋" w:eastAsia="仿宋" w:hAnsi="仿宋" w:cs="仿宋" w:hint="eastAsia"/>
            <w:lang w:eastAsia="zh-CN"/>
          </w:rPr>
          <w:t>十、电力电容器及其配套设备项目社会影响</w:t>
        </w:r>
        <w:r>
          <w:tab/>
        </w:r>
        <w:r>
          <w:fldChar w:fldCharType="begin"/>
        </w:r>
        <w:r>
          <w:instrText xml:space="preserve"> PAGEREF _Toc29081 \h </w:instrText>
        </w:r>
        <w:r>
          <w:fldChar w:fldCharType="separate"/>
        </w:r>
        <w:r>
          <w:t>43</w:t>
        </w:r>
        <w:r>
          <w:fldChar w:fldCharType="end"/>
        </w:r>
      </w:hyperlink>
    </w:p>
    <w:p>
      <w:pPr>
        <w:pStyle w:val="TOC2"/>
        <w:tabs>
          <w:tab w:val="right" w:leader="dot" w:pos="8306"/>
        </w:tabs>
      </w:pPr>
      <w:hyperlink w:anchor="_Toc31327" w:history="1">
        <w:r>
          <w:rPr>
            <w:rFonts w:ascii="仿宋" w:eastAsia="仿宋" w:hAnsi="仿宋" w:cs="仿宋" w:hint="eastAsia"/>
            <w:lang w:eastAsia="zh-CN"/>
          </w:rPr>
          <w:t>(一)、社会责任与义务</w:t>
        </w:r>
        <w:r>
          <w:tab/>
        </w:r>
        <w:r>
          <w:fldChar w:fldCharType="begin"/>
        </w:r>
        <w:r>
          <w:instrText xml:space="preserve"> PAGEREF _Toc31327 \h </w:instrText>
        </w:r>
        <w:r>
          <w:fldChar w:fldCharType="separate"/>
        </w:r>
        <w:r>
          <w:t>43</w:t>
        </w:r>
        <w:r>
          <w:fldChar w:fldCharType="end"/>
        </w:r>
      </w:hyperlink>
    </w:p>
    <w:p>
      <w:pPr>
        <w:pStyle w:val="TOC2"/>
        <w:tabs>
          <w:tab w:val="right" w:leader="dot" w:pos="8306"/>
        </w:tabs>
      </w:pPr>
      <w:hyperlink w:anchor="_Toc25832" w:history="1">
        <w:r>
          <w:rPr>
            <w:rFonts w:ascii="仿宋" w:eastAsia="仿宋" w:hAnsi="仿宋" w:cs="仿宋" w:hint="eastAsia"/>
            <w:lang w:eastAsia="zh-CN"/>
          </w:rPr>
          <w:t>(二)、社会参与与沟通</w:t>
        </w:r>
        <w:r>
          <w:tab/>
        </w:r>
        <w:r>
          <w:fldChar w:fldCharType="begin"/>
        </w:r>
        <w:r>
          <w:instrText xml:space="preserve"> PAGEREF _Toc25832 \h </w:instrText>
        </w:r>
        <w:r>
          <w:fldChar w:fldCharType="separate"/>
        </w:r>
        <w:r>
          <w:t>44</w:t>
        </w:r>
        <w:r>
          <w:fldChar w:fldCharType="end"/>
        </w:r>
      </w:hyperlink>
    </w:p>
    <w:p>
      <w:pPr>
        <w:pStyle w:val="TOC1"/>
        <w:tabs>
          <w:tab w:val="right" w:leader="dot" w:pos="8306"/>
        </w:tabs>
      </w:pPr>
      <w:hyperlink w:anchor="_Toc30448" w:history="1">
        <w:r>
          <w:rPr>
            <w:rFonts w:ascii="仿宋" w:eastAsia="仿宋" w:hAnsi="仿宋" w:cs="仿宋" w:hint="eastAsia"/>
            <w:lang w:eastAsia="zh-CN"/>
          </w:rPr>
          <w:t>十一、生产安全保护</w:t>
        </w:r>
        <w:r>
          <w:tab/>
        </w:r>
        <w:r>
          <w:fldChar w:fldCharType="begin"/>
        </w:r>
        <w:r>
          <w:instrText xml:space="preserve"> PAGEREF _Toc30448 \h </w:instrText>
        </w:r>
        <w:r>
          <w:fldChar w:fldCharType="separate"/>
        </w:r>
        <w:r>
          <w:t>45</w:t>
        </w:r>
        <w:r>
          <w:fldChar w:fldCharType="end"/>
        </w:r>
      </w:hyperlink>
    </w:p>
    <w:p>
      <w:pPr>
        <w:pStyle w:val="TOC2"/>
        <w:tabs>
          <w:tab w:val="right" w:leader="dot" w:pos="8306"/>
        </w:tabs>
      </w:pPr>
      <w:hyperlink w:anchor="_Toc27492" w:history="1">
        <w:r>
          <w:rPr>
            <w:rFonts w:ascii="仿宋" w:eastAsia="仿宋" w:hAnsi="仿宋" w:cs="仿宋" w:hint="eastAsia"/>
            <w:lang w:eastAsia="zh-CN"/>
          </w:rPr>
          <w:t>(一)、消防安全</w:t>
        </w:r>
        <w:r>
          <w:tab/>
        </w:r>
        <w:r>
          <w:fldChar w:fldCharType="begin"/>
        </w:r>
        <w:r>
          <w:instrText xml:space="preserve"> PAGEREF _Toc27492 \h </w:instrText>
        </w:r>
        <w:r>
          <w:fldChar w:fldCharType="separate"/>
        </w:r>
        <w:r>
          <w:t>45</w:t>
        </w:r>
        <w:r>
          <w:fldChar w:fldCharType="end"/>
        </w:r>
      </w:hyperlink>
    </w:p>
    <w:p>
      <w:pPr>
        <w:pStyle w:val="TOC2"/>
        <w:tabs>
          <w:tab w:val="right" w:leader="dot" w:pos="8306"/>
        </w:tabs>
      </w:pPr>
      <w:hyperlink w:anchor="_Toc28688" w:history="1">
        <w:r>
          <w:rPr>
            <w:rFonts w:ascii="仿宋" w:eastAsia="仿宋" w:hAnsi="仿宋" w:cs="仿宋" w:hint="eastAsia"/>
            <w:lang w:eastAsia="zh-CN"/>
          </w:rPr>
          <w:t>(二)、防火防爆总图布置措施</w:t>
        </w:r>
        <w:r>
          <w:tab/>
        </w:r>
        <w:r>
          <w:fldChar w:fldCharType="begin"/>
        </w:r>
        <w:r>
          <w:instrText xml:space="preserve"> PAGEREF _Toc28688 \h </w:instrText>
        </w:r>
        <w:r>
          <w:fldChar w:fldCharType="separate"/>
        </w:r>
        <w:r>
          <w:t>47</w:t>
        </w:r>
        <w:r>
          <w:fldChar w:fldCharType="end"/>
        </w:r>
      </w:hyperlink>
    </w:p>
    <w:p>
      <w:pPr>
        <w:pStyle w:val="TOC2"/>
        <w:tabs>
          <w:tab w:val="right" w:leader="dot" w:pos="8306"/>
        </w:tabs>
      </w:pPr>
      <w:hyperlink w:anchor="_Toc22238" w:history="1">
        <w:r>
          <w:rPr>
            <w:rFonts w:ascii="仿宋" w:eastAsia="仿宋" w:hAnsi="仿宋" w:cs="仿宋" w:hint="eastAsia"/>
            <w:lang w:eastAsia="zh-CN"/>
          </w:rPr>
          <w:t>(三)、自然灾害防范措施</w:t>
        </w:r>
        <w:r>
          <w:tab/>
        </w:r>
        <w:r>
          <w:fldChar w:fldCharType="begin"/>
        </w:r>
        <w:r>
          <w:instrText xml:space="preserve"> PAGEREF _Toc22238 \h </w:instrText>
        </w:r>
        <w:r>
          <w:fldChar w:fldCharType="separate"/>
        </w:r>
        <w:r>
          <w:t>48</w:t>
        </w:r>
        <w:r>
          <w:fldChar w:fldCharType="end"/>
        </w:r>
      </w:hyperlink>
    </w:p>
    <w:p>
      <w:pPr>
        <w:pStyle w:val="TOC2"/>
        <w:tabs>
          <w:tab w:val="right" w:leader="dot" w:pos="8306"/>
        </w:tabs>
      </w:pPr>
      <w:hyperlink w:anchor="_Toc13103" w:history="1">
        <w:r>
          <w:rPr>
            <w:rFonts w:ascii="仿宋" w:eastAsia="仿宋" w:hAnsi="仿宋" w:cs="仿宋" w:hint="eastAsia"/>
            <w:lang w:eastAsia="zh-CN"/>
          </w:rPr>
          <w:t>(四)、安全色及安全标志使用要求</w:t>
        </w:r>
        <w:r>
          <w:tab/>
        </w:r>
        <w:r>
          <w:fldChar w:fldCharType="begin"/>
        </w:r>
        <w:r>
          <w:instrText xml:space="preserve"> PAGEREF _Toc13103 \h </w:instrText>
        </w:r>
        <w:r>
          <w:fldChar w:fldCharType="separate"/>
        </w:r>
        <w:r>
          <w:t>49</w:t>
        </w:r>
        <w:r>
          <w:fldChar w:fldCharType="end"/>
        </w:r>
      </w:hyperlink>
    </w:p>
    <w:p>
      <w:pPr>
        <w:pStyle w:val="TOC2"/>
        <w:tabs>
          <w:tab w:val="right" w:leader="dot" w:pos="8306"/>
        </w:tabs>
      </w:pPr>
      <w:hyperlink w:anchor="_Toc24192" w:history="1">
        <w:r>
          <w:rPr>
            <w:rFonts w:ascii="仿宋" w:eastAsia="仿宋" w:hAnsi="仿宋" w:cs="仿宋" w:hint="eastAsia"/>
            <w:lang w:eastAsia="zh-CN"/>
          </w:rPr>
          <w:t>(五)、防尘防毒措施</w:t>
        </w:r>
        <w:r>
          <w:tab/>
        </w:r>
        <w:r>
          <w:fldChar w:fldCharType="begin"/>
        </w:r>
        <w:r>
          <w:instrText xml:space="preserve"> PAGEREF _Toc24192 \h </w:instrText>
        </w:r>
        <w:r>
          <w:fldChar w:fldCharType="separate"/>
        </w:r>
        <w:r>
          <w:t>50</w:t>
        </w:r>
        <w:r>
          <w:fldChar w:fldCharType="end"/>
        </w:r>
      </w:hyperlink>
    </w:p>
    <w:p>
      <w:pPr>
        <w:pStyle w:val="TOC2"/>
        <w:tabs>
          <w:tab w:val="right" w:leader="dot" w:pos="8306"/>
        </w:tabs>
      </w:pPr>
      <w:hyperlink w:anchor="_Toc1141" w:history="1">
        <w:r>
          <w:rPr>
            <w:rFonts w:ascii="仿宋" w:eastAsia="仿宋" w:hAnsi="仿宋" w:cs="仿宋" w:hint="eastAsia"/>
            <w:lang w:eastAsia="zh-CN"/>
          </w:rPr>
          <w:t>(六)、防静电、触电防护及防雷措施</w:t>
        </w:r>
        <w:r>
          <w:tab/>
        </w:r>
        <w:r>
          <w:fldChar w:fldCharType="begin"/>
        </w:r>
        <w:r>
          <w:instrText xml:space="preserve"> PAGEREF _Toc1141 \h </w:instrText>
        </w:r>
        <w:r>
          <w:fldChar w:fldCharType="separate"/>
        </w:r>
        <w:r>
          <w:t>51</w:t>
        </w:r>
        <w:r>
          <w:fldChar w:fldCharType="end"/>
        </w:r>
      </w:hyperlink>
    </w:p>
    <w:p>
      <w:pPr>
        <w:pStyle w:val="TOC2"/>
        <w:tabs>
          <w:tab w:val="right" w:leader="dot" w:pos="8306"/>
        </w:tabs>
      </w:pPr>
      <w:hyperlink w:anchor="_Toc8394" w:history="1">
        <w:r>
          <w:rPr>
            <w:rFonts w:ascii="仿宋" w:eastAsia="仿宋" w:hAnsi="仿宋" w:cs="仿宋" w:hint="eastAsia"/>
            <w:lang w:eastAsia="zh-CN"/>
          </w:rPr>
          <w:t>(七)、机械设备安全保障措施</w:t>
        </w:r>
        <w:r>
          <w:tab/>
        </w:r>
        <w:r>
          <w:fldChar w:fldCharType="begin"/>
        </w:r>
        <w:r>
          <w:instrText xml:space="preserve"> PAGEREF _Toc8394 \h </w:instrText>
        </w:r>
        <w:r>
          <w:fldChar w:fldCharType="separate"/>
        </w:r>
        <w:r>
          <w:t>52</w:t>
        </w:r>
        <w:r>
          <w:fldChar w:fldCharType="end"/>
        </w:r>
      </w:hyperlink>
    </w:p>
    <w:p>
      <w:pPr>
        <w:pStyle w:val="TOC1"/>
        <w:tabs>
          <w:tab w:val="right" w:leader="dot" w:pos="8306"/>
        </w:tabs>
      </w:pPr>
      <w:hyperlink w:anchor="_Toc20314" w:history="1">
        <w:r>
          <w:rPr>
            <w:rFonts w:ascii="仿宋" w:eastAsia="仿宋" w:hAnsi="仿宋" w:cs="仿宋" w:hint="eastAsia"/>
            <w:lang w:eastAsia="zh-CN"/>
          </w:rPr>
          <w:t>十二、电力电容器及其配套设备项目财务管理</w:t>
        </w:r>
        <w:r>
          <w:tab/>
        </w:r>
        <w:r>
          <w:fldChar w:fldCharType="begin"/>
        </w:r>
        <w:r>
          <w:instrText xml:space="preserve"> PAGEREF _Toc20314 \h </w:instrText>
        </w:r>
        <w:r>
          <w:fldChar w:fldCharType="separate"/>
        </w:r>
        <w:r>
          <w:t>54</w:t>
        </w:r>
        <w:r>
          <w:fldChar w:fldCharType="end"/>
        </w:r>
      </w:hyperlink>
    </w:p>
    <w:p>
      <w:pPr>
        <w:pStyle w:val="TOC2"/>
        <w:tabs>
          <w:tab w:val="right" w:leader="dot" w:pos="8306"/>
        </w:tabs>
      </w:pPr>
      <w:hyperlink w:anchor="_Toc28271" w:history="1">
        <w:r>
          <w:rPr>
            <w:rFonts w:ascii="仿宋" w:eastAsia="仿宋" w:hAnsi="仿宋" w:cs="仿宋" w:hint="eastAsia"/>
            <w:lang w:eastAsia="zh-CN"/>
          </w:rPr>
          <w:t>(一)、资金需求大</w:t>
        </w:r>
        <w:r>
          <w:tab/>
        </w:r>
        <w:r>
          <w:fldChar w:fldCharType="begin"/>
        </w:r>
        <w:r>
          <w:instrText xml:space="preserve"> PAGEREF _Toc28271 \h </w:instrText>
        </w:r>
        <w:r>
          <w:fldChar w:fldCharType="separate"/>
        </w:r>
        <w:r>
          <w:t>54</w:t>
        </w:r>
        <w:r>
          <w:fldChar w:fldCharType="end"/>
        </w:r>
      </w:hyperlink>
    </w:p>
    <w:p>
      <w:pPr>
        <w:pStyle w:val="TOC2"/>
        <w:tabs>
          <w:tab w:val="right" w:leader="dot" w:pos="8306"/>
        </w:tabs>
      </w:pPr>
      <w:hyperlink w:anchor="_Toc12435" w:history="1">
        <w:r>
          <w:rPr>
            <w:rFonts w:ascii="仿宋" w:eastAsia="仿宋" w:hAnsi="仿宋" w:cs="仿宋" w:hint="eastAsia"/>
            <w:lang w:eastAsia="zh-CN"/>
          </w:rPr>
          <w:t>(二)、研发周期长</w:t>
        </w:r>
        <w:r>
          <w:tab/>
        </w:r>
        <w:r>
          <w:fldChar w:fldCharType="begin"/>
        </w:r>
        <w:r>
          <w:instrText xml:space="preserve"> PAGEREF _Toc12435 \h </w:instrText>
        </w:r>
        <w:r>
          <w:fldChar w:fldCharType="separate"/>
        </w:r>
        <w:r>
          <w:t>55</w:t>
        </w:r>
        <w:r>
          <w:fldChar w:fldCharType="end"/>
        </w:r>
      </w:hyperlink>
    </w:p>
    <w:p>
      <w:pPr>
        <w:pStyle w:val="TOC2"/>
        <w:tabs>
          <w:tab w:val="right" w:leader="dot" w:pos="8306"/>
        </w:tabs>
      </w:pPr>
      <w:hyperlink w:anchor="_Toc27885" w:history="1">
        <w:r>
          <w:rPr>
            <w:rFonts w:ascii="仿宋" w:eastAsia="仿宋" w:hAnsi="仿宋" w:cs="仿宋" w:hint="eastAsia"/>
            <w:lang w:eastAsia="zh-CN"/>
          </w:rPr>
          <w:t>(三)、市场风险大</w:t>
        </w:r>
        <w:r>
          <w:tab/>
        </w:r>
        <w:r>
          <w:fldChar w:fldCharType="begin"/>
        </w:r>
        <w:r>
          <w:instrText xml:space="preserve"> PAGEREF _Toc27885 \h </w:instrText>
        </w:r>
        <w:r>
          <w:fldChar w:fldCharType="separate"/>
        </w:r>
        <w:r>
          <w:t>56</w:t>
        </w:r>
        <w:r>
          <w:fldChar w:fldCharType="end"/>
        </w:r>
      </w:hyperlink>
    </w:p>
    <w:p>
      <w:pPr>
        <w:pStyle w:val="TOC2"/>
        <w:tabs>
          <w:tab w:val="right" w:leader="dot" w:pos="8306"/>
        </w:tabs>
      </w:pPr>
      <w:hyperlink w:anchor="_Toc19647" w:history="1">
        <w:r>
          <w:rPr>
            <w:rFonts w:ascii="仿宋" w:eastAsia="仿宋" w:hAnsi="仿宋" w:cs="仿宋" w:hint="eastAsia"/>
            <w:lang w:eastAsia="zh-CN"/>
          </w:rPr>
          <w:t>(四)、利润率高</w:t>
        </w:r>
        <w:r>
          <w:tab/>
        </w:r>
        <w:r>
          <w:fldChar w:fldCharType="begin"/>
        </w:r>
        <w:r>
          <w:instrText xml:space="preserve"> PAGEREF _Toc19647 \h </w:instrText>
        </w:r>
        <w:r>
          <w:fldChar w:fldCharType="separate"/>
        </w:r>
        <w:r>
          <w:t>59</w:t>
        </w:r>
        <w:r>
          <w:fldChar w:fldCharType="end"/>
        </w:r>
      </w:hyperlink>
    </w:p>
    <w:p>
      <w:pPr>
        <w:pStyle w:val="TOC1"/>
        <w:tabs>
          <w:tab w:val="right" w:leader="dot" w:pos="8306"/>
        </w:tabs>
      </w:pPr>
      <w:hyperlink w:anchor="_Toc22297" w:history="1">
        <w:r>
          <w:rPr>
            <w:rFonts w:ascii="仿宋" w:eastAsia="仿宋" w:hAnsi="仿宋" w:cs="仿宋" w:hint="eastAsia"/>
            <w:lang w:eastAsia="zh-CN"/>
          </w:rPr>
          <w:t>十三、风险识别与分类</w:t>
        </w:r>
        <w:r>
          <w:tab/>
        </w:r>
        <w:r>
          <w:fldChar w:fldCharType="begin"/>
        </w:r>
        <w:r>
          <w:instrText xml:space="preserve"> PAGEREF _Toc22297 \h </w:instrText>
        </w:r>
        <w:r>
          <w:fldChar w:fldCharType="separate"/>
        </w:r>
        <w:r>
          <w:t>61</w:t>
        </w:r>
        <w:r>
          <w:fldChar w:fldCharType="end"/>
        </w:r>
      </w:hyperlink>
    </w:p>
    <w:p>
      <w:pPr>
        <w:pStyle w:val="TOC2"/>
        <w:tabs>
          <w:tab w:val="right" w:leader="dot" w:pos="8306"/>
        </w:tabs>
      </w:pPr>
      <w:hyperlink w:anchor="_Toc16709" w:history="1">
        <w:r>
          <w:rPr>
            <w:rFonts w:ascii="仿宋" w:eastAsia="仿宋" w:hAnsi="仿宋" w:cs="仿宋" w:hint="eastAsia"/>
            <w:lang w:eastAsia="zh-CN"/>
          </w:rPr>
          <w:t>(一)、风险识别</w:t>
        </w:r>
        <w:r>
          <w:tab/>
        </w:r>
        <w:r>
          <w:fldChar w:fldCharType="begin"/>
        </w:r>
        <w:r>
          <w:instrText xml:space="preserve"> PAGEREF _Toc16709 \h </w:instrText>
        </w:r>
        <w:r>
          <w:fldChar w:fldCharType="separate"/>
        </w:r>
        <w:r>
          <w:t>61</w:t>
        </w:r>
        <w:r>
          <w:fldChar w:fldCharType="end"/>
        </w:r>
      </w:hyperlink>
    </w:p>
    <w:p>
      <w:pPr>
        <w:pStyle w:val="TOC2"/>
        <w:tabs>
          <w:tab w:val="right" w:leader="dot" w:pos="8306"/>
        </w:tabs>
      </w:pPr>
      <w:hyperlink w:anchor="_Toc4867" w:history="1">
        <w:r>
          <w:rPr>
            <w:rFonts w:ascii="仿宋" w:eastAsia="仿宋" w:hAnsi="仿宋" w:cs="仿宋" w:hint="eastAsia"/>
            <w:lang w:eastAsia="zh-CN"/>
          </w:rPr>
          <w:t>(二)、风险分类</w:t>
        </w:r>
        <w:r>
          <w:tab/>
        </w:r>
        <w:r>
          <w:fldChar w:fldCharType="begin"/>
        </w:r>
        <w:r>
          <w:instrText xml:space="preserve"> PAGEREF _Toc4867 \h </w:instrText>
        </w:r>
        <w:r>
          <w:fldChar w:fldCharType="separate"/>
        </w:r>
        <w:r>
          <w:t>63</w:t>
        </w:r>
        <w:r>
          <w:fldChar w:fldCharType="end"/>
        </w:r>
      </w:hyperlink>
    </w:p>
    <w:p>
      <w:pPr>
        <w:pStyle w:val="TOC1"/>
        <w:tabs>
          <w:tab w:val="right" w:leader="dot" w:pos="8306"/>
        </w:tabs>
      </w:pPr>
      <w:hyperlink w:anchor="_Toc10549" w:history="1">
        <w:r>
          <w:rPr>
            <w:rFonts w:ascii="仿宋" w:eastAsia="仿宋" w:hAnsi="仿宋" w:cs="仿宋" w:hint="eastAsia"/>
            <w:lang w:eastAsia="zh-CN"/>
          </w:rPr>
          <w:t>十四、电力电容器及其配套设备项目治理与监督</w:t>
        </w:r>
        <w:r>
          <w:tab/>
        </w:r>
        <w:r>
          <w:fldChar w:fldCharType="begin"/>
        </w:r>
        <w:r>
          <w:instrText xml:space="preserve"> PAGEREF _Toc10549 \h </w:instrText>
        </w:r>
        <w:r>
          <w:fldChar w:fldCharType="separate"/>
        </w:r>
        <w:r>
          <w:t>65</w:t>
        </w:r>
        <w:r>
          <w:fldChar w:fldCharType="end"/>
        </w:r>
      </w:hyperlink>
    </w:p>
    <w:p>
      <w:pPr>
        <w:pStyle w:val="TOC2"/>
        <w:tabs>
          <w:tab w:val="right" w:leader="dot" w:pos="8306"/>
        </w:tabs>
      </w:pPr>
      <w:hyperlink w:anchor="_Toc20429" w:history="1">
        <w:r>
          <w:rPr>
            <w:rFonts w:ascii="仿宋" w:eastAsia="仿宋" w:hAnsi="仿宋" w:cs="仿宋" w:hint="eastAsia"/>
            <w:lang w:eastAsia="zh-CN"/>
          </w:rPr>
          <w:t>(一)、电力电容器及其配套设备项目治理结构</w:t>
        </w:r>
        <w:r>
          <w:tab/>
        </w:r>
        <w:r>
          <w:fldChar w:fldCharType="begin"/>
        </w:r>
        <w:r>
          <w:instrText xml:space="preserve"> PAGEREF _Toc20429 \h </w:instrText>
        </w:r>
        <w:r>
          <w:fldChar w:fldCharType="separate"/>
        </w:r>
        <w:r>
          <w:t>65</w:t>
        </w:r>
        <w:r>
          <w:fldChar w:fldCharType="end"/>
        </w:r>
      </w:hyperlink>
    </w:p>
    <w:p>
      <w:pPr>
        <w:pStyle w:val="TOC2"/>
        <w:tabs>
          <w:tab w:val="right" w:leader="dot" w:pos="8306"/>
        </w:tabs>
      </w:pPr>
      <w:hyperlink w:anchor="_Toc15921" w:history="1">
        <w:r>
          <w:rPr>
            <w:rFonts w:ascii="仿宋" w:eastAsia="仿宋" w:hAnsi="仿宋" w:cs="仿宋" w:hint="eastAsia"/>
            <w:lang w:eastAsia="zh-CN"/>
          </w:rPr>
          <w:t>(二)、监督与审计</w:t>
        </w:r>
        <w:r>
          <w:tab/>
        </w:r>
        <w:r>
          <w:fldChar w:fldCharType="begin"/>
        </w:r>
        <w:r>
          <w:instrText xml:space="preserve"> PAGEREF _Toc15921 \h </w:instrText>
        </w:r>
        <w:r>
          <w:fldChar w:fldCharType="separate"/>
        </w:r>
        <w:r>
          <w:t>67</w:t>
        </w:r>
        <w:r>
          <w:fldChar w:fldCharType="end"/>
        </w:r>
      </w:hyperlink>
    </w:p>
    <w:p>
      <w:pPr>
        <w:pStyle w:val="TOC1"/>
        <w:tabs>
          <w:tab w:val="right" w:leader="dot" w:pos="8306"/>
        </w:tabs>
      </w:pPr>
      <w:hyperlink w:anchor="_Toc13166" w:history="1">
        <w:r>
          <w:rPr>
            <w:rFonts w:ascii="仿宋" w:eastAsia="仿宋" w:hAnsi="仿宋" w:cs="仿宋" w:hint="eastAsia"/>
            <w:lang w:eastAsia="zh-CN"/>
          </w:rPr>
          <w:t>十五、电力电容器及其配套设备项目实施时间节点</w:t>
        </w:r>
        <w:r>
          <w:tab/>
        </w:r>
        <w:r>
          <w:fldChar w:fldCharType="begin"/>
        </w:r>
        <w:r>
          <w:instrText xml:space="preserve"> PAGEREF _Toc13166 \h </w:instrText>
        </w:r>
        <w:r>
          <w:fldChar w:fldCharType="separate"/>
        </w:r>
        <w:r>
          <w:t>68</w:t>
        </w:r>
        <w:r>
          <w:fldChar w:fldCharType="end"/>
        </w:r>
      </w:hyperlink>
    </w:p>
    <w:p>
      <w:pPr>
        <w:pStyle w:val="TOC2"/>
        <w:tabs>
          <w:tab w:val="right" w:leader="dot" w:pos="8306"/>
        </w:tabs>
      </w:pPr>
      <w:hyperlink w:anchor="_Toc7596" w:history="1">
        <w:r>
          <w:rPr>
            <w:rFonts w:ascii="仿宋" w:eastAsia="仿宋" w:hAnsi="仿宋" w:cs="仿宋" w:hint="eastAsia"/>
            <w:lang w:eastAsia="zh-CN"/>
          </w:rPr>
          <w:t>(一)、电力电容器及其配套设备项目启动阶段时间节点</w:t>
        </w:r>
        <w:r>
          <w:tab/>
        </w:r>
        <w:r>
          <w:fldChar w:fldCharType="begin"/>
        </w:r>
        <w:r>
          <w:instrText xml:space="preserve"> PAGEREF _Toc7596 \h </w:instrText>
        </w:r>
        <w:r>
          <w:fldChar w:fldCharType="separate"/>
        </w:r>
        <w:r>
          <w:t>68</w:t>
        </w:r>
        <w:r>
          <w:fldChar w:fldCharType="end"/>
        </w:r>
      </w:hyperlink>
    </w:p>
    <w:p>
      <w:pPr>
        <w:pStyle w:val="TOC2"/>
        <w:tabs>
          <w:tab w:val="right" w:leader="dot" w:pos="8306"/>
        </w:tabs>
      </w:pPr>
      <w:hyperlink w:anchor="_Toc8067" w:history="1">
        <w:r>
          <w:rPr>
            <w:rFonts w:ascii="仿宋" w:eastAsia="仿宋" w:hAnsi="仿宋" w:cs="仿宋" w:hint="eastAsia"/>
            <w:lang w:eastAsia="zh-CN"/>
          </w:rPr>
          <w:t>(二)、电力电容器及其配套设备项目执行阶段时间节点</w:t>
        </w:r>
        <w:r>
          <w:tab/>
        </w:r>
        <w:r>
          <w:fldChar w:fldCharType="begin"/>
        </w:r>
        <w:r>
          <w:instrText xml:space="preserve"> PAGEREF _Toc8067 \h </w:instrText>
        </w:r>
        <w:r>
          <w:fldChar w:fldCharType="separate"/>
        </w:r>
        <w:r>
          <w:t>69</w:t>
        </w:r>
        <w:r>
          <w:fldChar w:fldCharType="end"/>
        </w:r>
      </w:hyperlink>
    </w:p>
    <w:p>
      <w:pPr>
        <w:pStyle w:val="TOC2"/>
        <w:tabs>
          <w:tab w:val="right" w:leader="dot" w:pos="8306"/>
        </w:tabs>
      </w:pPr>
      <w:hyperlink w:anchor="_Toc15610" w:history="1">
        <w:r>
          <w:rPr>
            <w:rFonts w:ascii="仿宋" w:eastAsia="仿宋" w:hAnsi="仿宋" w:cs="仿宋" w:hint="eastAsia"/>
            <w:lang w:eastAsia="zh-CN"/>
          </w:rPr>
          <w:t>(三)、电力电容器及其配套设备项目完成阶段时间节点</w:t>
        </w:r>
        <w:r>
          <w:tab/>
        </w:r>
        <w:r>
          <w:fldChar w:fldCharType="begin"/>
        </w:r>
        <w:r>
          <w:instrText xml:space="preserve"> PAGEREF _Toc15610 \h </w:instrText>
        </w:r>
        <w:r>
          <w:fldChar w:fldCharType="separate"/>
        </w:r>
        <w:r>
          <w:t>71</w:t>
        </w:r>
        <w:r>
          <w:fldChar w:fldCharType="end"/>
        </w:r>
      </w:hyperlink>
    </w:p>
    <w:p>
      <w:pPr>
        <w:pStyle w:val="TOC1"/>
        <w:tabs>
          <w:tab w:val="right" w:leader="dot" w:pos="8306"/>
        </w:tabs>
      </w:pPr>
      <w:hyperlink w:anchor="_Toc3472" w:history="1">
        <w:r>
          <w:rPr>
            <w:rFonts w:ascii="仿宋" w:eastAsia="仿宋" w:hAnsi="仿宋" w:cs="仿宋" w:hint="eastAsia"/>
            <w:lang w:eastAsia="zh-CN"/>
          </w:rPr>
          <w:t>十六、电力电容器及其配套设备项目实施保障措施</w:t>
        </w:r>
        <w:r>
          <w:tab/>
        </w:r>
        <w:r>
          <w:fldChar w:fldCharType="begin"/>
        </w:r>
        <w:r>
          <w:instrText xml:space="preserve"> PAGEREF _Toc3472 \h </w:instrText>
        </w:r>
        <w:r>
          <w:fldChar w:fldCharType="separate"/>
        </w:r>
        <w:r>
          <w:t>72</w:t>
        </w:r>
        <w:r>
          <w:fldChar w:fldCharType="end"/>
        </w:r>
      </w:hyperlink>
    </w:p>
    <w:p>
      <w:pPr>
        <w:pStyle w:val="TOC2"/>
        <w:tabs>
          <w:tab w:val="right" w:leader="dot" w:pos="8306"/>
        </w:tabs>
      </w:pPr>
      <w:hyperlink w:anchor="_Toc11016" w:history="1">
        <w:r>
          <w:rPr>
            <w:rFonts w:ascii="仿宋" w:eastAsia="仿宋" w:hAnsi="仿宋" w:cs="仿宋" w:hint="eastAsia"/>
            <w:lang w:eastAsia="zh-CN"/>
          </w:rPr>
          <w:t>(一)、电力电容器及其配套设备项目实施保障机制</w:t>
        </w:r>
        <w:r>
          <w:tab/>
        </w:r>
        <w:r>
          <w:fldChar w:fldCharType="begin"/>
        </w:r>
        <w:r>
          <w:instrText xml:space="preserve"> PAGEREF _Toc11016 \h </w:instrText>
        </w:r>
        <w:r>
          <w:fldChar w:fldCharType="separate"/>
        </w:r>
        <w:r>
          <w:t>72</w:t>
        </w:r>
        <w:r>
          <w:fldChar w:fldCharType="end"/>
        </w:r>
      </w:hyperlink>
    </w:p>
    <w:p>
      <w:pPr>
        <w:pStyle w:val="TOC2"/>
        <w:tabs>
          <w:tab w:val="right" w:leader="dot" w:pos="8306"/>
        </w:tabs>
      </w:pPr>
      <w:hyperlink w:anchor="_Toc18020" w:history="1">
        <w:r>
          <w:rPr>
            <w:rFonts w:ascii="仿宋" w:eastAsia="仿宋" w:hAnsi="仿宋" w:cs="仿宋" w:hint="eastAsia"/>
            <w:lang w:eastAsia="zh-CN"/>
          </w:rPr>
          <w:t>(二)、电力电容器及其配套设备项目法律合规要求</w:t>
        </w:r>
        <w:r>
          <w:tab/>
        </w:r>
        <w:r>
          <w:fldChar w:fldCharType="begin"/>
        </w:r>
        <w:r>
          <w:instrText xml:space="preserve"> PAGEREF _Toc18020 \h </w:instrText>
        </w:r>
        <w:r>
          <w:fldChar w:fldCharType="separate"/>
        </w:r>
        <w:r>
          <w:t>76</w:t>
        </w:r>
        <w:r>
          <w:fldChar w:fldCharType="end"/>
        </w:r>
      </w:hyperlink>
    </w:p>
    <w:p>
      <w:pPr>
        <w:pStyle w:val="TOC2"/>
        <w:tabs>
          <w:tab w:val="right" w:leader="dot" w:pos="8306"/>
        </w:tabs>
      </w:pPr>
      <w:hyperlink w:anchor="_Toc29880" w:history="1">
        <w:r>
          <w:rPr>
            <w:rFonts w:ascii="仿宋" w:eastAsia="仿宋" w:hAnsi="仿宋" w:cs="仿宋" w:hint="eastAsia"/>
            <w:lang w:eastAsia="zh-CN"/>
          </w:rPr>
          <w:t>(三)、电力电容器及其配套设备项目合同管理与法律事务</w:t>
        </w:r>
        <w:r>
          <w:tab/>
        </w:r>
        <w:r>
          <w:fldChar w:fldCharType="begin"/>
        </w:r>
        <w:r>
          <w:instrText xml:space="preserve"> PAGEREF _Toc29880 \h </w:instrText>
        </w:r>
        <w:r>
          <w:fldChar w:fldCharType="separate"/>
        </w:r>
        <w:r>
          <w:t>80</w:t>
        </w:r>
        <w:r>
          <w:fldChar w:fldCharType="end"/>
        </w:r>
      </w:hyperlink>
    </w:p>
    <w:p>
      <w:pPr>
        <w:pStyle w:val="TOC2"/>
        <w:tabs>
          <w:tab w:val="right" w:leader="dot" w:pos="8306"/>
        </w:tabs>
      </w:pPr>
      <w:hyperlink w:anchor="_Toc5497" w:history="1">
        <w:r>
          <w:rPr>
            <w:rFonts w:ascii="仿宋" w:eastAsia="仿宋" w:hAnsi="仿宋" w:cs="仿宋" w:hint="eastAsia"/>
            <w:lang w:eastAsia="zh-CN"/>
          </w:rPr>
          <w:t>(四)、电力电容器及其配套设备项目知识产权保护策略</w:t>
        </w:r>
        <w:r>
          <w:tab/>
        </w:r>
        <w:r>
          <w:fldChar w:fldCharType="begin"/>
        </w:r>
        <w:r>
          <w:instrText xml:space="preserve"> PAGEREF _Toc5497 \h </w:instrText>
        </w:r>
        <w:r>
          <w:fldChar w:fldCharType="separate"/>
        </w:r>
        <w:r>
          <w:t>87</w:t>
        </w:r>
        <w:r>
          <w:fldChar w:fldCharType="end"/>
        </w:r>
      </w:hyperlink>
    </w:p>
    <w:p>
      <w:pPr>
        <w:pStyle w:val="TOC1"/>
        <w:tabs>
          <w:tab w:val="right" w:leader="dot" w:pos="8306"/>
        </w:tabs>
      </w:pPr>
      <w:hyperlink w:anchor="_Toc26928" w:history="1">
        <w:r>
          <w:rPr>
            <w:rFonts w:ascii="仿宋" w:eastAsia="仿宋" w:hAnsi="仿宋" w:cs="仿宋" w:hint="eastAsia"/>
            <w:lang w:eastAsia="zh-CN"/>
          </w:rPr>
          <w:t>十七、供应链管理</w:t>
        </w:r>
        <w:r>
          <w:tab/>
        </w:r>
        <w:r>
          <w:fldChar w:fldCharType="begin"/>
        </w:r>
        <w:r>
          <w:instrText xml:space="preserve"> PAGEREF _Toc26928 \h </w:instrText>
        </w:r>
        <w:r>
          <w:fldChar w:fldCharType="separate"/>
        </w:r>
        <w:r>
          <w:t>90</w:t>
        </w:r>
        <w:r>
          <w:fldChar w:fldCharType="end"/>
        </w:r>
      </w:hyperlink>
    </w:p>
    <w:p>
      <w:pPr>
        <w:pStyle w:val="TOC2"/>
        <w:tabs>
          <w:tab w:val="right" w:leader="dot" w:pos="8306"/>
        </w:tabs>
      </w:pPr>
      <w:hyperlink w:anchor="_Toc24716" w:history="1">
        <w:r>
          <w:rPr>
            <w:rFonts w:ascii="仿宋" w:eastAsia="仿宋" w:hAnsi="仿宋" w:cs="仿宋" w:hint="eastAsia"/>
            <w:lang w:eastAsia="zh-CN"/>
          </w:rPr>
          <w:t>(一)、供应链战略规划</w:t>
        </w:r>
        <w:r>
          <w:tab/>
        </w:r>
        <w:r>
          <w:fldChar w:fldCharType="begin"/>
        </w:r>
        <w:r>
          <w:instrText xml:space="preserve"> PAGEREF _Toc24716 \h </w:instrText>
        </w:r>
        <w:r>
          <w:fldChar w:fldCharType="separate"/>
        </w:r>
        <w:r>
          <w:t>90</w:t>
        </w:r>
        <w:r>
          <w:fldChar w:fldCharType="end"/>
        </w:r>
      </w:hyperlink>
    </w:p>
    <w:p>
      <w:pPr>
        <w:pStyle w:val="TOC2"/>
        <w:tabs>
          <w:tab w:val="right" w:leader="dot" w:pos="8306"/>
        </w:tabs>
      </w:pPr>
      <w:hyperlink w:anchor="_Toc9637" w:history="1">
        <w:r>
          <w:rPr>
            <w:rFonts w:ascii="仿宋" w:eastAsia="仿宋" w:hAnsi="仿宋" w:cs="仿宋" w:hint="eastAsia"/>
            <w:lang w:eastAsia="zh-CN"/>
          </w:rPr>
          <w:t>(二)、供应商选择与合作</w:t>
        </w:r>
        <w:r>
          <w:tab/>
        </w:r>
        <w:r>
          <w:fldChar w:fldCharType="begin"/>
        </w:r>
        <w:r>
          <w:instrText xml:space="preserve"> PAGEREF _Toc9637 \h </w:instrText>
        </w:r>
        <w:r>
          <w:fldChar w:fldCharType="separate"/>
        </w:r>
        <w:r>
          <w:t>91</w:t>
        </w:r>
        <w:r>
          <w:fldChar w:fldCharType="end"/>
        </w:r>
      </w:hyperlink>
    </w:p>
    <w:p>
      <w:pPr>
        <w:pStyle w:val="TOC2"/>
        <w:tabs>
          <w:tab w:val="right" w:leader="dot" w:pos="8306"/>
        </w:tabs>
      </w:pPr>
      <w:hyperlink w:anchor="_Toc3266" w:history="1">
        <w:r>
          <w:rPr>
            <w:rFonts w:ascii="仿宋" w:eastAsia="仿宋" w:hAnsi="仿宋" w:cs="仿宋" w:hint="eastAsia"/>
            <w:lang w:eastAsia="zh-CN"/>
          </w:rPr>
          <w:t>(三)、物流与库存管理</w:t>
        </w:r>
        <w:r>
          <w:tab/>
        </w:r>
        <w:r>
          <w:fldChar w:fldCharType="begin"/>
        </w:r>
        <w:r>
          <w:instrText xml:space="preserve"> PAGEREF _Toc3266 \h </w:instrText>
        </w:r>
        <w:r>
          <w:fldChar w:fldCharType="separate"/>
        </w:r>
        <w:r>
          <w:t>92</w:t>
        </w:r>
        <w:r>
          <w:fldChar w:fldCharType="end"/>
        </w:r>
      </w:hyperlink>
    </w:p>
    <w:p>
      <w:pPr>
        <w:pStyle w:val="TOC1"/>
        <w:tabs>
          <w:tab w:val="right" w:leader="dot" w:pos="8306"/>
        </w:tabs>
      </w:pPr>
      <w:hyperlink w:anchor="_Toc19553" w:history="1">
        <w:r>
          <w:rPr>
            <w:rFonts w:ascii="仿宋" w:eastAsia="仿宋" w:hAnsi="仿宋" w:cs="仿宋" w:hint="eastAsia"/>
            <w:lang w:eastAsia="zh-CN"/>
          </w:rPr>
          <w:t>十八、利益相关者分析与沟通计划</w:t>
        </w:r>
        <w:r>
          <w:tab/>
        </w:r>
        <w:r>
          <w:fldChar w:fldCharType="begin"/>
        </w:r>
        <w:r>
          <w:instrText xml:space="preserve"> PAGEREF _Toc19553 \h </w:instrText>
        </w:r>
        <w:r>
          <w:fldChar w:fldCharType="separate"/>
        </w:r>
        <w:r>
          <w:t>94</w:t>
        </w:r>
        <w:r>
          <w:fldChar w:fldCharType="end"/>
        </w:r>
      </w:hyperlink>
    </w:p>
    <w:p>
      <w:pPr>
        <w:pStyle w:val="TOC2"/>
        <w:tabs>
          <w:tab w:val="right" w:leader="dot" w:pos="8306"/>
        </w:tabs>
      </w:pPr>
      <w:hyperlink w:anchor="_Toc9742" w:history="1">
        <w:r>
          <w:rPr>
            <w:rFonts w:ascii="仿宋" w:eastAsia="仿宋" w:hAnsi="仿宋" w:cs="仿宋" w:hint="eastAsia"/>
            <w:lang w:eastAsia="zh-CN"/>
          </w:rPr>
          <w:t>(一)、利益相关者分析</w:t>
        </w:r>
        <w:r>
          <w:tab/>
        </w:r>
        <w:r>
          <w:fldChar w:fldCharType="begin"/>
        </w:r>
        <w:r>
          <w:instrText xml:space="preserve"> PAGEREF _Toc9742 \h </w:instrText>
        </w:r>
        <w:r>
          <w:fldChar w:fldCharType="separate"/>
        </w:r>
        <w:r>
          <w:t>94</w:t>
        </w:r>
        <w:r>
          <w:fldChar w:fldCharType="end"/>
        </w:r>
      </w:hyperlink>
    </w:p>
    <w:p>
      <w:pPr>
        <w:pStyle w:val="TOC2"/>
        <w:tabs>
          <w:tab w:val="right" w:leader="dot" w:pos="8306"/>
        </w:tabs>
      </w:pPr>
      <w:hyperlink w:anchor="_Toc10520" w:history="1">
        <w:r>
          <w:rPr>
            <w:rFonts w:ascii="仿宋" w:eastAsia="仿宋" w:hAnsi="仿宋" w:cs="仿宋" w:hint="eastAsia"/>
            <w:lang w:eastAsia="zh-CN"/>
          </w:rPr>
          <w:t>(二)、沟通计划</w:t>
        </w:r>
        <w:r>
          <w:tab/>
        </w:r>
        <w:r>
          <w:fldChar w:fldCharType="begin"/>
        </w:r>
        <w:r>
          <w:instrText xml:space="preserve"> PAGEREF _Toc10520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39"/>
      <w:r>
        <w:rPr>
          <w:rFonts w:ascii="仿宋" w:eastAsia="仿宋" w:hAnsi="仿宋" w:cs="仿宋" w:hint="eastAsia"/>
          <w:sz w:val="28"/>
          <w:lang w:eastAsia="zh-CN"/>
        </w:rPr>
        <w:t>一、电力电容器及其配套设备项目绩效评估</w:t>
      </w:r>
      <w:bookmarkEnd w:id="2"/>
    </w:p>
    <w:p>
      <w:pPr>
        <w:pStyle w:val="Heading2"/>
        <w:rPr>
          <w:rFonts w:ascii="仿宋" w:eastAsia="仿宋" w:hAnsi="仿宋" w:cs="仿宋" w:hint="eastAsia"/>
          <w:lang w:eastAsia="zh-CN"/>
        </w:rPr>
      </w:pPr>
      <w:bookmarkStart w:id="3" w:name="_Toc2636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容器及其配套设备项目中，我们设计了一套全面的绩效评估指标，以确保电力电容器及其配套设备项目的可控和成功交付。这些指标跨足电力电容器及其配套设备项目目标、成本、进度和质量等多个维度，为我们提供了全面洞察电力电容器及其配套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目标达成率是我们关注的首要指标。我们设定了明确的目标，并通过定期监测和评估，迅速发现并应对潜在的目标偏差。这为电力电容器及其配套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成本绩效是另一个核心关注点。通过实际成本与预算成本的对比分析，我们深入了解成本差异的原因，及时调整资源分配，保持电力电容器及其配套设备项目在经济效益方面的合理水平。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进度作为关键的绩效指标之一，得到了精心的关注。我们制定了详细的电力电容器及其配套设备项目进度计划，并设立了进度符合度指标，确保实际进度与计划进度保持一致。这使我们能够快速发现和解决潜在的进度问题，保持电力电容器及其配套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力电容器及其配套设备项目绩效的不可或缺的一环。我们引入了一系列的质量标准和客户满意度指标，以确保电力电容器及其配套设备项目交付的成果在质量上达到或超越预期水平。通过持续监测这些指标，我们努力提升电力电容器及其配套设备项目整体质量水平，为电力电容器及其配套设备项目的成功交付提供有力保障。通过这些科学且全面的绩效评估，我们能够更好地引导电力电容器及其配套设备项目的持续改进，确保电力电容器及其配套设备项目目标的顺利达成。</w:t>
      </w:r>
    </w:p>
    <w:p>
      <w:pPr>
        <w:pStyle w:val="Heading2"/>
        <w:ind w:firstLine="560" w:firstLineChars="200"/>
        <w:rPr>
          <w:rFonts w:ascii="仿宋" w:eastAsia="仿宋" w:hAnsi="仿宋" w:cs="仿宋" w:hint="eastAsia"/>
          <w:sz w:val="28"/>
          <w:lang w:eastAsia="zh-CN"/>
        </w:rPr>
      </w:pPr>
      <w:bookmarkStart w:id="4" w:name="_Toc895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绩效评估是电力电容器及其配套设备项目中的关键环节，为确保电力电容器及其配套设备项目达到预期目标，我们采用了多层次、多维度的绩效评估方法。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从定性角度来看，我们注重电力电容器及其配套设备项目的战略目标对齐，确保每个决策和行动都与电力电容器及其配套设备项目整体目标保持一致。团队会定期召开战略对齐会议，审视当前工作与电力电容器及其配套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力电容器及其配套设备项目进度、质量、成本和风险等方面。这些指标通过数据收集和分析，为电力电容器及其配套设备项目管理团队提供了客观的评估依据。例如，我们通过电力电容器及其配套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力电容器及其配套设备项目内部，还考虑了电力电容器及其配套设备项目对外部环境的影响。我们定期进行干系人满意度调查，以了解各利益相关方对电力电容器及其配套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这种多层次、多角度的绩效评估方法，使得我们能够全面了解电力电容器及其配套设备项目的运行状态，及时做出调整，确保电力电容器及其配套设备项目在不断变化的环境中保持稳健前行。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824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为了确保电力电容器及其配套设备项目的有效管理和不断优化，我们采用了精心设计的绩效评估周期。这个周期旨在实现灵活、实时和全面的评估，以适应电力电容器及其配套设备项目执行中的各种挑战。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力电容器及其配套设备项目的不同需求，分为短期、中期和长期。短期评估关注每个迭代或工作周期，以及时发现和解决当前任务中的问题。中期评估涵盖几个迭代，深入了解整体电力电容器及其配套设备项目的趋势和性能。长期评估则着眼于整个电力电容器及其配套设备项目阶段，确保电力电容器及其配套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力电容器及其配套设备项目管理工具和协作平台，团队成员能够随时更新和分享电力电容器及其配套设备项目数据。这种实时性的反馈机制使我们能够及时察觉潜在问题，快速调整，保持电力电容器及其配套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电力电容器及其配套设备项目的决策制定密不可分。每个周期的电力电容器及其配套设备项目回顾会议成为集体总结经验、识别问题深层次原因并找到创新解决方案的平台。这种定期的反思与调整机制使电力电容器及其配套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441"/>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8668"/>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的技术管理特点体现在其创新导向。通过引入最先进的技术趋势和解决方案，电力电容器及其配套设备项目致力于提升科技含量、提高质量和效率水平。这意味着我们将采用最新的工具和方法，确保电力电容器及其配套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力电容器及其配套设备项目技术管理的显著特征。通过整合不同领域的技术资源，我们实现了跨学科的协同工作。这有助于优化技术架构，提高整体效能。此外，整合性策略还促进了不同技术团队之间的紧密沟通和高效合作，确保电力电容器及其配套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力电容器及其配套设备项目所采用的技术。通过不断优化技术方案，电力电容器及其配套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力电容器及其配套设备项目团队将在电力电容器及其配套设备项目初期识别可能的技术风险，并采取相应的预防和应对措施。通过建立健全的风险评估机制，电力电容器及其配套设备项目能够在实施过程中及时发现并解决潜在的技术问题，保障电力电容器及其配套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力电容器及其配套设备项目中，技术将成为电力电容器及其配套设备项目成功的有力支持。这一深度剖析揭示了技术管理在电力电容器及其配套设备项目实施中的关键作用，为电力电容器及其配套设备项目的技术基础奠定了坚实的基础。</w:t>
      </w:r>
    </w:p>
    <w:p>
      <w:pPr>
        <w:pStyle w:val="Heading2"/>
        <w:ind w:firstLine="560" w:firstLineChars="200"/>
        <w:rPr>
          <w:rFonts w:ascii="仿宋" w:eastAsia="仿宋" w:hAnsi="仿宋" w:cs="仿宋" w:hint="eastAsia"/>
          <w:sz w:val="28"/>
          <w:lang w:eastAsia="zh-CN"/>
        </w:rPr>
      </w:pPr>
      <w:bookmarkStart w:id="8" w:name="_Toc1356"/>
      <w:r>
        <w:rPr>
          <w:rFonts w:ascii="仿宋" w:eastAsia="仿宋" w:hAnsi="仿宋" w:cs="仿宋" w:hint="eastAsia"/>
          <w:sz w:val="28"/>
          <w:lang w:eastAsia="zh-CN"/>
        </w:rPr>
        <w:t>(二)、电力电容器及其配套设备项目工艺技术设计方案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力电容器及其配套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力电容器及其配套设备项目将严格按照相关行业规范要求进行组织。通过有效控制产品质量，电力电容器及其配套设备项目将致力于为顾客提供优质的电力电容器及其配套设备项目产品和良好的服务。这体现了电力电容器及其配套设备项目对于生产活动合规性和质量标准的高度重视，为电力电容器及其配套设备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力电容器及其配套设备项目注重生态效益和清洁生产原则。电力电容器及其配套设备项目建设将紧密结合地方特色经济发展，与社会经济发展规划和区域环境保护规划方案相协调一致。通过与当地区域自然生态系统的结合，电力电容器及其配套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力电容器及其配套设备项目产品具有多样化的客户需求和个性化的特点。因此，电力电容器及其配套设备项目产品规格品种多样，且单批生产数量较小。为满足这一特点，电力电容器及其配套设备项目承办单位将建设先进的柔性制造生产线。通过广泛应用柔性制造技术，电力电容器及其配套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力电容器及其配套设备项目采用的技术具有较高的技术含量和自动化水平，处于国内先进水平。这一技术选用不仅体现了对生产效率、质量和环境友好性的高标准要求，同时为电力电容器及其配套设备项目的可持续发展奠定了坚实的基础。</w:t>
      </w:r>
    </w:p>
    <w:p>
      <w:pPr>
        <w:pStyle w:val="Heading2"/>
        <w:ind w:firstLine="560" w:firstLineChars="200"/>
        <w:rPr>
          <w:rFonts w:ascii="仿宋" w:eastAsia="仿宋" w:hAnsi="仿宋" w:cs="仿宋" w:hint="eastAsia"/>
          <w:sz w:val="28"/>
          <w:lang w:eastAsia="zh-CN"/>
        </w:rPr>
      </w:pPr>
      <w:bookmarkStart w:id="9" w:name="_Toc661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为确保电力电容器及其配套设备项目的高效生产和技术实施，我们制定了一套精心设计的设备选型方案，以满足电力电容器及其配套设备项目生产、质量和环保的要求。该方案的主要特点如下：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力电容器及其配套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力电容器及其配套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7324"/>
      <w:r>
        <w:rPr>
          <w:rFonts w:ascii="仿宋" w:eastAsia="仿宋" w:hAnsi="仿宋" w:cs="仿宋" w:hint="eastAsia"/>
          <w:sz w:val="28"/>
          <w:lang w:eastAsia="zh-CN"/>
        </w:rPr>
        <w:t>三、电力电容器及其配套设备项目土建工程</w:t>
      </w:r>
      <w:bookmarkEnd w:id="10"/>
    </w:p>
    <w:p>
      <w:pPr>
        <w:pStyle w:val="Heading2"/>
        <w:rPr>
          <w:rFonts w:ascii="仿宋" w:eastAsia="仿宋" w:hAnsi="仿宋" w:cs="仿宋" w:hint="eastAsia"/>
          <w:lang w:eastAsia="zh-CN"/>
        </w:rPr>
      </w:pPr>
      <w:bookmarkStart w:id="11" w:name="_Toc7254"/>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在电力电容器及其配套设备项目的建筑工程设计中，我们将秉承一系列重要的设计原则，以确保电力电容器及其配套设备项目建筑在功能、美观、可持续性等方面达到最佳效果。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首要原则是确保建筑的功能性得到最大化的发挥。我们将充分理解电力电容器及其配套设备项目的实际需求，合理布局各个功能区域，保证建筑在满足业务需求的同时，提供高效的工作环境。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在建筑设计中，我们将综合考虑建设和运营成本。通过精细的经济效益分析，确保设计方案在高效利用资源的同时，对电力电容器及其配套设备项目的长期盈利能力有积极的贡献。</w:t>
      </w:r>
    </w:p>
    <w:p>
      <w:pPr>
        <w:pStyle w:val="Heading2"/>
        <w:ind w:firstLine="560" w:firstLineChars="200"/>
        <w:rPr>
          <w:rFonts w:ascii="仿宋" w:eastAsia="仿宋" w:hAnsi="仿宋" w:cs="仿宋" w:hint="eastAsia"/>
          <w:sz w:val="28"/>
          <w:lang w:eastAsia="zh-CN"/>
        </w:rPr>
      </w:pPr>
      <w:bookmarkStart w:id="12" w:name="_Toc26987"/>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容器及其配套设备项目的土建工程设计中，我们将精准设定设计年限，结合电力电容器及其配套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力电容器及其配套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2301"/>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电力电容器及其配套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力电容器及其配套设备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力电容器及其配套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23156"/>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本期工程电力电容器及其配套设备项目预计总建筑面积XXX平方米，其中：计容建筑面积XXX平方米，计划建筑工程投资XX万元，占电力电容器及其配套设备项目总投资的XX%。</w:t>
      </w:r>
    </w:p>
    <w:p>
      <w:pPr>
        <w:pStyle w:val="Heading1"/>
        <w:ind w:firstLine="560" w:firstLineChars="200"/>
        <w:rPr>
          <w:rFonts w:ascii="仿宋" w:eastAsia="仿宋" w:hAnsi="仿宋" w:cs="仿宋" w:hint="eastAsia"/>
          <w:sz w:val="28"/>
          <w:lang w:eastAsia="zh-CN"/>
        </w:rPr>
      </w:pPr>
      <w:bookmarkStart w:id="15" w:name="_Toc2186"/>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583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电力电容器及其配套设备项目的主要产品是XXXX，预计年产值为XXX万元。这一产品在市场中占据着重要的地位，其广泛的应用范围使得该电力电容器及其配套设备项目的市场前景非常广阔。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力电容器及其配套设备项目的xxx产品作为重要的原材料之一，将在多个领域发挥关键作用。其在建筑、交通、能源等方面的广泛应用将为整个产业链提供强大的支持，形成产业协同效应。电力电容器及其配套设备项目的年产值XXX万XXX万XXX万万元不仅反映了其在市场上的巨大潜力，更预示着它对国民经济的积极贡献。这种关联度高、涉及面广的产业关系，使得该电力电容器及其配套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867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总征地面积为XXXX平方米，相当于约XX.XX亩，其中净用地面积为XXXX平方米，红线范围内相当于约XX.XX亩。这一用地规模充分考虑了电力电容器及其配套设备项目的建设需求，保障了电力电容器及其配套设备项目在合适的空间内得以充分发展。电力电容器及其配套设备项目规划的总建筑面积为XXXX平方米，其中主体工程建设占XXXX平方米，计容建筑面积达XXXX平方米。预计建筑工程的投资将达到XXXX万元，为电力电容器及其配套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计划购置的设备共计XXXX台（套），设备购置费用为XXXX万元。这一设备购置计划充分考虑到电力电容器及其配套设备项目的生产需求和技术要求，确保了电力电容器及其配套设备项目在生产运营中具备先进的技术装备和高效的生产能力。设备的合理配置将为电力电容器及其配套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计划总投资为XXXX万元，预计年实现营业收入为XXXX万元。这一产能规模的设定旨在确保电力电容器及其配套设备项目能够在投资与回报之间取得平衡，实现长期可持续的发展。电力电容器及其配套设备项目的总投资充分考虑到各个方面的需求，包括用地建设、设备购置等多个环节，以确保电力电容器及其配套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0636"/>
      <w:r>
        <w:rPr>
          <w:rFonts w:ascii="仿宋" w:eastAsia="仿宋" w:hAnsi="仿宋" w:cs="仿宋" w:hint="eastAsia"/>
          <w:sz w:val="28"/>
          <w:lang w:eastAsia="zh-CN"/>
        </w:rPr>
        <w:t>五、电力电容器及其配套设备项目文档管理</w:t>
      </w:r>
      <w:bookmarkEnd w:id="18"/>
    </w:p>
    <w:p>
      <w:pPr>
        <w:pStyle w:val="Heading2"/>
        <w:rPr>
          <w:rFonts w:ascii="仿宋" w:eastAsia="仿宋" w:hAnsi="仿宋" w:cs="仿宋" w:hint="eastAsia"/>
          <w:lang w:eastAsia="zh-CN"/>
        </w:rPr>
      </w:pPr>
      <w:bookmarkStart w:id="19" w:name="_Toc14653"/>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电力电容器及其配套设备项目高度重视文档的质量和准确性，以支持电力电容器及其配套设备项目的各项活动和决策。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https://d.book118.com/388026101015006032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514F6D"/>
    <w:rsid w:val="31514F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26101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2024-01-26T01:58:00Z</dcterms:created>
  <dcterms:modified xsi:type="dcterms:W3CDTF">2024-01-26T01:58:39Z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C58A7BA90FAE4AE3BE81B8A0817D6D37_11</vt:lpwstr>
  </property>
  <property fmtid="{D5CDD505-2E9C-101B-9397-08002B2CF9AE}" pid="3" name="KSOProductBuildVer">
    <vt:lpwstr>2052-12.1.0.16120</vt:lpwstr>
  </property>
</Properties>
</file>