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碳化硅超细粉体项目计划设计方案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8" w:history="1">
        <w:r>
          <w:rPr>
            <w:rFonts w:ascii="仿宋" w:eastAsia="仿宋" w:hAnsi="仿宋" w:cs="仿宋" w:hint="eastAsia"/>
            <w:lang w:eastAsia="zh-CN"/>
          </w:rPr>
          <w:t>前言</w:t>
        </w:r>
        <w:r>
          <w:tab/>
        </w:r>
        <w:r>
          <w:fldChar w:fldCharType="begin"/>
        </w:r>
        <w:r>
          <w:instrText xml:space="preserve"> PAGEREF _Toc12618 \h </w:instrText>
        </w:r>
        <w:r>
          <w:fldChar w:fldCharType="separate"/>
        </w:r>
        <w:r>
          <w:t>3</w:t>
        </w:r>
        <w:r>
          <w:fldChar w:fldCharType="end"/>
        </w:r>
      </w:hyperlink>
    </w:p>
    <w:p>
      <w:pPr>
        <w:pStyle w:val="TOC1"/>
        <w:tabs>
          <w:tab w:val="right" w:leader="dot" w:pos="8306"/>
        </w:tabs>
      </w:pPr>
      <w:hyperlink w:anchor="_Toc30172" w:history="1">
        <w:r>
          <w:rPr>
            <w:rFonts w:ascii="仿宋" w:eastAsia="仿宋" w:hAnsi="仿宋" w:cs="仿宋" w:hint="eastAsia"/>
            <w:lang w:eastAsia="zh-CN"/>
          </w:rPr>
          <w:t>一、产品规划分析</w:t>
        </w:r>
        <w:r>
          <w:tab/>
        </w:r>
        <w:r>
          <w:fldChar w:fldCharType="begin"/>
        </w:r>
        <w:r>
          <w:instrText xml:space="preserve"> PAGEREF _Toc30172 \h </w:instrText>
        </w:r>
        <w:r>
          <w:fldChar w:fldCharType="separate"/>
        </w:r>
        <w:r>
          <w:t>3</w:t>
        </w:r>
        <w:r>
          <w:fldChar w:fldCharType="end"/>
        </w:r>
      </w:hyperlink>
    </w:p>
    <w:p>
      <w:pPr>
        <w:pStyle w:val="TOC2"/>
        <w:tabs>
          <w:tab w:val="right" w:leader="dot" w:pos="8306"/>
        </w:tabs>
      </w:pPr>
      <w:hyperlink w:anchor="_Toc22769" w:history="1">
        <w:r>
          <w:rPr>
            <w:rFonts w:ascii="仿宋" w:eastAsia="仿宋" w:hAnsi="仿宋" w:cs="仿宋" w:hint="eastAsia"/>
            <w:lang w:eastAsia="zh-CN"/>
          </w:rPr>
          <w:t>(一)、产品规划</w:t>
        </w:r>
        <w:r>
          <w:tab/>
        </w:r>
        <w:r>
          <w:fldChar w:fldCharType="begin"/>
        </w:r>
        <w:r>
          <w:instrText xml:space="preserve"> PAGEREF _Toc22769 \h </w:instrText>
        </w:r>
        <w:r>
          <w:fldChar w:fldCharType="separate"/>
        </w:r>
        <w:r>
          <w:t>3</w:t>
        </w:r>
        <w:r>
          <w:fldChar w:fldCharType="end"/>
        </w:r>
      </w:hyperlink>
    </w:p>
    <w:p>
      <w:pPr>
        <w:pStyle w:val="TOC2"/>
        <w:tabs>
          <w:tab w:val="right" w:leader="dot" w:pos="8306"/>
        </w:tabs>
      </w:pPr>
      <w:hyperlink w:anchor="_Toc25794" w:history="1">
        <w:r>
          <w:rPr>
            <w:rFonts w:ascii="仿宋" w:eastAsia="仿宋" w:hAnsi="仿宋" w:cs="仿宋" w:hint="eastAsia"/>
            <w:lang w:eastAsia="zh-CN"/>
          </w:rPr>
          <w:t>(二)、建设规模</w:t>
        </w:r>
        <w:r>
          <w:tab/>
        </w:r>
        <w:r>
          <w:fldChar w:fldCharType="begin"/>
        </w:r>
        <w:r>
          <w:instrText xml:space="preserve"> PAGEREF _Toc25794 \h </w:instrText>
        </w:r>
        <w:r>
          <w:fldChar w:fldCharType="separate"/>
        </w:r>
        <w:r>
          <w:t>4</w:t>
        </w:r>
        <w:r>
          <w:fldChar w:fldCharType="end"/>
        </w:r>
      </w:hyperlink>
    </w:p>
    <w:p>
      <w:pPr>
        <w:pStyle w:val="TOC1"/>
        <w:tabs>
          <w:tab w:val="right" w:leader="dot" w:pos="8306"/>
        </w:tabs>
      </w:pPr>
      <w:hyperlink w:anchor="_Toc3028" w:history="1">
        <w:r>
          <w:rPr>
            <w:rFonts w:ascii="仿宋" w:eastAsia="仿宋" w:hAnsi="仿宋" w:cs="仿宋" w:hint="eastAsia"/>
            <w:lang w:eastAsia="zh-CN"/>
          </w:rPr>
          <w:t>二、碳化硅超细粉体项目土建工程</w:t>
        </w:r>
        <w:r>
          <w:tab/>
        </w:r>
        <w:r>
          <w:fldChar w:fldCharType="begin"/>
        </w:r>
        <w:r>
          <w:instrText xml:space="preserve"> PAGEREF _Toc3028 \h </w:instrText>
        </w:r>
        <w:r>
          <w:fldChar w:fldCharType="separate"/>
        </w:r>
        <w:r>
          <w:t>5</w:t>
        </w:r>
        <w:r>
          <w:fldChar w:fldCharType="end"/>
        </w:r>
      </w:hyperlink>
    </w:p>
    <w:p>
      <w:pPr>
        <w:pStyle w:val="TOC2"/>
        <w:tabs>
          <w:tab w:val="right" w:leader="dot" w:pos="8306"/>
        </w:tabs>
      </w:pPr>
      <w:hyperlink w:anchor="_Toc14848" w:history="1">
        <w:r>
          <w:rPr>
            <w:rFonts w:ascii="仿宋" w:eastAsia="仿宋" w:hAnsi="仿宋" w:cs="仿宋" w:hint="eastAsia"/>
            <w:lang w:eastAsia="zh-CN"/>
          </w:rPr>
          <w:t>(一)、建筑工程设计原则</w:t>
        </w:r>
        <w:r>
          <w:tab/>
        </w:r>
        <w:r>
          <w:fldChar w:fldCharType="begin"/>
        </w:r>
        <w:r>
          <w:instrText xml:space="preserve"> PAGEREF _Toc14848 \h </w:instrText>
        </w:r>
        <w:r>
          <w:fldChar w:fldCharType="separate"/>
        </w:r>
        <w:r>
          <w:t>5</w:t>
        </w:r>
        <w:r>
          <w:fldChar w:fldCharType="end"/>
        </w:r>
      </w:hyperlink>
    </w:p>
    <w:p>
      <w:pPr>
        <w:pStyle w:val="TOC2"/>
        <w:tabs>
          <w:tab w:val="right" w:leader="dot" w:pos="8306"/>
        </w:tabs>
      </w:pPr>
      <w:hyperlink w:anchor="_Toc31871" w:history="1">
        <w:r>
          <w:rPr>
            <w:rFonts w:ascii="仿宋" w:eastAsia="仿宋" w:hAnsi="仿宋" w:cs="仿宋" w:hint="eastAsia"/>
            <w:lang w:eastAsia="zh-CN"/>
          </w:rPr>
          <w:t>(二)、土建工程设计年限及安全等级</w:t>
        </w:r>
        <w:r>
          <w:tab/>
        </w:r>
        <w:r>
          <w:fldChar w:fldCharType="begin"/>
        </w:r>
        <w:r>
          <w:instrText xml:space="preserve"> PAGEREF _Toc31871 \h </w:instrText>
        </w:r>
        <w:r>
          <w:fldChar w:fldCharType="separate"/>
        </w:r>
        <w:r>
          <w:t>6</w:t>
        </w:r>
        <w:r>
          <w:fldChar w:fldCharType="end"/>
        </w:r>
      </w:hyperlink>
    </w:p>
    <w:p>
      <w:pPr>
        <w:pStyle w:val="TOC2"/>
        <w:tabs>
          <w:tab w:val="right" w:leader="dot" w:pos="8306"/>
        </w:tabs>
      </w:pPr>
      <w:hyperlink w:anchor="_Toc26727" w:history="1">
        <w:r>
          <w:rPr>
            <w:rFonts w:ascii="仿宋" w:eastAsia="仿宋" w:hAnsi="仿宋" w:cs="仿宋" w:hint="eastAsia"/>
            <w:lang w:eastAsia="zh-CN"/>
          </w:rPr>
          <w:t>(三)、建筑工程设计总体要求</w:t>
        </w:r>
        <w:r>
          <w:tab/>
        </w:r>
        <w:r>
          <w:fldChar w:fldCharType="begin"/>
        </w:r>
        <w:r>
          <w:instrText xml:space="preserve"> PAGEREF _Toc26727 \h </w:instrText>
        </w:r>
        <w:r>
          <w:fldChar w:fldCharType="separate"/>
        </w:r>
        <w:r>
          <w:t>7</w:t>
        </w:r>
        <w:r>
          <w:fldChar w:fldCharType="end"/>
        </w:r>
      </w:hyperlink>
    </w:p>
    <w:p>
      <w:pPr>
        <w:pStyle w:val="TOC2"/>
        <w:tabs>
          <w:tab w:val="right" w:leader="dot" w:pos="8306"/>
        </w:tabs>
      </w:pPr>
      <w:hyperlink w:anchor="_Toc31538" w:history="1">
        <w:r>
          <w:rPr>
            <w:rFonts w:ascii="仿宋" w:eastAsia="仿宋" w:hAnsi="仿宋" w:cs="仿宋" w:hint="eastAsia"/>
            <w:lang w:eastAsia="zh-CN"/>
          </w:rPr>
          <w:t>(四)、土建工程建设指标</w:t>
        </w:r>
        <w:r>
          <w:tab/>
        </w:r>
        <w:r>
          <w:fldChar w:fldCharType="begin"/>
        </w:r>
        <w:r>
          <w:instrText xml:space="preserve"> PAGEREF _Toc31538 \h </w:instrText>
        </w:r>
        <w:r>
          <w:fldChar w:fldCharType="separate"/>
        </w:r>
        <w:r>
          <w:t>8</w:t>
        </w:r>
        <w:r>
          <w:fldChar w:fldCharType="end"/>
        </w:r>
      </w:hyperlink>
    </w:p>
    <w:p>
      <w:pPr>
        <w:pStyle w:val="TOC1"/>
        <w:tabs>
          <w:tab w:val="right" w:leader="dot" w:pos="8306"/>
        </w:tabs>
      </w:pPr>
      <w:hyperlink w:anchor="_Toc11577" w:history="1">
        <w:r>
          <w:rPr>
            <w:rFonts w:ascii="仿宋" w:eastAsia="仿宋" w:hAnsi="仿宋" w:cs="仿宋" w:hint="eastAsia"/>
            <w:lang w:eastAsia="zh-CN"/>
          </w:rPr>
          <w:t>三、碳化硅超细粉体项目选址可行性分析</w:t>
        </w:r>
        <w:r>
          <w:tab/>
        </w:r>
        <w:r>
          <w:fldChar w:fldCharType="begin"/>
        </w:r>
        <w:r>
          <w:instrText xml:space="preserve"> PAGEREF _Toc11577 \h </w:instrText>
        </w:r>
        <w:r>
          <w:fldChar w:fldCharType="separate"/>
        </w:r>
        <w:r>
          <w:t>8</w:t>
        </w:r>
        <w:r>
          <w:fldChar w:fldCharType="end"/>
        </w:r>
      </w:hyperlink>
    </w:p>
    <w:p>
      <w:pPr>
        <w:pStyle w:val="TOC2"/>
        <w:tabs>
          <w:tab w:val="right" w:leader="dot" w:pos="8306"/>
        </w:tabs>
      </w:pPr>
      <w:hyperlink w:anchor="_Toc19997" w:history="1">
        <w:r>
          <w:rPr>
            <w:rFonts w:ascii="仿宋" w:eastAsia="仿宋" w:hAnsi="仿宋" w:cs="仿宋" w:hint="eastAsia"/>
            <w:lang w:eastAsia="zh-CN"/>
          </w:rPr>
          <w:t>(一)、碳化硅超细粉体项目选址</w:t>
        </w:r>
        <w:r>
          <w:tab/>
        </w:r>
        <w:r>
          <w:fldChar w:fldCharType="begin"/>
        </w:r>
        <w:r>
          <w:instrText xml:space="preserve"> PAGEREF _Toc19997 \h </w:instrText>
        </w:r>
        <w:r>
          <w:fldChar w:fldCharType="separate"/>
        </w:r>
        <w:r>
          <w:t>8</w:t>
        </w:r>
        <w:r>
          <w:fldChar w:fldCharType="end"/>
        </w:r>
      </w:hyperlink>
    </w:p>
    <w:p>
      <w:pPr>
        <w:pStyle w:val="TOC2"/>
        <w:tabs>
          <w:tab w:val="right" w:leader="dot" w:pos="8306"/>
        </w:tabs>
      </w:pPr>
      <w:hyperlink w:anchor="_Toc9207" w:history="1">
        <w:r>
          <w:rPr>
            <w:rFonts w:ascii="仿宋" w:eastAsia="仿宋" w:hAnsi="仿宋" w:cs="仿宋" w:hint="eastAsia"/>
            <w:lang w:eastAsia="zh-CN"/>
          </w:rPr>
          <w:t>(二)、用地控制指标</w:t>
        </w:r>
        <w:r>
          <w:tab/>
        </w:r>
        <w:r>
          <w:fldChar w:fldCharType="begin"/>
        </w:r>
        <w:r>
          <w:instrText xml:space="preserve"> PAGEREF _Toc9207 \h </w:instrText>
        </w:r>
        <w:r>
          <w:fldChar w:fldCharType="separate"/>
        </w:r>
        <w:r>
          <w:t>8</w:t>
        </w:r>
        <w:r>
          <w:fldChar w:fldCharType="end"/>
        </w:r>
      </w:hyperlink>
    </w:p>
    <w:p>
      <w:pPr>
        <w:pStyle w:val="TOC2"/>
        <w:tabs>
          <w:tab w:val="right" w:leader="dot" w:pos="8306"/>
        </w:tabs>
      </w:pPr>
      <w:hyperlink w:anchor="_Toc8328" w:history="1">
        <w:r>
          <w:rPr>
            <w:rFonts w:ascii="仿宋" w:eastAsia="仿宋" w:hAnsi="仿宋" w:cs="仿宋" w:hint="eastAsia"/>
            <w:lang w:eastAsia="zh-CN"/>
          </w:rPr>
          <w:t>(三)、节约用地措施</w:t>
        </w:r>
        <w:r>
          <w:tab/>
        </w:r>
        <w:r>
          <w:fldChar w:fldCharType="begin"/>
        </w:r>
        <w:r>
          <w:instrText xml:space="preserve"> PAGEREF _Toc8328 \h </w:instrText>
        </w:r>
        <w:r>
          <w:fldChar w:fldCharType="separate"/>
        </w:r>
        <w:r>
          <w:t>10</w:t>
        </w:r>
        <w:r>
          <w:fldChar w:fldCharType="end"/>
        </w:r>
      </w:hyperlink>
    </w:p>
    <w:p>
      <w:pPr>
        <w:pStyle w:val="TOC2"/>
        <w:tabs>
          <w:tab w:val="right" w:leader="dot" w:pos="8306"/>
        </w:tabs>
      </w:pPr>
      <w:hyperlink w:anchor="_Toc31085" w:history="1">
        <w:r>
          <w:rPr>
            <w:rFonts w:ascii="仿宋" w:eastAsia="仿宋" w:hAnsi="仿宋" w:cs="仿宋" w:hint="eastAsia"/>
            <w:lang w:eastAsia="zh-CN"/>
          </w:rPr>
          <w:t>(四)、总图布置方案</w:t>
        </w:r>
        <w:r>
          <w:tab/>
        </w:r>
        <w:r>
          <w:fldChar w:fldCharType="begin"/>
        </w:r>
        <w:r>
          <w:instrText xml:space="preserve"> PAGEREF _Toc31085 \h </w:instrText>
        </w:r>
        <w:r>
          <w:fldChar w:fldCharType="separate"/>
        </w:r>
        <w:r>
          <w:t>11</w:t>
        </w:r>
        <w:r>
          <w:fldChar w:fldCharType="end"/>
        </w:r>
      </w:hyperlink>
    </w:p>
    <w:p>
      <w:pPr>
        <w:pStyle w:val="TOC2"/>
        <w:tabs>
          <w:tab w:val="right" w:leader="dot" w:pos="8306"/>
        </w:tabs>
      </w:pPr>
      <w:hyperlink w:anchor="_Toc26663" w:history="1">
        <w:r>
          <w:rPr>
            <w:rFonts w:ascii="仿宋" w:eastAsia="仿宋" w:hAnsi="仿宋" w:cs="仿宋" w:hint="eastAsia"/>
            <w:lang w:eastAsia="zh-CN"/>
          </w:rPr>
          <w:t>(五)、选址综合评价</w:t>
        </w:r>
        <w:r>
          <w:tab/>
        </w:r>
        <w:r>
          <w:fldChar w:fldCharType="begin"/>
        </w:r>
        <w:r>
          <w:instrText xml:space="preserve"> PAGEREF _Toc26663 \h </w:instrText>
        </w:r>
        <w:r>
          <w:fldChar w:fldCharType="separate"/>
        </w:r>
        <w:r>
          <w:t>12</w:t>
        </w:r>
        <w:r>
          <w:fldChar w:fldCharType="end"/>
        </w:r>
      </w:hyperlink>
    </w:p>
    <w:p>
      <w:pPr>
        <w:pStyle w:val="TOC1"/>
        <w:tabs>
          <w:tab w:val="right" w:leader="dot" w:pos="8306"/>
        </w:tabs>
      </w:pPr>
      <w:hyperlink w:anchor="_Toc16429" w:history="1">
        <w:r>
          <w:rPr>
            <w:rFonts w:ascii="仿宋" w:eastAsia="仿宋" w:hAnsi="仿宋" w:cs="仿宋" w:hint="eastAsia"/>
            <w:lang w:eastAsia="zh-CN"/>
          </w:rPr>
          <w:t>四、碳化硅超细粉体项目建设单位说明</w:t>
        </w:r>
        <w:r>
          <w:tab/>
        </w:r>
        <w:r>
          <w:fldChar w:fldCharType="begin"/>
        </w:r>
        <w:r>
          <w:instrText xml:space="preserve"> PAGEREF _Toc16429 \h </w:instrText>
        </w:r>
        <w:r>
          <w:fldChar w:fldCharType="separate"/>
        </w:r>
        <w:r>
          <w:t>14</w:t>
        </w:r>
        <w:r>
          <w:fldChar w:fldCharType="end"/>
        </w:r>
      </w:hyperlink>
    </w:p>
    <w:p>
      <w:pPr>
        <w:pStyle w:val="TOC2"/>
        <w:tabs>
          <w:tab w:val="right" w:leader="dot" w:pos="8306"/>
        </w:tabs>
      </w:pPr>
      <w:hyperlink w:anchor="_Toc23086" w:history="1">
        <w:r>
          <w:rPr>
            <w:rFonts w:ascii="仿宋" w:eastAsia="仿宋" w:hAnsi="仿宋" w:cs="仿宋" w:hint="eastAsia"/>
            <w:lang w:eastAsia="zh-CN"/>
          </w:rPr>
          <w:t>(一)、碳化硅超细粉体项目承办单位基本情况</w:t>
        </w:r>
        <w:r>
          <w:tab/>
        </w:r>
        <w:r>
          <w:fldChar w:fldCharType="begin"/>
        </w:r>
        <w:r>
          <w:instrText xml:space="preserve"> PAGEREF _Toc23086 \h </w:instrText>
        </w:r>
        <w:r>
          <w:fldChar w:fldCharType="separate"/>
        </w:r>
        <w:r>
          <w:t>14</w:t>
        </w:r>
        <w:r>
          <w:fldChar w:fldCharType="end"/>
        </w:r>
      </w:hyperlink>
    </w:p>
    <w:p>
      <w:pPr>
        <w:pStyle w:val="TOC2"/>
        <w:tabs>
          <w:tab w:val="right" w:leader="dot" w:pos="8306"/>
        </w:tabs>
      </w:pPr>
      <w:hyperlink w:anchor="_Toc14816" w:history="1">
        <w:r>
          <w:rPr>
            <w:rFonts w:ascii="仿宋" w:eastAsia="仿宋" w:hAnsi="仿宋" w:cs="仿宋" w:hint="eastAsia"/>
            <w:lang w:eastAsia="zh-CN"/>
          </w:rPr>
          <w:t>(二)、公司经济效益分析</w:t>
        </w:r>
        <w:r>
          <w:tab/>
        </w:r>
        <w:r>
          <w:fldChar w:fldCharType="begin"/>
        </w:r>
        <w:r>
          <w:instrText xml:space="preserve"> PAGEREF _Toc14816 \h </w:instrText>
        </w:r>
        <w:r>
          <w:fldChar w:fldCharType="separate"/>
        </w:r>
        <w:r>
          <w:t>14</w:t>
        </w:r>
        <w:r>
          <w:fldChar w:fldCharType="end"/>
        </w:r>
      </w:hyperlink>
    </w:p>
    <w:p>
      <w:pPr>
        <w:pStyle w:val="TOC1"/>
        <w:tabs>
          <w:tab w:val="right" w:leader="dot" w:pos="8306"/>
        </w:tabs>
      </w:pPr>
      <w:hyperlink w:anchor="_Toc5599" w:history="1">
        <w:r>
          <w:rPr>
            <w:rFonts w:ascii="仿宋" w:eastAsia="仿宋" w:hAnsi="仿宋" w:cs="仿宋" w:hint="eastAsia"/>
            <w:lang w:eastAsia="zh-CN"/>
          </w:rPr>
          <w:t>五、碳化硅超细粉体项目危机管理</w:t>
        </w:r>
        <w:r>
          <w:tab/>
        </w:r>
        <w:r>
          <w:fldChar w:fldCharType="begin"/>
        </w:r>
        <w:r>
          <w:instrText xml:space="preserve"> PAGEREF _Toc5599 \h </w:instrText>
        </w:r>
        <w:r>
          <w:fldChar w:fldCharType="separate"/>
        </w:r>
        <w:r>
          <w:t>15</w:t>
        </w:r>
        <w:r>
          <w:fldChar w:fldCharType="end"/>
        </w:r>
      </w:hyperlink>
    </w:p>
    <w:p>
      <w:pPr>
        <w:pStyle w:val="TOC2"/>
        <w:tabs>
          <w:tab w:val="right" w:leader="dot" w:pos="8306"/>
        </w:tabs>
      </w:pPr>
      <w:hyperlink w:anchor="_Toc17422" w:history="1">
        <w:r>
          <w:rPr>
            <w:rFonts w:ascii="仿宋" w:eastAsia="仿宋" w:hAnsi="仿宋" w:cs="仿宋" w:hint="eastAsia"/>
            <w:lang w:eastAsia="zh-CN"/>
          </w:rPr>
          <w:t>(一)、危机预警与识别</w:t>
        </w:r>
        <w:r>
          <w:tab/>
        </w:r>
        <w:r>
          <w:fldChar w:fldCharType="begin"/>
        </w:r>
        <w:r>
          <w:instrText xml:space="preserve"> PAGEREF _Toc17422 \h </w:instrText>
        </w:r>
        <w:r>
          <w:fldChar w:fldCharType="separate"/>
        </w:r>
        <w:r>
          <w:t>15</w:t>
        </w:r>
        <w:r>
          <w:fldChar w:fldCharType="end"/>
        </w:r>
      </w:hyperlink>
    </w:p>
    <w:p>
      <w:pPr>
        <w:pStyle w:val="TOC2"/>
        <w:tabs>
          <w:tab w:val="right" w:leader="dot" w:pos="8306"/>
        </w:tabs>
      </w:pPr>
      <w:hyperlink w:anchor="_Toc6312" w:history="1">
        <w:r>
          <w:rPr>
            <w:rFonts w:ascii="仿宋" w:eastAsia="仿宋" w:hAnsi="仿宋" w:cs="仿宋" w:hint="eastAsia"/>
            <w:lang w:eastAsia="zh-CN"/>
          </w:rPr>
          <w:t>(二)、危机应对与恢复</w:t>
        </w:r>
        <w:r>
          <w:tab/>
        </w:r>
        <w:r>
          <w:fldChar w:fldCharType="begin"/>
        </w:r>
        <w:r>
          <w:instrText xml:space="preserve"> PAGEREF _Toc6312 \h </w:instrText>
        </w:r>
        <w:r>
          <w:fldChar w:fldCharType="separate"/>
        </w:r>
        <w:r>
          <w:t>16</w:t>
        </w:r>
        <w:r>
          <w:fldChar w:fldCharType="end"/>
        </w:r>
      </w:hyperlink>
    </w:p>
    <w:p>
      <w:pPr>
        <w:pStyle w:val="TOC1"/>
        <w:tabs>
          <w:tab w:val="right" w:leader="dot" w:pos="8306"/>
        </w:tabs>
      </w:pPr>
      <w:hyperlink w:anchor="_Toc19543" w:history="1">
        <w:r>
          <w:rPr>
            <w:rFonts w:ascii="仿宋" w:eastAsia="仿宋" w:hAnsi="仿宋" w:cs="仿宋" w:hint="eastAsia"/>
            <w:lang w:eastAsia="zh-CN"/>
          </w:rPr>
          <w:t>六、碳化硅超细粉体项目绩效评估</w:t>
        </w:r>
        <w:r>
          <w:tab/>
        </w:r>
        <w:r>
          <w:fldChar w:fldCharType="begin"/>
        </w:r>
        <w:r>
          <w:instrText xml:space="preserve"> PAGEREF _Toc19543 \h </w:instrText>
        </w:r>
        <w:r>
          <w:fldChar w:fldCharType="separate"/>
        </w:r>
        <w:r>
          <w:t>18</w:t>
        </w:r>
        <w:r>
          <w:fldChar w:fldCharType="end"/>
        </w:r>
      </w:hyperlink>
    </w:p>
    <w:p>
      <w:pPr>
        <w:pStyle w:val="TOC2"/>
        <w:tabs>
          <w:tab w:val="right" w:leader="dot" w:pos="8306"/>
        </w:tabs>
      </w:pPr>
      <w:hyperlink w:anchor="_Toc28679" w:history="1">
        <w:r>
          <w:rPr>
            <w:rFonts w:ascii="仿宋" w:eastAsia="仿宋" w:hAnsi="仿宋" w:cs="仿宋" w:hint="eastAsia"/>
            <w:lang w:eastAsia="zh-CN"/>
          </w:rPr>
          <w:t>(一)、绩效评估指标</w:t>
        </w:r>
        <w:r>
          <w:tab/>
        </w:r>
        <w:r>
          <w:fldChar w:fldCharType="begin"/>
        </w:r>
        <w:r>
          <w:instrText xml:space="preserve"> PAGEREF _Toc28679 \h </w:instrText>
        </w:r>
        <w:r>
          <w:fldChar w:fldCharType="separate"/>
        </w:r>
        <w:r>
          <w:t>18</w:t>
        </w:r>
        <w:r>
          <w:fldChar w:fldCharType="end"/>
        </w:r>
      </w:hyperlink>
    </w:p>
    <w:p>
      <w:pPr>
        <w:pStyle w:val="TOC2"/>
        <w:tabs>
          <w:tab w:val="right" w:leader="dot" w:pos="8306"/>
        </w:tabs>
      </w:pPr>
      <w:hyperlink w:anchor="_Toc3882" w:history="1">
        <w:r>
          <w:rPr>
            <w:rFonts w:ascii="仿宋" w:eastAsia="仿宋" w:hAnsi="仿宋" w:cs="仿宋" w:hint="eastAsia"/>
            <w:lang w:eastAsia="zh-CN"/>
          </w:rPr>
          <w:t>(二)、绩效评估方法</w:t>
        </w:r>
        <w:r>
          <w:tab/>
        </w:r>
        <w:r>
          <w:fldChar w:fldCharType="begin"/>
        </w:r>
        <w:r>
          <w:instrText xml:space="preserve"> PAGEREF _Toc3882 \h </w:instrText>
        </w:r>
        <w:r>
          <w:fldChar w:fldCharType="separate"/>
        </w:r>
        <w:r>
          <w:t>19</w:t>
        </w:r>
        <w:r>
          <w:fldChar w:fldCharType="end"/>
        </w:r>
      </w:hyperlink>
    </w:p>
    <w:p>
      <w:pPr>
        <w:pStyle w:val="TOC2"/>
        <w:tabs>
          <w:tab w:val="right" w:leader="dot" w:pos="8306"/>
        </w:tabs>
      </w:pPr>
      <w:hyperlink w:anchor="_Toc32728" w:history="1">
        <w:r>
          <w:rPr>
            <w:rFonts w:ascii="仿宋" w:eastAsia="仿宋" w:hAnsi="仿宋" w:cs="仿宋" w:hint="eastAsia"/>
            <w:lang w:eastAsia="zh-CN"/>
          </w:rPr>
          <w:t>(三)、绩效评估周期</w:t>
        </w:r>
        <w:r>
          <w:tab/>
        </w:r>
        <w:r>
          <w:fldChar w:fldCharType="begin"/>
        </w:r>
        <w:r>
          <w:instrText xml:space="preserve"> PAGEREF _Toc32728 \h </w:instrText>
        </w:r>
        <w:r>
          <w:fldChar w:fldCharType="separate"/>
        </w:r>
        <w:r>
          <w:t>20</w:t>
        </w:r>
        <w:r>
          <w:fldChar w:fldCharType="end"/>
        </w:r>
      </w:hyperlink>
    </w:p>
    <w:p>
      <w:pPr>
        <w:pStyle w:val="TOC1"/>
        <w:tabs>
          <w:tab w:val="right" w:leader="dot" w:pos="8306"/>
        </w:tabs>
      </w:pPr>
      <w:hyperlink w:anchor="_Toc15742" w:history="1">
        <w:r>
          <w:rPr>
            <w:rFonts w:ascii="仿宋" w:eastAsia="仿宋" w:hAnsi="仿宋" w:cs="仿宋" w:hint="eastAsia"/>
            <w:lang w:eastAsia="zh-CN"/>
          </w:rPr>
          <w:t>七、生产安全保护</w:t>
        </w:r>
        <w:r>
          <w:tab/>
        </w:r>
        <w:r>
          <w:fldChar w:fldCharType="begin"/>
        </w:r>
        <w:r>
          <w:instrText xml:space="preserve"> PAGEREF _Toc15742 \h </w:instrText>
        </w:r>
        <w:r>
          <w:fldChar w:fldCharType="separate"/>
        </w:r>
        <w:r>
          <w:t>21</w:t>
        </w:r>
        <w:r>
          <w:fldChar w:fldCharType="end"/>
        </w:r>
      </w:hyperlink>
    </w:p>
    <w:p>
      <w:pPr>
        <w:pStyle w:val="TOC2"/>
        <w:tabs>
          <w:tab w:val="right" w:leader="dot" w:pos="8306"/>
        </w:tabs>
      </w:pPr>
      <w:hyperlink w:anchor="_Toc10160" w:history="1">
        <w:r>
          <w:rPr>
            <w:rFonts w:ascii="仿宋" w:eastAsia="仿宋" w:hAnsi="仿宋" w:cs="仿宋" w:hint="eastAsia"/>
            <w:lang w:eastAsia="zh-CN"/>
          </w:rPr>
          <w:t>(一)、消防安全</w:t>
        </w:r>
        <w:r>
          <w:tab/>
        </w:r>
        <w:r>
          <w:fldChar w:fldCharType="begin"/>
        </w:r>
        <w:r>
          <w:instrText xml:space="preserve"> PAGEREF _Toc10160 \h </w:instrText>
        </w:r>
        <w:r>
          <w:fldChar w:fldCharType="separate"/>
        </w:r>
        <w:r>
          <w:t>21</w:t>
        </w:r>
        <w:r>
          <w:fldChar w:fldCharType="end"/>
        </w:r>
      </w:hyperlink>
    </w:p>
    <w:p>
      <w:pPr>
        <w:pStyle w:val="TOC2"/>
        <w:tabs>
          <w:tab w:val="right" w:leader="dot" w:pos="8306"/>
        </w:tabs>
      </w:pPr>
      <w:hyperlink w:anchor="_Toc18719" w:history="1">
        <w:r>
          <w:rPr>
            <w:rFonts w:ascii="仿宋" w:eastAsia="仿宋" w:hAnsi="仿宋" w:cs="仿宋" w:hint="eastAsia"/>
            <w:lang w:eastAsia="zh-CN"/>
          </w:rPr>
          <w:t>(二)、防火防爆总图布置措施</w:t>
        </w:r>
        <w:r>
          <w:tab/>
        </w:r>
        <w:r>
          <w:fldChar w:fldCharType="begin"/>
        </w:r>
        <w:r>
          <w:instrText xml:space="preserve"> PAGEREF _Toc18719 \h </w:instrText>
        </w:r>
        <w:r>
          <w:fldChar w:fldCharType="separate"/>
        </w:r>
        <w:r>
          <w:t>23</w:t>
        </w:r>
        <w:r>
          <w:fldChar w:fldCharType="end"/>
        </w:r>
      </w:hyperlink>
    </w:p>
    <w:p>
      <w:pPr>
        <w:pStyle w:val="TOC2"/>
        <w:tabs>
          <w:tab w:val="right" w:leader="dot" w:pos="8306"/>
        </w:tabs>
      </w:pPr>
      <w:hyperlink w:anchor="_Toc10354" w:history="1">
        <w:r>
          <w:rPr>
            <w:rFonts w:ascii="仿宋" w:eastAsia="仿宋" w:hAnsi="仿宋" w:cs="仿宋" w:hint="eastAsia"/>
            <w:lang w:eastAsia="zh-CN"/>
          </w:rPr>
          <w:t>(三)、自然灾害防范措施</w:t>
        </w:r>
        <w:r>
          <w:tab/>
        </w:r>
        <w:r>
          <w:fldChar w:fldCharType="begin"/>
        </w:r>
        <w:r>
          <w:instrText xml:space="preserve"> PAGEREF _Toc10354 \h </w:instrText>
        </w:r>
        <w:r>
          <w:fldChar w:fldCharType="separate"/>
        </w:r>
        <w:r>
          <w:t>24</w:t>
        </w:r>
        <w:r>
          <w:fldChar w:fldCharType="end"/>
        </w:r>
      </w:hyperlink>
    </w:p>
    <w:p>
      <w:pPr>
        <w:pStyle w:val="TOC2"/>
        <w:tabs>
          <w:tab w:val="right" w:leader="dot" w:pos="8306"/>
        </w:tabs>
      </w:pPr>
      <w:hyperlink w:anchor="_Toc21639" w:history="1">
        <w:r>
          <w:rPr>
            <w:rFonts w:ascii="仿宋" w:eastAsia="仿宋" w:hAnsi="仿宋" w:cs="仿宋" w:hint="eastAsia"/>
            <w:lang w:eastAsia="zh-CN"/>
          </w:rPr>
          <w:t>(四)、安全色及安全标志使用要求</w:t>
        </w:r>
        <w:r>
          <w:tab/>
        </w:r>
        <w:r>
          <w:fldChar w:fldCharType="begin"/>
        </w:r>
        <w:r>
          <w:instrText xml:space="preserve"> PAGEREF _Toc21639 \h </w:instrText>
        </w:r>
        <w:r>
          <w:fldChar w:fldCharType="separate"/>
        </w:r>
        <w:r>
          <w:t>25</w:t>
        </w:r>
        <w:r>
          <w:fldChar w:fldCharType="end"/>
        </w:r>
      </w:hyperlink>
    </w:p>
    <w:p>
      <w:pPr>
        <w:pStyle w:val="TOC2"/>
        <w:tabs>
          <w:tab w:val="right" w:leader="dot" w:pos="8306"/>
        </w:tabs>
      </w:pPr>
      <w:hyperlink w:anchor="_Toc29517" w:history="1">
        <w:r>
          <w:rPr>
            <w:rFonts w:ascii="仿宋" w:eastAsia="仿宋" w:hAnsi="仿宋" w:cs="仿宋" w:hint="eastAsia"/>
            <w:lang w:eastAsia="zh-CN"/>
          </w:rPr>
          <w:t>(五)、防尘防毒措施</w:t>
        </w:r>
        <w:r>
          <w:tab/>
        </w:r>
        <w:r>
          <w:fldChar w:fldCharType="begin"/>
        </w:r>
        <w:r>
          <w:instrText xml:space="preserve"> PAGEREF _Toc29517 \h </w:instrText>
        </w:r>
        <w:r>
          <w:fldChar w:fldCharType="separate"/>
        </w:r>
        <w:r>
          <w:t>26</w:t>
        </w:r>
        <w:r>
          <w:fldChar w:fldCharType="end"/>
        </w:r>
      </w:hyperlink>
    </w:p>
    <w:p>
      <w:pPr>
        <w:pStyle w:val="TOC2"/>
        <w:tabs>
          <w:tab w:val="right" w:leader="dot" w:pos="8306"/>
        </w:tabs>
      </w:pPr>
      <w:hyperlink w:anchor="_Toc27230" w:history="1">
        <w:r>
          <w:rPr>
            <w:rFonts w:ascii="仿宋" w:eastAsia="仿宋" w:hAnsi="仿宋" w:cs="仿宋" w:hint="eastAsia"/>
            <w:lang w:eastAsia="zh-CN"/>
          </w:rPr>
          <w:t>(六)、防静电、触电防护及防雷措施</w:t>
        </w:r>
        <w:r>
          <w:tab/>
        </w:r>
        <w:r>
          <w:fldChar w:fldCharType="begin"/>
        </w:r>
        <w:r>
          <w:instrText xml:space="preserve"> PAGEREF _Toc27230 \h </w:instrText>
        </w:r>
        <w:r>
          <w:fldChar w:fldCharType="separate"/>
        </w:r>
        <w:r>
          <w:t>27</w:t>
        </w:r>
        <w:r>
          <w:fldChar w:fldCharType="end"/>
        </w:r>
      </w:hyperlink>
    </w:p>
    <w:p>
      <w:pPr>
        <w:pStyle w:val="TOC2"/>
        <w:tabs>
          <w:tab w:val="right" w:leader="dot" w:pos="8306"/>
        </w:tabs>
      </w:pPr>
      <w:hyperlink w:anchor="_Toc5553" w:history="1">
        <w:r>
          <w:rPr>
            <w:rFonts w:ascii="仿宋" w:eastAsia="仿宋" w:hAnsi="仿宋" w:cs="仿宋" w:hint="eastAsia"/>
            <w:lang w:eastAsia="zh-CN"/>
          </w:rPr>
          <w:t>(七)、机械设备安全保障措施</w:t>
        </w:r>
        <w:r>
          <w:tab/>
        </w:r>
        <w:r>
          <w:fldChar w:fldCharType="begin"/>
        </w:r>
        <w:r>
          <w:instrText xml:space="preserve"> PAGEREF _Toc5553 \h </w:instrText>
        </w:r>
        <w:r>
          <w:fldChar w:fldCharType="separate"/>
        </w:r>
        <w:r>
          <w:t>28</w:t>
        </w:r>
        <w:r>
          <w:fldChar w:fldCharType="end"/>
        </w:r>
      </w:hyperlink>
    </w:p>
    <w:p>
      <w:pPr>
        <w:pStyle w:val="TOC1"/>
        <w:tabs>
          <w:tab w:val="right" w:leader="dot" w:pos="8306"/>
        </w:tabs>
      </w:pPr>
      <w:hyperlink w:anchor="_Toc532" w:history="1">
        <w:r>
          <w:rPr>
            <w:rFonts w:ascii="仿宋" w:eastAsia="仿宋" w:hAnsi="仿宋" w:cs="仿宋" w:hint="eastAsia"/>
            <w:lang w:eastAsia="zh-CN"/>
          </w:rPr>
          <w:t>八、碳化硅超细粉体项目社会影响</w:t>
        </w:r>
        <w:r>
          <w:tab/>
        </w:r>
        <w:r>
          <w:fldChar w:fldCharType="begin"/>
        </w:r>
        <w:r>
          <w:instrText xml:space="preserve"> PAGEREF _Toc532 \h </w:instrText>
        </w:r>
        <w:r>
          <w:fldChar w:fldCharType="separate"/>
        </w:r>
        <w:r>
          <w:t>29</w:t>
        </w:r>
        <w:r>
          <w:fldChar w:fldCharType="end"/>
        </w:r>
      </w:hyperlink>
    </w:p>
    <w:p>
      <w:pPr>
        <w:pStyle w:val="TOC2"/>
        <w:tabs>
          <w:tab w:val="right" w:leader="dot" w:pos="8306"/>
        </w:tabs>
      </w:pPr>
      <w:hyperlink w:anchor="_Toc21003" w:history="1">
        <w:r>
          <w:rPr>
            <w:rFonts w:ascii="仿宋" w:eastAsia="仿宋" w:hAnsi="仿宋" w:cs="仿宋" w:hint="eastAsia"/>
            <w:lang w:eastAsia="zh-CN"/>
          </w:rPr>
          <w:t>(一)、社会责任与义务</w:t>
        </w:r>
        <w:r>
          <w:tab/>
        </w:r>
        <w:r>
          <w:fldChar w:fldCharType="begin"/>
        </w:r>
        <w:r>
          <w:instrText xml:space="preserve"> PAGEREF _Toc21003 \h </w:instrText>
        </w:r>
        <w:r>
          <w:fldChar w:fldCharType="separate"/>
        </w:r>
        <w:r>
          <w:t>29</w:t>
        </w:r>
        <w:r>
          <w:fldChar w:fldCharType="end"/>
        </w:r>
      </w:hyperlink>
    </w:p>
    <w:p>
      <w:pPr>
        <w:pStyle w:val="TOC2"/>
        <w:tabs>
          <w:tab w:val="right" w:leader="dot" w:pos="8306"/>
        </w:tabs>
      </w:pPr>
      <w:hyperlink w:anchor="_Toc16946" w:history="1">
        <w:r>
          <w:rPr>
            <w:rFonts w:ascii="仿宋" w:eastAsia="仿宋" w:hAnsi="仿宋" w:cs="仿宋" w:hint="eastAsia"/>
            <w:lang w:eastAsia="zh-CN"/>
          </w:rPr>
          <w:t>(二)、社会参与与沟通</w:t>
        </w:r>
        <w:r>
          <w:tab/>
        </w:r>
        <w:r>
          <w:fldChar w:fldCharType="begin"/>
        </w:r>
        <w:r>
          <w:instrText xml:space="preserve"> PAGEREF _Toc16946 \h </w:instrText>
        </w:r>
        <w:r>
          <w:fldChar w:fldCharType="separate"/>
        </w:r>
        <w:r>
          <w:t>30</w:t>
        </w:r>
        <w:r>
          <w:fldChar w:fldCharType="end"/>
        </w:r>
      </w:hyperlink>
    </w:p>
    <w:p>
      <w:pPr>
        <w:pStyle w:val="TOC1"/>
        <w:tabs>
          <w:tab w:val="right" w:leader="dot" w:pos="8306"/>
        </w:tabs>
      </w:pPr>
      <w:hyperlink w:anchor="_Toc13128" w:history="1">
        <w:r>
          <w:rPr>
            <w:rFonts w:ascii="仿宋" w:eastAsia="仿宋" w:hAnsi="仿宋" w:cs="仿宋" w:hint="eastAsia"/>
            <w:lang w:eastAsia="zh-CN"/>
          </w:rPr>
          <w:t>九、碳化硅超细粉体项目创新与研发</w:t>
        </w:r>
        <w:r>
          <w:tab/>
        </w:r>
        <w:r>
          <w:fldChar w:fldCharType="begin"/>
        </w:r>
        <w:r>
          <w:instrText xml:space="preserve"> PAGEREF _Toc13128 \h </w:instrText>
        </w:r>
        <w:r>
          <w:fldChar w:fldCharType="separate"/>
        </w:r>
        <w:r>
          <w:t>31</w:t>
        </w:r>
        <w:r>
          <w:fldChar w:fldCharType="end"/>
        </w:r>
      </w:hyperlink>
    </w:p>
    <w:p>
      <w:pPr>
        <w:pStyle w:val="TOC2"/>
        <w:tabs>
          <w:tab w:val="right" w:leader="dot" w:pos="8306"/>
        </w:tabs>
      </w:pPr>
      <w:hyperlink w:anchor="_Toc13911" w:history="1">
        <w:r>
          <w:rPr>
            <w:rFonts w:ascii="仿宋" w:eastAsia="仿宋" w:hAnsi="仿宋" w:cs="仿宋" w:hint="eastAsia"/>
            <w:lang w:eastAsia="zh-CN"/>
          </w:rPr>
          <w:t>(一)、创新策略与方向</w:t>
        </w:r>
        <w:r>
          <w:tab/>
        </w:r>
        <w:r>
          <w:fldChar w:fldCharType="begin"/>
        </w:r>
        <w:r>
          <w:instrText xml:space="preserve"> PAGEREF _Toc13911 \h </w:instrText>
        </w:r>
        <w:r>
          <w:fldChar w:fldCharType="separate"/>
        </w:r>
        <w:r>
          <w:t>31</w:t>
        </w:r>
        <w:r>
          <w:fldChar w:fldCharType="end"/>
        </w:r>
      </w:hyperlink>
    </w:p>
    <w:p>
      <w:pPr>
        <w:pStyle w:val="TOC2"/>
        <w:tabs>
          <w:tab w:val="right" w:leader="dot" w:pos="8306"/>
        </w:tabs>
      </w:pPr>
      <w:hyperlink w:anchor="_Toc6501" w:history="1">
        <w:r>
          <w:rPr>
            <w:rFonts w:ascii="仿宋" w:eastAsia="仿宋" w:hAnsi="仿宋" w:cs="仿宋" w:hint="eastAsia"/>
            <w:lang w:eastAsia="zh-CN"/>
          </w:rPr>
          <w:t>(二)、研发规划与投入</w:t>
        </w:r>
        <w:r>
          <w:tab/>
        </w:r>
        <w:r>
          <w:fldChar w:fldCharType="begin"/>
        </w:r>
        <w:r>
          <w:instrText xml:space="preserve"> PAGEREF _Toc6501 \h </w:instrText>
        </w:r>
        <w:r>
          <w:fldChar w:fldCharType="separate"/>
        </w:r>
        <w:r>
          <w:t>33</w:t>
        </w:r>
        <w:r>
          <w:fldChar w:fldCharType="end"/>
        </w:r>
      </w:hyperlink>
    </w:p>
    <w:p>
      <w:pPr>
        <w:pStyle w:val="TOC1"/>
        <w:tabs>
          <w:tab w:val="right" w:leader="dot" w:pos="8306"/>
        </w:tabs>
      </w:pPr>
      <w:hyperlink w:anchor="_Toc7678" w:history="1">
        <w:r>
          <w:rPr>
            <w:rFonts w:ascii="仿宋" w:eastAsia="仿宋" w:hAnsi="仿宋" w:cs="仿宋" w:hint="eastAsia"/>
            <w:lang w:eastAsia="zh-CN"/>
          </w:rPr>
          <w:t>十、碳化硅超细粉体项目财务管理</w:t>
        </w:r>
        <w:r>
          <w:tab/>
        </w:r>
        <w:r>
          <w:fldChar w:fldCharType="begin"/>
        </w:r>
        <w:r>
          <w:instrText xml:space="preserve"> PAGEREF _Toc7678 \h </w:instrText>
        </w:r>
        <w:r>
          <w:fldChar w:fldCharType="separate"/>
        </w:r>
        <w:r>
          <w:t>34</w:t>
        </w:r>
        <w:r>
          <w:fldChar w:fldCharType="end"/>
        </w:r>
      </w:hyperlink>
    </w:p>
    <w:p>
      <w:pPr>
        <w:pStyle w:val="TOC2"/>
        <w:tabs>
          <w:tab w:val="right" w:leader="dot" w:pos="8306"/>
        </w:tabs>
      </w:pPr>
      <w:hyperlink w:anchor="_Toc28572" w:history="1">
        <w:r>
          <w:rPr>
            <w:rFonts w:ascii="仿宋" w:eastAsia="仿宋" w:hAnsi="仿宋" w:cs="仿宋" w:hint="eastAsia"/>
            <w:lang w:eastAsia="zh-CN"/>
          </w:rPr>
          <w:t>(一)、资金需求大</w:t>
        </w:r>
        <w:r>
          <w:tab/>
        </w:r>
        <w:r>
          <w:fldChar w:fldCharType="begin"/>
        </w:r>
        <w:r>
          <w:instrText xml:space="preserve"> PAGEREF _Toc28572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07" w:history="1">
        <w:r>
          <w:rPr>
            <w:rFonts w:ascii="仿宋" w:eastAsia="仿宋" w:hAnsi="仿宋" w:cs="仿宋" w:hint="eastAsia"/>
            <w:lang w:eastAsia="zh-CN"/>
          </w:rPr>
          <w:t>(二)、研发周期长</w:t>
        </w:r>
        <w:r>
          <w:tab/>
        </w:r>
        <w:r>
          <w:fldChar w:fldCharType="begin"/>
        </w:r>
        <w:r>
          <w:instrText xml:space="preserve"> PAGEREF _Toc25207 \h </w:instrText>
        </w:r>
        <w:r>
          <w:fldChar w:fldCharType="separate"/>
        </w:r>
        <w:r>
          <w:t>35</w:t>
        </w:r>
        <w:r>
          <w:fldChar w:fldCharType="end"/>
        </w:r>
      </w:hyperlink>
    </w:p>
    <w:p>
      <w:pPr>
        <w:pStyle w:val="TOC2"/>
        <w:tabs>
          <w:tab w:val="right" w:leader="dot" w:pos="8306"/>
        </w:tabs>
      </w:pPr>
      <w:hyperlink w:anchor="_Toc242" w:history="1">
        <w:r>
          <w:rPr>
            <w:rFonts w:ascii="仿宋" w:eastAsia="仿宋" w:hAnsi="仿宋" w:cs="仿宋" w:hint="eastAsia"/>
            <w:lang w:eastAsia="zh-CN"/>
          </w:rPr>
          <w:t>(三)、市场风险大</w:t>
        </w:r>
        <w:r>
          <w:tab/>
        </w:r>
        <w:r>
          <w:fldChar w:fldCharType="begin"/>
        </w:r>
        <w:r>
          <w:instrText xml:space="preserve"> PAGEREF _Toc242 \h </w:instrText>
        </w:r>
        <w:r>
          <w:fldChar w:fldCharType="separate"/>
        </w:r>
        <w:r>
          <w:t>37</w:t>
        </w:r>
        <w:r>
          <w:fldChar w:fldCharType="end"/>
        </w:r>
      </w:hyperlink>
    </w:p>
    <w:p>
      <w:pPr>
        <w:pStyle w:val="TOC2"/>
        <w:tabs>
          <w:tab w:val="right" w:leader="dot" w:pos="8306"/>
        </w:tabs>
      </w:pPr>
      <w:hyperlink w:anchor="_Toc30150" w:history="1">
        <w:r>
          <w:rPr>
            <w:rFonts w:ascii="仿宋" w:eastAsia="仿宋" w:hAnsi="仿宋" w:cs="仿宋" w:hint="eastAsia"/>
            <w:lang w:eastAsia="zh-CN"/>
          </w:rPr>
          <w:t>(四)、利润率高</w:t>
        </w:r>
        <w:r>
          <w:tab/>
        </w:r>
        <w:r>
          <w:fldChar w:fldCharType="begin"/>
        </w:r>
        <w:r>
          <w:instrText xml:space="preserve"> PAGEREF _Toc30150 \h </w:instrText>
        </w:r>
        <w:r>
          <w:fldChar w:fldCharType="separate"/>
        </w:r>
        <w:r>
          <w:t>39</w:t>
        </w:r>
        <w:r>
          <w:fldChar w:fldCharType="end"/>
        </w:r>
      </w:hyperlink>
    </w:p>
    <w:p>
      <w:pPr>
        <w:pStyle w:val="TOC1"/>
        <w:tabs>
          <w:tab w:val="right" w:leader="dot" w:pos="8306"/>
        </w:tabs>
      </w:pPr>
      <w:hyperlink w:anchor="_Toc17968" w:history="1">
        <w:r>
          <w:rPr>
            <w:rFonts w:ascii="仿宋" w:eastAsia="仿宋" w:hAnsi="仿宋" w:cs="仿宋" w:hint="eastAsia"/>
            <w:lang w:eastAsia="zh-CN"/>
          </w:rPr>
          <w:t>十一、碳化硅超细粉体项目投资规划</w:t>
        </w:r>
        <w:r>
          <w:tab/>
        </w:r>
        <w:r>
          <w:fldChar w:fldCharType="begin"/>
        </w:r>
        <w:r>
          <w:instrText xml:space="preserve"> PAGEREF _Toc17968 \h </w:instrText>
        </w:r>
        <w:r>
          <w:fldChar w:fldCharType="separate"/>
        </w:r>
        <w:r>
          <w:t>42</w:t>
        </w:r>
        <w:r>
          <w:fldChar w:fldCharType="end"/>
        </w:r>
      </w:hyperlink>
    </w:p>
    <w:p>
      <w:pPr>
        <w:pStyle w:val="TOC2"/>
        <w:tabs>
          <w:tab w:val="right" w:leader="dot" w:pos="8306"/>
        </w:tabs>
      </w:pPr>
      <w:hyperlink w:anchor="_Toc10550" w:history="1">
        <w:r>
          <w:rPr>
            <w:rFonts w:ascii="仿宋" w:eastAsia="仿宋" w:hAnsi="仿宋" w:cs="仿宋" w:hint="eastAsia"/>
            <w:lang w:eastAsia="zh-CN"/>
          </w:rPr>
          <w:t>(一)、碳化硅超细粉体项目总投资估算</w:t>
        </w:r>
        <w:r>
          <w:tab/>
        </w:r>
        <w:r>
          <w:fldChar w:fldCharType="begin"/>
        </w:r>
        <w:r>
          <w:instrText xml:space="preserve"> PAGEREF _Toc10550 \h </w:instrText>
        </w:r>
        <w:r>
          <w:fldChar w:fldCharType="separate"/>
        </w:r>
        <w:r>
          <w:t>42</w:t>
        </w:r>
        <w:r>
          <w:fldChar w:fldCharType="end"/>
        </w:r>
      </w:hyperlink>
    </w:p>
    <w:p>
      <w:pPr>
        <w:pStyle w:val="TOC2"/>
        <w:tabs>
          <w:tab w:val="right" w:leader="dot" w:pos="8306"/>
        </w:tabs>
      </w:pPr>
      <w:hyperlink w:anchor="_Toc8322" w:history="1">
        <w:r>
          <w:rPr>
            <w:rFonts w:ascii="仿宋" w:eastAsia="仿宋" w:hAnsi="仿宋" w:cs="仿宋" w:hint="eastAsia"/>
            <w:lang w:eastAsia="zh-CN"/>
          </w:rPr>
          <w:t>(二)、资金筹措</w:t>
        </w:r>
        <w:r>
          <w:tab/>
        </w:r>
        <w:r>
          <w:fldChar w:fldCharType="begin"/>
        </w:r>
        <w:r>
          <w:instrText xml:space="preserve"> PAGEREF _Toc8322 \h </w:instrText>
        </w:r>
        <w:r>
          <w:fldChar w:fldCharType="separate"/>
        </w:r>
        <w:r>
          <w:t>43</w:t>
        </w:r>
        <w:r>
          <w:fldChar w:fldCharType="end"/>
        </w:r>
      </w:hyperlink>
    </w:p>
    <w:p>
      <w:pPr>
        <w:pStyle w:val="TOC1"/>
        <w:tabs>
          <w:tab w:val="right" w:leader="dot" w:pos="8306"/>
        </w:tabs>
      </w:pPr>
      <w:hyperlink w:anchor="_Toc16880" w:history="1">
        <w:r>
          <w:rPr>
            <w:rFonts w:ascii="仿宋" w:eastAsia="仿宋" w:hAnsi="仿宋" w:cs="仿宋" w:hint="eastAsia"/>
            <w:lang w:eastAsia="zh-CN"/>
          </w:rPr>
          <w:t>十二、碳化硅超细粉体项目风险管理</w:t>
        </w:r>
        <w:r>
          <w:tab/>
        </w:r>
        <w:r>
          <w:fldChar w:fldCharType="begin"/>
        </w:r>
        <w:r>
          <w:instrText xml:space="preserve"> PAGEREF _Toc16880 \h </w:instrText>
        </w:r>
        <w:r>
          <w:fldChar w:fldCharType="separate"/>
        </w:r>
        <w:r>
          <w:t>44</w:t>
        </w:r>
        <w:r>
          <w:fldChar w:fldCharType="end"/>
        </w:r>
      </w:hyperlink>
    </w:p>
    <w:p>
      <w:pPr>
        <w:pStyle w:val="TOC2"/>
        <w:tabs>
          <w:tab w:val="right" w:leader="dot" w:pos="8306"/>
        </w:tabs>
      </w:pPr>
      <w:hyperlink w:anchor="_Toc20064" w:history="1">
        <w:r>
          <w:rPr>
            <w:rFonts w:ascii="仿宋" w:eastAsia="仿宋" w:hAnsi="仿宋" w:cs="仿宋" w:hint="eastAsia"/>
            <w:lang w:eastAsia="zh-CN"/>
          </w:rPr>
          <w:t>(一)、风险识别与评估</w:t>
        </w:r>
        <w:r>
          <w:tab/>
        </w:r>
        <w:r>
          <w:fldChar w:fldCharType="begin"/>
        </w:r>
        <w:r>
          <w:instrText xml:space="preserve"> PAGEREF _Toc20064 \h </w:instrText>
        </w:r>
        <w:r>
          <w:fldChar w:fldCharType="separate"/>
        </w:r>
        <w:r>
          <w:t>44</w:t>
        </w:r>
        <w:r>
          <w:fldChar w:fldCharType="end"/>
        </w:r>
      </w:hyperlink>
    </w:p>
    <w:p>
      <w:pPr>
        <w:pStyle w:val="TOC2"/>
        <w:tabs>
          <w:tab w:val="right" w:leader="dot" w:pos="8306"/>
        </w:tabs>
      </w:pPr>
      <w:hyperlink w:anchor="_Toc722" w:history="1">
        <w:r>
          <w:rPr>
            <w:rFonts w:ascii="仿宋" w:eastAsia="仿宋" w:hAnsi="仿宋" w:cs="仿宋" w:hint="eastAsia"/>
            <w:lang w:eastAsia="zh-CN"/>
          </w:rPr>
          <w:t>(二)、风险应对策略</w:t>
        </w:r>
        <w:r>
          <w:tab/>
        </w:r>
        <w:r>
          <w:fldChar w:fldCharType="begin"/>
        </w:r>
        <w:r>
          <w:instrText xml:space="preserve"> PAGEREF _Toc722 \h </w:instrText>
        </w:r>
        <w:r>
          <w:fldChar w:fldCharType="separate"/>
        </w:r>
        <w:r>
          <w:t>45</w:t>
        </w:r>
        <w:r>
          <w:fldChar w:fldCharType="end"/>
        </w:r>
      </w:hyperlink>
    </w:p>
    <w:p>
      <w:pPr>
        <w:pStyle w:val="TOC2"/>
        <w:tabs>
          <w:tab w:val="right" w:leader="dot" w:pos="8306"/>
        </w:tabs>
      </w:pPr>
      <w:hyperlink w:anchor="_Toc5226" w:history="1">
        <w:r>
          <w:rPr>
            <w:rFonts w:ascii="仿宋" w:eastAsia="仿宋" w:hAnsi="仿宋" w:cs="仿宋" w:hint="eastAsia"/>
            <w:lang w:eastAsia="zh-CN"/>
          </w:rPr>
          <w:t>(三)、风险监控与控制</w:t>
        </w:r>
        <w:r>
          <w:tab/>
        </w:r>
        <w:r>
          <w:fldChar w:fldCharType="begin"/>
        </w:r>
        <w:r>
          <w:instrText xml:space="preserve"> PAGEREF _Toc5226 \h </w:instrText>
        </w:r>
        <w:r>
          <w:fldChar w:fldCharType="separate"/>
        </w:r>
        <w:r>
          <w:t>47</w:t>
        </w:r>
        <w:r>
          <w:fldChar w:fldCharType="end"/>
        </w:r>
      </w:hyperlink>
    </w:p>
    <w:p>
      <w:pPr>
        <w:pStyle w:val="TOC1"/>
        <w:tabs>
          <w:tab w:val="right" w:leader="dot" w:pos="8306"/>
        </w:tabs>
      </w:pPr>
      <w:hyperlink w:anchor="_Toc24140" w:history="1">
        <w:r>
          <w:rPr>
            <w:rFonts w:ascii="仿宋" w:eastAsia="仿宋" w:hAnsi="仿宋" w:cs="仿宋" w:hint="eastAsia"/>
            <w:lang w:eastAsia="zh-CN"/>
          </w:rPr>
          <w:t>十三、碳化硅超细粉体项目工程方案分析</w:t>
        </w:r>
        <w:r>
          <w:tab/>
        </w:r>
        <w:r>
          <w:fldChar w:fldCharType="begin"/>
        </w:r>
        <w:r>
          <w:instrText xml:space="preserve"> PAGEREF _Toc24140 \h </w:instrText>
        </w:r>
        <w:r>
          <w:fldChar w:fldCharType="separate"/>
        </w:r>
        <w:r>
          <w:t>48</w:t>
        </w:r>
        <w:r>
          <w:fldChar w:fldCharType="end"/>
        </w:r>
      </w:hyperlink>
    </w:p>
    <w:p>
      <w:pPr>
        <w:pStyle w:val="TOC2"/>
        <w:tabs>
          <w:tab w:val="right" w:leader="dot" w:pos="8306"/>
        </w:tabs>
      </w:pPr>
      <w:hyperlink w:anchor="_Toc8787" w:history="1">
        <w:r>
          <w:rPr>
            <w:rFonts w:ascii="仿宋" w:eastAsia="仿宋" w:hAnsi="仿宋" w:cs="仿宋" w:hint="eastAsia"/>
            <w:lang w:eastAsia="zh-CN"/>
          </w:rPr>
          <w:t>(一)、建筑工程设计原则</w:t>
        </w:r>
        <w:r>
          <w:tab/>
        </w:r>
        <w:r>
          <w:fldChar w:fldCharType="begin"/>
        </w:r>
        <w:r>
          <w:instrText xml:space="preserve"> PAGEREF _Toc8787 \h </w:instrText>
        </w:r>
        <w:r>
          <w:fldChar w:fldCharType="separate"/>
        </w:r>
        <w:r>
          <w:t>48</w:t>
        </w:r>
        <w:r>
          <w:fldChar w:fldCharType="end"/>
        </w:r>
      </w:hyperlink>
    </w:p>
    <w:p>
      <w:pPr>
        <w:pStyle w:val="TOC2"/>
        <w:tabs>
          <w:tab w:val="right" w:leader="dot" w:pos="8306"/>
        </w:tabs>
      </w:pPr>
      <w:hyperlink w:anchor="_Toc22568" w:history="1">
        <w:r>
          <w:rPr>
            <w:rFonts w:ascii="仿宋" w:eastAsia="仿宋" w:hAnsi="仿宋" w:cs="仿宋" w:hint="eastAsia"/>
            <w:lang w:eastAsia="zh-CN"/>
          </w:rPr>
          <w:t>(二)、土建工程建设指标</w:t>
        </w:r>
        <w:r>
          <w:tab/>
        </w:r>
        <w:r>
          <w:fldChar w:fldCharType="begin"/>
        </w:r>
        <w:r>
          <w:instrText xml:space="preserve"> PAGEREF _Toc22568 \h </w:instrText>
        </w:r>
        <w:r>
          <w:fldChar w:fldCharType="separate"/>
        </w:r>
        <w:r>
          <w:t>51</w:t>
        </w:r>
        <w:r>
          <w:fldChar w:fldCharType="end"/>
        </w:r>
      </w:hyperlink>
    </w:p>
    <w:p>
      <w:pPr>
        <w:pStyle w:val="TOC1"/>
        <w:tabs>
          <w:tab w:val="right" w:leader="dot" w:pos="8306"/>
        </w:tabs>
      </w:pPr>
      <w:hyperlink w:anchor="_Toc15388" w:history="1">
        <w:r>
          <w:rPr>
            <w:rFonts w:ascii="仿宋" w:eastAsia="仿宋" w:hAnsi="仿宋" w:cs="仿宋" w:hint="eastAsia"/>
            <w:lang w:eastAsia="zh-CN"/>
          </w:rPr>
          <w:t>十四、供应链管理</w:t>
        </w:r>
        <w:r>
          <w:tab/>
        </w:r>
        <w:r>
          <w:fldChar w:fldCharType="begin"/>
        </w:r>
        <w:r>
          <w:instrText xml:space="preserve"> PAGEREF _Toc15388 \h </w:instrText>
        </w:r>
        <w:r>
          <w:fldChar w:fldCharType="separate"/>
        </w:r>
        <w:r>
          <w:t>53</w:t>
        </w:r>
        <w:r>
          <w:fldChar w:fldCharType="end"/>
        </w:r>
      </w:hyperlink>
    </w:p>
    <w:p>
      <w:pPr>
        <w:pStyle w:val="TOC2"/>
        <w:tabs>
          <w:tab w:val="right" w:leader="dot" w:pos="8306"/>
        </w:tabs>
      </w:pPr>
      <w:hyperlink w:anchor="_Toc7763" w:history="1">
        <w:r>
          <w:rPr>
            <w:rFonts w:ascii="仿宋" w:eastAsia="仿宋" w:hAnsi="仿宋" w:cs="仿宋" w:hint="eastAsia"/>
            <w:lang w:eastAsia="zh-CN"/>
          </w:rPr>
          <w:t>(一)、供应链战略规划</w:t>
        </w:r>
        <w:r>
          <w:tab/>
        </w:r>
        <w:r>
          <w:fldChar w:fldCharType="begin"/>
        </w:r>
        <w:r>
          <w:instrText xml:space="preserve"> PAGEREF _Toc7763 \h </w:instrText>
        </w:r>
        <w:r>
          <w:fldChar w:fldCharType="separate"/>
        </w:r>
        <w:r>
          <w:t>53</w:t>
        </w:r>
        <w:r>
          <w:fldChar w:fldCharType="end"/>
        </w:r>
      </w:hyperlink>
    </w:p>
    <w:p>
      <w:pPr>
        <w:pStyle w:val="TOC2"/>
        <w:tabs>
          <w:tab w:val="right" w:leader="dot" w:pos="8306"/>
        </w:tabs>
      </w:pPr>
      <w:hyperlink w:anchor="_Toc12843" w:history="1">
        <w:r>
          <w:rPr>
            <w:rFonts w:ascii="仿宋" w:eastAsia="仿宋" w:hAnsi="仿宋" w:cs="仿宋" w:hint="eastAsia"/>
            <w:lang w:eastAsia="zh-CN"/>
          </w:rPr>
          <w:t>(二)、供应商选择与合作</w:t>
        </w:r>
        <w:r>
          <w:tab/>
        </w:r>
        <w:r>
          <w:fldChar w:fldCharType="begin"/>
        </w:r>
        <w:r>
          <w:instrText xml:space="preserve"> PAGEREF _Toc12843 \h </w:instrText>
        </w:r>
        <w:r>
          <w:fldChar w:fldCharType="separate"/>
        </w:r>
        <w:r>
          <w:t>54</w:t>
        </w:r>
        <w:r>
          <w:fldChar w:fldCharType="end"/>
        </w:r>
      </w:hyperlink>
    </w:p>
    <w:p>
      <w:pPr>
        <w:pStyle w:val="TOC2"/>
        <w:tabs>
          <w:tab w:val="right" w:leader="dot" w:pos="8306"/>
        </w:tabs>
      </w:pPr>
      <w:hyperlink w:anchor="_Toc22815" w:history="1">
        <w:r>
          <w:rPr>
            <w:rFonts w:ascii="仿宋" w:eastAsia="仿宋" w:hAnsi="仿宋" w:cs="仿宋" w:hint="eastAsia"/>
            <w:lang w:eastAsia="zh-CN"/>
          </w:rPr>
          <w:t>(三)、物流与库存管理</w:t>
        </w:r>
        <w:r>
          <w:tab/>
        </w:r>
        <w:r>
          <w:fldChar w:fldCharType="begin"/>
        </w:r>
        <w:r>
          <w:instrText xml:space="preserve"> PAGEREF _Toc22815 \h </w:instrText>
        </w:r>
        <w:r>
          <w:fldChar w:fldCharType="separate"/>
        </w:r>
        <w:r>
          <w:t>55</w:t>
        </w:r>
        <w:r>
          <w:fldChar w:fldCharType="end"/>
        </w:r>
      </w:hyperlink>
    </w:p>
    <w:p>
      <w:pPr>
        <w:pStyle w:val="TOC1"/>
        <w:tabs>
          <w:tab w:val="right" w:leader="dot" w:pos="8306"/>
        </w:tabs>
      </w:pPr>
      <w:hyperlink w:anchor="_Toc18171" w:history="1">
        <w:r>
          <w:rPr>
            <w:rFonts w:ascii="仿宋" w:eastAsia="仿宋" w:hAnsi="仿宋" w:cs="仿宋" w:hint="eastAsia"/>
            <w:lang w:eastAsia="zh-CN"/>
          </w:rPr>
          <w:t>十五、质量管理体系</w:t>
        </w:r>
        <w:r>
          <w:tab/>
        </w:r>
        <w:r>
          <w:fldChar w:fldCharType="begin"/>
        </w:r>
        <w:r>
          <w:instrText xml:space="preserve"> PAGEREF _Toc18171 \h </w:instrText>
        </w:r>
        <w:r>
          <w:fldChar w:fldCharType="separate"/>
        </w:r>
        <w:r>
          <w:t>57</w:t>
        </w:r>
        <w:r>
          <w:fldChar w:fldCharType="end"/>
        </w:r>
      </w:hyperlink>
    </w:p>
    <w:p>
      <w:pPr>
        <w:pStyle w:val="TOC2"/>
        <w:tabs>
          <w:tab w:val="right" w:leader="dot" w:pos="8306"/>
        </w:tabs>
      </w:pPr>
      <w:hyperlink w:anchor="_Toc30380" w:history="1">
        <w:r>
          <w:rPr>
            <w:rFonts w:ascii="仿宋" w:eastAsia="仿宋" w:hAnsi="仿宋" w:cs="仿宋" w:hint="eastAsia"/>
            <w:lang w:eastAsia="zh-CN"/>
          </w:rPr>
          <w:t>(一)、质量目标与方针</w:t>
        </w:r>
        <w:r>
          <w:tab/>
        </w:r>
        <w:r>
          <w:fldChar w:fldCharType="begin"/>
        </w:r>
        <w:r>
          <w:instrText xml:space="preserve"> PAGEREF _Toc30380 \h </w:instrText>
        </w:r>
        <w:r>
          <w:fldChar w:fldCharType="separate"/>
        </w:r>
        <w:r>
          <w:t>57</w:t>
        </w:r>
        <w:r>
          <w:fldChar w:fldCharType="end"/>
        </w:r>
      </w:hyperlink>
    </w:p>
    <w:p>
      <w:pPr>
        <w:pStyle w:val="TOC2"/>
        <w:tabs>
          <w:tab w:val="right" w:leader="dot" w:pos="8306"/>
        </w:tabs>
      </w:pPr>
      <w:hyperlink w:anchor="_Toc22398" w:history="1">
        <w:r>
          <w:rPr>
            <w:rFonts w:ascii="仿宋" w:eastAsia="仿宋" w:hAnsi="仿宋" w:cs="仿宋" w:hint="eastAsia"/>
            <w:lang w:eastAsia="zh-CN"/>
          </w:rPr>
          <w:t>(二)、质量管理责任</w:t>
        </w:r>
        <w:r>
          <w:tab/>
        </w:r>
        <w:r>
          <w:fldChar w:fldCharType="begin"/>
        </w:r>
        <w:r>
          <w:instrText xml:space="preserve"> PAGEREF _Toc22398 \h </w:instrText>
        </w:r>
        <w:r>
          <w:fldChar w:fldCharType="separate"/>
        </w:r>
        <w:r>
          <w:t>58</w:t>
        </w:r>
        <w:r>
          <w:fldChar w:fldCharType="end"/>
        </w:r>
      </w:hyperlink>
    </w:p>
    <w:p>
      <w:pPr>
        <w:pStyle w:val="TOC2"/>
        <w:tabs>
          <w:tab w:val="right" w:leader="dot" w:pos="8306"/>
        </w:tabs>
      </w:pPr>
      <w:hyperlink w:anchor="_Toc4676" w:history="1">
        <w:r>
          <w:rPr>
            <w:rFonts w:ascii="仿宋" w:eastAsia="仿宋" w:hAnsi="仿宋" w:cs="仿宋" w:hint="eastAsia"/>
            <w:lang w:eastAsia="zh-CN"/>
          </w:rPr>
          <w:t>(三)、质量管理体系文件</w:t>
        </w:r>
        <w:r>
          <w:tab/>
        </w:r>
        <w:r>
          <w:fldChar w:fldCharType="begin"/>
        </w:r>
        <w:r>
          <w:instrText xml:space="preserve"> PAGEREF _Toc4676 \h </w:instrText>
        </w:r>
        <w:r>
          <w:fldChar w:fldCharType="separate"/>
        </w:r>
        <w:r>
          <w:t>59</w:t>
        </w:r>
        <w:r>
          <w:fldChar w:fldCharType="end"/>
        </w:r>
      </w:hyperlink>
    </w:p>
    <w:p>
      <w:pPr>
        <w:pStyle w:val="TOC2"/>
        <w:tabs>
          <w:tab w:val="right" w:leader="dot" w:pos="8306"/>
        </w:tabs>
      </w:pPr>
      <w:hyperlink w:anchor="_Toc877" w:history="1">
        <w:r>
          <w:rPr>
            <w:rFonts w:ascii="仿宋" w:eastAsia="仿宋" w:hAnsi="仿宋" w:cs="仿宋" w:hint="eastAsia"/>
            <w:lang w:eastAsia="zh-CN"/>
          </w:rPr>
          <w:t>(四)、质量培训与教育</w:t>
        </w:r>
        <w:r>
          <w:tab/>
        </w:r>
        <w:r>
          <w:fldChar w:fldCharType="begin"/>
        </w:r>
        <w:r>
          <w:instrText xml:space="preserve"> PAGEREF _Toc877 \h </w:instrText>
        </w:r>
        <w:r>
          <w:fldChar w:fldCharType="separate"/>
        </w:r>
        <w:r>
          <w:t>61</w:t>
        </w:r>
        <w:r>
          <w:fldChar w:fldCharType="end"/>
        </w:r>
      </w:hyperlink>
    </w:p>
    <w:p>
      <w:pPr>
        <w:pStyle w:val="TOC2"/>
        <w:tabs>
          <w:tab w:val="right" w:leader="dot" w:pos="8306"/>
        </w:tabs>
      </w:pPr>
      <w:hyperlink w:anchor="_Toc24565" w:history="1">
        <w:r>
          <w:rPr>
            <w:rFonts w:ascii="仿宋" w:eastAsia="仿宋" w:hAnsi="仿宋" w:cs="仿宋" w:hint="eastAsia"/>
            <w:lang w:eastAsia="zh-CN"/>
          </w:rPr>
          <w:t>(五)、质量审核与评价</w:t>
        </w:r>
        <w:r>
          <w:tab/>
        </w:r>
        <w:r>
          <w:fldChar w:fldCharType="begin"/>
        </w:r>
        <w:r>
          <w:instrText xml:space="preserve"> PAGEREF _Toc24565 \h </w:instrText>
        </w:r>
        <w:r>
          <w:fldChar w:fldCharType="separate"/>
        </w:r>
        <w:r>
          <w:t>62</w:t>
        </w:r>
        <w:r>
          <w:fldChar w:fldCharType="end"/>
        </w:r>
      </w:hyperlink>
    </w:p>
    <w:p>
      <w:pPr>
        <w:pStyle w:val="TOC2"/>
        <w:tabs>
          <w:tab w:val="right" w:leader="dot" w:pos="8306"/>
        </w:tabs>
      </w:pPr>
      <w:hyperlink w:anchor="_Toc15626" w:history="1">
        <w:r>
          <w:rPr>
            <w:rFonts w:ascii="仿宋" w:eastAsia="仿宋" w:hAnsi="仿宋" w:cs="仿宋" w:hint="eastAsia"/>
            <w:lang w:eastAsia="zh-CN"/>
          </w:rPr>
          <w:t>(六)、不符合与纠正措施</w:t>
        </w:r>
        <w:r>
          <w:tab/>
        </w:r>
        <w:r>
          <w:fldChar w:fldCharType="begin"/>
        </w:r>
        <w:r>
          <w:instrText xml:space="preserve"> PAGEREF _Toc15626 \h </w:instrText>
        </w:r>
        <w:r>
          <w:fldChar w:fldCharType="separate"/>
        </w:r>
        <w:r>
          <w:t>64</w:t>
        </w:r>
        <w:r>
          <w:fldChar w:fldCharType="end"/>
        </w:r>
      </w:hyperlink>
    </w:p>
    <w:p>
      <w:pPr>
        <w:pStyle w:val="TOC1"/>
        <w:tabs>
          <w:tab w:val="right" w:leader="dot" w:pos="8306"/>
        </w:tabs>
      </w:pPr>
      <w:hyperlink w:anchor="_Toc1458" w:history="1">
        <w:r>
          <w:rPr>
            <w:rFonts w:ascii="仿宋" w:eastAsia="仿宋" w:hAnsi="仿宋" w:cs="仿宋" w:hint="eastAsia"/>
            <w:lang w:eastAsia="zh-CN"/>
          </w:rPr>
          <w:t>十六、碳化硅超细粉体项目实施保障措施</w:t>
        </w:r>
        <w:r>
          <w:tab/>
        </w:r>
        <w:r>
          <w:fldChar w:fldCharType="begin"/>
        </w:r>
        <w:r>
          <w:instrText xml:space="preserve"> PAGEREF _Toc1458 \h </w:instrText>
        </w:r>
        <w:r>
          <w:fldChar w:fldCharType="separate"/>
        </w:r>
        <w:r>
          <w:t>65</w:t>
        </w:r>
        <w:r>
          <w:fldChar w:fldCharType="end"/>
        </w:r>
      </w:hyperlink>
    </w:p>
    <w:p>
      <w:pPr>
        <w:pStyle w:val="TOC2"/>
        <w:tabs>
          <w:tab w:val="right" w:leader="dot" w:pos="8306"/>
        </w:tabs>
      </w:pPr>
      <w:hyperlink w:anchor="_Toc9265" w:history="1">
        <w:r>
          <w:rPr>
            <w:rFonts w:ascii="仿宋" w:eastAsia="仿宋" w:hAnsi="仿宋" w:cs="仿宋" w:hint="eastAsia"/>
            <w:lang w:eastAsia="zh-CN"/>
          </w:rPr>
          <w:t>(一)、碳化硅超细粉体项目实施保障机制</w:t>
        </w:r>
        <w:r>
          <w:tab/>
        </w:r>
        <w:r>
          <w:fldChar w:fldCharType="begin"/>
        </w:r>
        <w:r>
          <w:instrText xml:space="preserve"> PAGEREF _Toc9265 \h </w:instrText>
        </w:r>
        <w:r>
          <w:fldChar w:fldCharType="separate"/>
        </w:r>
        <w:r>
          <w:t>65</w:t>
        </w:r>
        <w:r>
          <w:fldChar w:fldCharType="end"/>
        </w:r>
      </w:hyperlink>
    </w:p>
    <w:p>
      <w:pPr>
        <w:pStyle w:val="TOC2"/>
        <w:tabs>
          <w:tab w:val="right" w:leader="dot" w:pos="8306"/>
        </w:tabs>
      </w:pPr>
      <w:hyperlink w:anchor="_Toc22207" w:history="1">
        <w:r>
          <w:rPr>
            <w:rFonts w:ascii="仿宋" w:eastAsia="仿宋" w:hAnsi="仿宋" w:cs="仿宋" w:hint="eastAsia"/>
            <w:lang w:eastAsia="zh-CN"/>
          </w:rPr>
          <w:t>(二)、碳化硅超细粉体项目法律合规要求</w:t>
        </w:r>
        <w:r>
          <w:tab/>
        </w:r>
        <w:r>
          <w:fldChar w:fldCharType="begin"/>
        </w:r>
        <w:r>
          <w:instrText xml:space="preserve"> PAGEREF _Toc22207 \h </w:instrText>
        </w:r>
        <w:r>
          <w:fldChar w:fldCharType="separate"/>
        </w:r>
        <w:r>
          <w:t>69</w:t>
        </w:r>
        <w:r>
          <w:fldChar w:fldCharType="end"/>
        </w:r>
      </w:hyperlink>
    </w:p>
    <w:p>
      <w:pPr>
        <w:pStyle w:val="TOC2"/>
        <w:tabs>
          <w:tab w:val="right" w:leader="dot" w:pos="8306"/>
        </w:tabs>
      </w:pPr>
      <w:hyperlink w:anchor="_Toc28324" w:history="1">
        <w:r>
          <w:rPr>
            <w:rFonts w:ascii="仿宋" w:eastAsia="仿宋" w:hAnsi="仿宋" w:cs="仿宋" w:hint="eastAsia"/>
            <w:lang w:eastAsia="zh-CN"/>
          </w:rPr>
          <w:t>(三)、碳化硅超细粉体项目合同管理与法律事务</w:t>
        </w:r>
        <w:r>
          <w:tab/>
        </w:r>
        <w:r>
          <w:fldChar w:fldCharType="begin"/>
        </w:r>
        <w:r>
          <w:instrText xml:space="preserve"> PAGEREF _Toc28324 \h </w:instrText>
        </w:r>
        <w:r>
          <w:fldChar w:fldCharType="separate"/>
        </w:r>
        <w:r>
          <w:t>73</w:t>
        </w:r>
        <w:r>
          <w:fldChar w:fldCharType="end"/>
        </w:r>
      </w:hyperlink>
    </w:p>
    <w:p>
      <w:pPr>
        <w:pStyle w:val="TOC2"/>
        <w:tabs>
          <w:tab w:val="right" w:leader="dot" w:pos="8306"/>
        </w:tabs>
      </w:pPr>
      <w:hyperlink w:anchor="_Toc19253" w:history="1">
        <w:r>
          <w:rPr>
            <w:rFonts w:ascii="仿宋" w:eastAsia="仿宋" w:hAnsi="仿宋" w:cs="仿宋" w:hint="eastAsia"/>
            <w:lang w:eastAsia="zh-CN"/>
          </w:rPr>
          <w:t>(四)、碳化硅超细粉体项目知识产权保护策略</w:t>
        </w:r>
        <w:r>
          <w:tab/>
        </w:r>
        <w:r>
          <w:fldChar w:fldCharType="begin"/>
        </w:r>
        <w:r>
          <w:instrText xml:space="preserve"> PAGEREF _Toc19253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7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碳化硅超细粉体项目的主要产品是XXXX，预计年产值为XXX万元。这一产品在市场中占据着重要的地位，其广泛的应用范围使得该碳化硅超细粉体项目的市场前景非常广阔。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化硅超细粉体项目的xxx产品作为重要的原材料之一，将在多个领域发挥关键作用。其在建筑、交通、能源等方面的广泛应用将为整个产业链提供强大的支持，形成产业协同效应。碳化硅超细粉体项目的年产值XXX万XXX万XXX万万元不仅反映了其在市场上的巨大潜力，更预示着它对国民经济的积极贡献。这种关联度高、涉及面广的产业关系，使得该碳化硅超细粉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7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总征地面积为XXXX平方米，相当于约XX.XX亩，其中净用地面积为XXXX平方米，红线范围内相当于约XX.XX亩。这一用地规模充分考虑了碳化硅超细粉体项目的建设需求，保障了碳化硅超细粉体项目在合适的空间内得以充分发展。碳化硅超细粉体项目规划的总建筑面积为XXXX平方米，其中主体工程建设占XXXX平方米，计容建筑面积达XXXX平方米。预计建筑工程的投资将达到XXXX万元，为碳化硅超细粉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计划购置的设备共计XXXX台（套），设备购置费用为XXXX万元。这一设备购置计划充分考虑到碳化硅超细粉体项目的生产需求和技术要求，确保了碳化硅超细粉体项目在生产运营中具备先进的技术装备和高效的生产能力。设备的合理配置将为碳化硅超细粉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计划总投资为XXXX万元，预计年实现营业收入为XXXX万元。这一产能规模的设定旨在确保碳化硅超细粉体项目能够在投资与回报之间取得平衡，实现长期可持续的发展。碳化硅超细粉体项目的总投资充分考虑到各个方面的需求，包括用地建设、设备购置等多个环节，以确保碳化硅超细粉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28"/>
      <w:r>
        <w:rPr>
          <w:rFonts w:ascii="仿宋" w:eastAsia="仿宋" w:hAnsi="仿宋" w:cs="仿宋" w:hint="eastAsia"/>
          <w:sz w:val="28"/>
          <w:lang w:eastAsia="zh-CN"/>
        </w:rPr>
        <w:t>二、碳化硅超细粉体项目土建工程</w:t>
      </w:r>
      <w:bookmarkEnd w:id="5"/>
    </w:p>
    <w:p>
      <w:pPr>
        <w:pStyle w:val="Heading2"/>
        <w:rPr>
          <w:rFonts w:ascii="仿宋" w:eastAsia="仿宋" w:hAnsi="仿宋" w:cs="仿宋" w:hint="eastAsia"/>
          <w:lang w:eastAsia="zh-CN"/>
        </w:rPr>
      </w:pPr>
      <w:bookmarkStart w:id="6" w:name="_Toc148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在碳化硅超细粉体项目的建筑工程设计中，我们将秉承一系列重要的设计原则，以确保碳化硅超细粉体项目建筑在功能、美观、可持续性等方面达到最佳效果。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首要原则是确保建筑的功能性得到最大化的发挥。我们将充分理解碳化硅超细粉体项目的实际需求，合理布局各个功能区域，保证建筑在满足业务需求的同时，提供高效的工作环境。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在建筑设计中，我们将综合考虑建设和运营成本。通过精细的经济效益分析，确保设计方案在高效利用资源的同时，对碳化硅超细粉体项目的长期盈利能力有积极的贡献。</w:t>
      </w:r>
    </w:p>
    <w:p>
      <w:pPr>
        <w:pStyle w:val="Heading2"/>
        <w:ind w:firstLine="560" w:firstLineChars="200"/>
        <w:rPr>
          <w:rFonts w:ascii="仿宋" w:eastAsia="仿宋" w:hAnsi="仿宋" w:cs="仿宋" w:hint="eastAsia"/>
          <w:sz w:val="28"/>
          <w:lang w:eastAsia="zh-CN"/>
        </w:rPr>
      </w:pPr>
      <w:bookmarkStart w:id="7" w:name="_Toc318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的土建工程设计中，我们将精准设定设计年限，结合碳化硅超细粉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化硅超细粉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72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碳化硅超细粉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化硅超细粉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化硅超细粉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53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本期工程碳化硅超细粉体项目预计总建筑面积XXX平方米，其中：计容建筑面积XXX平方米，计划建筑工程投资XX万元，占碳化硅超细粉体项目总投资的XX%。</w:t>
      </w:r>
    </w:p>
    <w:p>
      <w:pPr>
        <w:pStyle w:val="Heading1"/>
        <w:ind w:firstLine="560" w:firstLineChars="200"/>
        <w:rPr>
          <w:rFonts w:ascii="仿宋" w:eastAsia="仿宋" w:hAnsi="仿宋" w:cs="仿宋" w:hint="eastAsia"/>
          <w:sz w:val="28"/>
          <w:lang w:eastAsia="zh-CN"/>
        </w:rPr>
      </w:pPr>
      <w:bookmarkStart w:id="10" w:name="_Toc11577"/>
      <w:r>
        <w:rPr>
          <w:rFonts w:ascii="仿宋" w:eastAsia="仿宋" w:hAnsi="仿宋" w:cs="仿宋" w:hint="eastAsia"/>
          <w:sz w:val="28"/>
          <w:lang w:eastAsia="zh-CN"/>
        </w:rPr>
        <w:t>三、碳化硅超细粉体项目选址可行性分析</w:t>
      </w:r>
      <w:bookmarkEnd w:id="10"/>
    </w:p>
    <w:p>
      <w:pPr>
        <w:pStyle w:val="Heading2"/>
        <w:rPr>
          <w:rFonts w:ascii="仿宋" w:eastAsia="仿宋" w:hAnsi="仿宋" w:cs="仿宋" w:hint="eastAsia"/>
          <w:lang w:eastAsia="zh-CN"/>
        </w:rPr>
      </w:pPr>
      <w:bookmarkStart w:id="11" w:name="_Toc19997"/>
      <w:r>
        <w:rPr>
          <w:rFonts w:ascii="仿宋" w:eastAsia="仿宋" w:hAnsi="仿宋" w:cs="仿宋" w:hint="eastAsia"/>
          <w:lang w:eastAsia="zh-CN"/>
        </w:rPr>
        <w:t>(一)、碳化硅超细粉体项目选址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该碳化硅超细粉体项目选址位于XX省XX市XX区XXX街道</w:t>
      </w:r>
    </w:p>
    <w:p>
      <w:pPr>
        <w:pStyle w:val="Heading2"/>
        <w:ind w:firstLine="560" w:firstLineChars="200"/>
        <w:rPr>
          <w:rFonts w:ascii="仿宋" w:eastAsia="仿宋" w:hAnsi="仿宋" w:cs="仿宋" w:hint="eastAsia"/>
          <w:sz w:val="28"/>
          <w:lang w:eastAsia="zh-CN"/>
        </w:rPr>
      </w:pPr>
      <w:bookmarkStart w:id="12" w:name="_Toc920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碳化硅超细粉体项目的征地面积将根据碳化硅超细粉体项目的实际规模和需求进行精确规划。具体面积XXX平方米，旨在确保碳化硅超细粉体项目不仅能够满足当前的发展需求，还能够预留空间以适应未来的扩展。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净用地面积是在征地面积基础上去除不可利用面积后的实际可开发用地。具体面积XXX平方米，考虑到环保、交通、安全等多方面因素，以确保碳化硅超细粉体项目在整体利用效率上达到最优。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碳化硅超细粉体项目计划建设的建筑总规模具体面积XXX平方米。这一规模的确定综合考虑了碳化硅超细粉体项目的性质、规模，以及城市规划的相关要求，确保建筑布局与周边环境协调一致。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绿地率是碳化硅超细粉体项目用地中被规划为绿地的比例。具体面积XXX平方米，旨在通过合理规划绿地，改善碳化硅超细粉体项目周边环境，提升居民生活质量，并符合城市整体绿化规划。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容积率是用地上可以建设的建筑总体积与用地面积之比。具体面积XXX，通过合理的容积率规划，确保碳化硅超细粉体项目建筑规模与周边环境和谐共生。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化硅超细粉体项目选址与当地城市规划相一致，具体面积XXX平方米。通过与城市规划部门深入沟通，确保碳化硅超细粉体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碳化硅超细粉体项目选址符合当地产业政策，具体面积XXX平方米。这包括碳化硅超细粉体项目对当地经济的促进作用，以及对相关产业的带动效应，确保碳化硅超细粉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用地总体要求必须符合环保和可持续发展的原则，具体面积XXX平方米。通过采用绿色建筑设计、节能减排等措施，确保碳化硅超细粉体项目在建设和运营过程中对环境的影响最小化，达到可持续发展的要求。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确保碳化硅超细粉体项目选址具备必要的公共设施配套，具体面积XXX平方米。这包括交通便利性、教育、医疗等基础设施，以提高居民生活品质，使得碳化硅超细粉体项目选址更具吸引力。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考虑用地总体要求对当地社会稳定性的影响，具体面积XXX平方米。通过深入了解当地社区反馈，确保碳化硅超细粉体项目的选址和建设过程对当地社会和谐稳定产生积极作用。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化硅超细粉体项目选址不仅符合法规和规划，还在实际操作中具有可行性。这一全面规划将为碳化硅超细粉体项目的成功实施提供坚实的基础，确保碳化硅超细粉体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832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化硅超细粉体项目的设备规划和空间设计中，我们将采取灵活设备布局的措施。设备布局将根据实际需求进行灵活设计，避免不必要的浪费。通过合理规划设备摆放位置，我们将提高设备的利用率，减少设备间距，以确保碳化硅超细粉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化硅超细粉体项目内部引入共享设施的概念，例如共享会议室、办公区等。通过这种方式，我们可以减少对资源的重复建设，提高资源共享效率，从而减小碳化硅超细粉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08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碳化硅超细粉体项目的总图布置中，我们将不同功能区域进行明确的规划，以最大程度满足碳化硅超细粉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666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碳化硅超细粉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化硅超细粉体项目对环境的影响是综合评价的重要因素之一。我们将详细考虑选址周边的自然环境、生态保护区、水源地等情况，确保碳化硅超细粉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对选址的评价还需充分考虑当地政府的产业政策和法规。我们将详细了解碳化硅超细粉体项目所在地的相关政策，确保碳化硅超细粉体项目的规划和运营与当地法规相符，降低不必要的法律风险。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考虑到社会稳定性对企业运营的重要性，我们将评估选址地区的社会安全情况、劳工关系、社区反馈等方面，以确保碳化硅超细粉体项目的建设和运营不会受到社会稳定性的负面影响。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最后，我们将综合考虑用地成本，包括土地购置费用、土地开发成本等。通过对用地成本的详细评估，我们能够做出更为精确的经济效益分析，为碳化硅超细粉体项目的投资决策提供有力支持。</w:t>
      </w:r>
    </w:p>
    <w:p>
      <w:pPr>
        <w:pStyle w:val="Heading1"/>
        <w:ind w:firstLine="560" w:firstLineChars="200"/>
        <w:rPr>
          <w:rFonts w:ascii="仿宋" w:eastAsia="仿宋" w:hAnsi="仿宋" w:cs="仿宋" w:hint="eastAsia"/>
          <w:sz w:val="28"/>
          <w:lang w:eastAsia="zh-CN"/>
        </w:rPr>
      </w:pPr>
      <w:bookmarkStart w:id="16" w:name="_Toc16429"/>
      <w:r>
        <w:rPr>
          <w:rFonts w:ascii="仿宋" w:eastAsia="仿宋" w:hAnsi="仿宋" w:cs="仿宋" w:hint="eastAsia"/>
          <w:sz w:val="28"/>
          <w:lang w:eastAsia="zh-CN"/>
        </w:rPr>
        <w:t>四、碳化硅超细粉体项目建设单位说明</w:t>
      </w:r>
      <w:bookmarkEnd w:id="16"/>
    </w:p>
    <w:p>
      <w:pPr>
        <w:pStyle w:val="Heading2"/>
        <w:rPr>
          <w:rFonts w:ascii="仿宋" w:eastAsia="仿宋" w:hAnsi="仿宋" w:cs="仿宋" w:hint="eastAsia"/>
          <w:lang w:eastAsia="zh-CN"/>
        </w:rPr>
      </w:pPr>
      <w:bookmarkStart w:id="17" w:name="_Toc23086"/>
      <w:r>
        <w:rPr>
          <w:rFonts w:ascii="仿宋" w:eastAsia="仿宋" w:hAnsi="仿宋" w:cs="仿宋" w:hint="eastAsia"/>
          <w:lang w:eastAsia="zh-CN"/>
        </w:rPr>
        <w:t>(一)、碳化硅超细粉体项目承办单位基本情况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481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化硅超细粉体项目承办单位的XXXX，我们着眼于实现可持续的经济效益。通过技术创新和解决方案的提供，公司预计在碳化硅超细粉体项目执行期间将获得可观的收入增长。这一收入来源主要包括碳化硅超细粉体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同时，我们注重成本控制和效率提升，以确保碳化硅超细粉体项目的可持续盈利。透过精细的管理和资源优化，公司期望实现碳化硅超细粉体项目利润最大化。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化硅超细粉体项目实施进行全面的投资评估，包括碳化硅超细粉体项目启动阶段的资金投入和后续运营成本。通过对碳化硅超细粉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化硅超细粉体项目实施过程中具备足够的资金流动性，公司将进行详尽的现金流分析。这包括资金需求的合理预测、碳化硅超细粉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599"/>
      <w:r>
        <w:rPr>
          <w:rFonts w:ascii="仿宋" w:eastAsia="仿宋" w:hAnsi="仿宋" w:cs="仿宋" w:hint="eastAsia"/>
          <w:sz w:val="28"/>
          <w:lang w:eastAsia="zh-CN"/>
        </w:rPr>
        <w:t>五、碳化硅超细粉体项目危机管理</w:t>
      </w:r>
      <w:bookmarkEnd w:id="19"/>
    </w:p>
    <w:p>
      <w:pPr>
        <w:pStyle w:val="Heading2"/>
        <w:rPr>
          <w:rFonts w:ascii="仿宋" w:eastAsia="仿宋" w:hAnsi="仿宋" w:cs="仿宋" w:hint="eastAsia"/>
          <w:lang w:eastAsia="zh-CN"/>
        </w:rPr>
      </w:pPr>
      <w:bookmarkStart w:id="20" w:name="_Toc1742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危机管理中，危机预警与识别是确保碳化硅超细粉体项目稳健运行的核心步骤。通过建立全面的监测机制，碳化硅超细粉体项目团队旨在及时发现和理解潜在的风险和危机因素，以便采取及时的预防和应对措施，确保碳化硅超细粉体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硅超细粉体项目团队全面分析了整个碳化硅超细粉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硅超细粉体项目团队着重于明确定义碳化硅超细粉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硅超细粉体项目进展的持续监控，团队能够及时发现潜在问题并作出迅速反应。碳化硅超细粉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在这一阶段，团队的专业素养和反应速度将发挥至关重要的作用，以确保潜在危机能够在初期得到有效的处理，最大程度地减轻负面影响。通过危机预警与识别，碳化硅超细粉体项目得以更有序、可控地推进。</w:t>
      </w:r>
    </w:p>
    <w:p>
      <w:pPr>
        <w:pStyle w:val="Heading2"/>
        <w:ind w:firstLine="560" w:firstLineChars="200"/>
        <w:rPr>
          <w:rFonts w:ascii="仿宋" w:eastAsia="仿宋" w:hAnsi="仿宋" w:cs="仿宋" w:hint="eastAsia"/>
          <w:sz w:val="28"/>
          <w:lang w:eastAsia="zh-CN"/>
        </w:rPr>
      </w:pPr>
      <w:bookmarkStart w:id="21" w:name="_Toc6312"/>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在危机发生时，碳化硅超细粉体项目团队立即行动，成立了应急小组。该小组的任务是迅速制定并实施紧急应对措施，以最小化潜在损失。以下是采取的主要措施：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https://d.book118.com/388030113042006031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B29F9"/>
    <w:rsid w:val="357B2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3011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2023-12-27T22:58:00Z</dcterms:created>
  <dcterms:modified xsi:type="dcterms:W3CDTF">2023-12-27T22:58:34Z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DA861C4A6B264512A2C19443FCEA314E_11</vt:lpwstr>
  </property>
  <property fmtid="{D5CDD505-2E9C-101B-9397-08002B2CF9AE}" pid="3" name="KSOProductBuildVer">
    <vt:lpwstr>2052-12.1.0.16120</vt:lpwstr>
  </property>
</Properties>
</file>