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保定易县2023-2024学年九年级上学期期末物理提升卷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（2020年秋•北京校级期中）如图所示的电路，下列说法中正确的是（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.只闭合开关S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，灯L</w:t>
      </w:r>
      <w:r w:rsidRPr="004E0094">
        <w:rPr>
          <w:vertAlign w:val="subscript"/>
        </w:rPr>
        <w:t>1</w:t>
      </w:r>
      <w:r>
        <w:t>亮，L</w:t>
      </w:r>
      <w:r w:rsidRPr="004E0094">
        <w:rPr>
          <w:vertAlign w:val="subscript"/>
        </w:rPr>
        <w:t>2</w:t>
      </w:r>
      <w:r>
        <w:t>不亮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.只闭合开关S</w:t>
      </w:r>
      <w:r w:rsidRPr="004E0094">
        <w:rPr>
          <w:vertAlign w:val="subscript"/>
        </w:rPr>
        <w:t>2</w:t>
      </w:r>
      <w:r>
        <w:t>、S</w:t>
      </w:r>
      <w:r w:rsidRPr="004E0094">
        <w:rPr>
          <w:vertAlign w:val="subscript"/>
        </w:rPr>
        <w:t>3</w:t>
      </w:r>
      <w:r>
        <w:t>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3</w:t>
      </w:r>
      <w:r>
        <w:t>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.三个开关都闭合时，灯L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（石景山区二模）在国际单位制中，电流的单位是（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.瓦特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.安培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（2020年秋•简阳市期末）如图所示的四种用品中，通常情况下属于导体的是（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3pt;height:5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陶瓷盘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70pt;height:52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in;height:4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银碗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3pt;height:67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玻璃花瓶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（2020秋•广州期末）如图所示，以下是我们学习内能的四个实验，根据实验过程描述，说法正确的是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2pt;height:82pt">
            <v:imagedata r:id="rId16" o:title="2"/>
          </v:shape>
        </w:pict>
      </w:r>
      <w:r>
        <w:t>图：气筒向瓶内打气，在瓶塞跳起来前，气筒活塞对气体做功，此过程是内能转化为机械能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8pt;height:52pt">
            <v:imagedata r:id="rId17" o:title="2"/>
          </v:shape>
        </w:pict>
      </w:r>
      <w:r>
        <w:t>图：向下迅速压缩气体后松手，观察到硝化棉燃烧后活塞被向上推起，活塞被推起的过程是内能转化为机械能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22pt;height:71pt">
            <v:imagedata r:id="rId18" o:title="2"/>
          </v:shape>
        </w:pict>
      </w:r>
      <w:r>
        <w:t>图：将两个铅柱的底面削平，削干净，然后紧紧压在一</w:t>
      </w:r>
      <w:r>
        <w:pict>
          <v:shape id="_x0000_i1035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​起，两个铅柱就会结合起来，即使悬挂重物也不能把两块铅块分开，说明分子间既有引力又有斥力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70pt;height:66pt">
            <v:imagedata r:id="rId2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https://d.book118.com/388040115023006031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388040115023006031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