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2015-2023年德州科技职业学院高职单招（数学／语文／英语）历年参考题库带答案解析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曾悉心教导莫泊桑写作的作家是（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A.左拉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B.福楼拜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C.都德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D.法朗士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《楚辞·九歌·国殇》之“国殇”的含义是（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A.祭奠为楚国捐躯的将士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B.感伤楚国将士斗志的衰败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C.鼓舞为楚国捐躯的斗志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D.感伤楚国国势的衰败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《答司马谏议书》的总体行文风格是（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A.慷慨激昂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B.平易质朴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C.含蓄委婉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D.刚柔相济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《苦恼》一文在刻画人物形象时运用了哪些手法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A.肖像描写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B.环境烘托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C.白描手法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D.对话、细节与心理描写方法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《左传》是一部（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A.编年体史书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B.国别体史书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C.纪传体史书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D.通史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鲁迅在《灯下漫笔》中说：“轿夫如果能对坐轿的人不含笑，中国也早不是现在似的中国了。”这里运用的表现手法是（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A.反语讽刺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B.对比反托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C.象征暗示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D.托物言志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《郑伯克段于鄢》中郑庄公的性格特征是（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A.贪婪狂妄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B.老谋深算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C.褊狭昏聩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D.恪守孝悌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下列哪位作家是唐宋八大家之一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“人有悲欢离合，月有阴晴圆缺”这两句诗出自（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A.李煜《虞美人》（春花秋月何时了）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B.柳永《八声甘州》（对潇潇暮雨洒江天）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C.苏轼《水调歌头》（明月几时有）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D.李清照《声声慢》（寻寻觅觅）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下列文章中，带有寓言性的散文是（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A.《种树郭橐驼传》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D.《答司马谏议书》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下列作家同属于“文学研究会”的是（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A.鲁迅、沈雁冰、冰心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B.郭沫若、沈雁冰、朱自清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C.鲁迅、郁达夫、冰心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D.沈雁冰、朱自清、冰心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下列句子中，意思与“顾秉谦者，严相国俦也”意思接近的是（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A.求为其门卒三年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B.见昆山犹之见分宜也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C.倘三年犹不得，即犹不归尔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D.日侍昆山相国于朝房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欧·亨利写的唯一一部长篇小说是（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A.《最后一片藤叶》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B.《白菜与皇帝》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C.《麦琪的礼物》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D.《公务员之死》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《麦琪的礼物》运用的结构方法是（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A.一虚一实，双线并行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B.采用两条平行的情节线索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C.四条情节线交叉叙述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https://d.book118.com/388044070032006041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388044070032006041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