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轨道交通项目安全调研评估报告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78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_Toc2578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90" w:history="1">
        <w:r>
          <w:rPr>
            <w:rFonts w:ascii="仿宋" w:eastAsia="仿宋" w:hAnsi="仿宋" w:cs="仿宋" w:hint="eastAsia"/>
            <w:lang w:val="en-US"/>
          </w:rPr>
          <w:t>一、轨道交通项目建设单位说明</w:t>
        </w:r>
        <w:r>
          <w:tab/>
        </w:r>
        <w:r>
          <w:fldChar w:fldCharType="begin"/>
        </w:r>
        <w:r>
          <w:instrText xml:space="preserve"> PAGEREF _Toc23590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2" w:history="1">
        <w:r>
          <w:rPr>
            <w:rFonts w:ascii="仿宋" w:eastAsia="仿宋" w:hAnsi="仿宋" w:cs="仿宋" w:hint="eastAsia"/>
            <w:lang w:val="en-US"/>
          </w:rPr>
          <w:t>(一)、轨道交通项目承办单位基本情况</w:t>
        </w:r>
        <w:r>
          <w:tab/>
        </w:r>
        <w:r>
          <w:fldChar w:fldCharType="begin"/>
        </w:r>
        <w:r>
          <w:instrText xml:space="preserve"> PAGEREF _Toc26942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7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_Toc27437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38" w:history="1">
        <w:r>
          <w:rPr>
            <w:rFonts w:ascii="仿宋" w:eastAsia="仿宋" w:hAnsi="仿宋" w:cs="仿宋" w:hint="eastAsia"/>
            <w:lang w:val="en-US"/>
          </w:rPr>
          <w:t>二、轨道交通项目建设背景及必要性分析</w:t>
        </w:r>
        <w:r>
          <w:tab/>
        </w:r>
        <w:r>
          <w:fldChar w:fldCharType="begin"/>
        </w:r>
        <w:r>
          <w:instrText xml:space="preserve"> PAGEREF _Toc4138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3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_Toc28033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5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_Toc19075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0" w:history="1">
        <w:r>
          <w:rPr>
            <w:rFonts w:ascii="仿宋" w:eastAsia="仿宋" w:hAnsi="仿宋" w:cs="仿宋" w:hint="eastAsia"/>
            <w:lang w:val="en-US"/>
          </w:rPr>
          <w:t>三、轨道交通项目概论</w:t>
        </w:r>
        <w:r>
          <w:tab/>
        </w:r>
        <w:r>
          <w:fldChar w:fldCharType="begin"/>
        </w:r>
        <w:r>
          <w:instrText xml:space="preserve"> PAGEREF _Toc1690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" w:history="1">
        <w:r>
          <w:rPr>
            <w:rFonts w:ascii="仿宋" w:eastAsia="仿宋" w:hAnsi="仿宋" w:cs="仿宋" w:hint="eastAsia"/>
            <w:lang w:val="en-US"/>
          </w:rPr>
          <w:t>(一)、创新计划及轨道交通项目性质</w:t>
        </w:r>
        <w:r>
          <w:tab/>
        </w:r>
        <w:r>
          <w:fldChar w:fldCharType="begin"/>
        </w:r>
        <w:r>
          <w:instrText xml:space="preserve"> PAGEREF _Toc626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3" w:history="1">
        <w:r>
          <w:rPr>
            <w:rFonts w:ascii="仿宋" w:eastAsia="仿宋" w:hAnsi="仿宋" w:cs="仿宋" w:hint="eastAsia"/>
            <w:lang w:val="en-US"/>
          </w:rPr>
          <w:t>(二)、主管单位与轨道交通项目执行方</w:t>
        </w:r>
        <w:r>
          <w:tab/>
        </w:r>
        <w:r>
          <w:fldChar w:fldCharType="begin"/>
        </w:r>
        <w:r>
          <w:instrText xml:space="preserve"> PAGEREF _Toc16963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9" w:history="1">
        <w:r>
          <w:rPr>
            <w:rFonts w:ascii="仿宋" w:eastAsia="仿宋" w:hAnsi="仿宋" w:cs="仿宋" w:hint="eastAsia"/>
            <w:lang w:val="en-US"/>
          </w:rPr>
          <w:t>(三)、战略协作伙伴</w:t>
        </w:r>
        <w:r>
          <w:tab/>
        </w:r>
        <w:r>
          <w:fldChar w:fldCharType="begin"/>
        </w:r>
        <w:r>
          <w:instrText xml:space="preserve"> PAGEREF _Toc23989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6" w:history="1">
        <w:r>
          <w:rPr>
            <w:rFonts w:ascii="仿宋" w:eastAsia="仿宋" w:hAnsi="仿宋" w:cs="仿宋" w:hint="eastAsia"/>
            <w:lang w:val="en-US"/>
          </w:rPr>
          <w:t>(四)、轨道交通项目提出背景和合理性</w:t>
        </w:r>
        <w:r>
          <w:tab/>
        </w:r>
        <w:r>
          <w:fldChar w:fldCharType="begin"/>
        </w:r>
        <w:r>
          <w:instrText xml:space="preserve"> PAGEREF _Toc23516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" w:history="1">
        <w:r>
          <w:rPr>
            <w:rFonts w:ascii="仿宋" w:eastAsia="仿宋" w:hAnsi="仿宋" w:cs="仿宋" w:hint="eastAsia"/>
            <w:lang w:val="en-US"/>
          </w:rPr>
          <w:t>(五)、轨道交通项目选址和土地综合评估</w:t>
        </w:r>
        <w:r>
          <w:tab/>
        </w:r>
        <w:r>
          <w:fldChar w:fldCharType="begin"/>
        </w:r>
        <w:r>
          <w:instrText xml:space="preserve"> PAGEREF _Toc3170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2" w:history="1">
        <w:r>
          <w:rPr>
            <w:rFonts w:ascii="仿宋" w:eastAsia="仿宋" w:hAnsi="仿宋" w:cs="仿宋" w:hint="eastAsia"/>
            <w:lang w:val="en-US"/>
          </w:rPr>
          <w:t>(六)、土木工程建设目标</w:t>
        </w:r>
        <w:r>
          <w:tab/>
        </w:r>
        <w:r>
          <w:fldChar w:fldCharType="begin"/>
        </w:r>
        <w:r>
          <w:instrText xml:space="preserve"> PAGEREF _Toc25742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0" w:history="1">
        <w:r>
          <w:rPr>
            <w:rFonts w:ascii="仿宋" w:eastAsia="仿宋" w:hAnsi="仿宋" w:cs="仿宋" w:hint="eastAsia"/>
            <w:lang w:val="en-US"/>
          </w:rPr>
          <w:t>(七)、设备采购计划</w:t>
        </w:r>
        <w:r>
          <w:tab/>
        </w:r>
        <w:r>
          <w:fldChar w:fldCharType="begin"/>
        </w:r>
        <w:r>
          <w:instrText xml:space="preserve"> PAGEREF _Toc7870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6" w:history="1">
        <w:r>
          <w:rPr>
            <w:rFonts w:ascii="仿宋" w:eastAsia="仿宋" w:hAnsi="仿宋" w:cs="仿宋" w:hint="eastAsia"/>
            <w:lang w:val="en-US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_Toc26696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0" w:history="1">
        <w:r>
          <w:rPr>
            <w:rFonts w:ascii="仿宋" w:eastAsia="仿宋" w:hAnsi="仿宋" w:cs="仿宋" w:hint="eastAsia"/>
            <w:lang w:val="en-US"/>
          </w:rPr>
          <w:t>(九)、原材料供应保障</w:t>
        </w:r>
        <w:r>
          <w:tab/>
        </w:r>
        <w:r>
          <w:fldChar w:fldCharType="begin"/>
        </w:r>
        <w:r>
          <w:instrText xml:space="preserve"> PAGEREF _Toc8910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2" w:history="1">
        <w:r>
          <w:rPr>
            <w:rFonts w:ascii="仿宋" w:eastAsia="仿宋" w:hAnsi="仿宋" w:cs="仿宋" w:hint="eastAsia"/>
            <w:lang w:val="en-US"/>
          </w:rPr>
          <w:t>(十)、轨道交通项目能源消耗分析</w:t>
        </w:r>
        <w:r>
          <w:tab/>
        </w:r>
        <w:r>
          <w:fldChar w:fldCharType="begin"/>
        </w:r>
        <w:r>
          <w:instrText xml:space="preserve"> PAGEREF _Toc28542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1" w:history="1">
        <w:r>
          <w:rPr>
            <w:rFonts w:ascii="仿宋" w:eastAsia="仿宋" w:hAnsi="仿宋" w:cs="仿宋" w:hint="eastAsia"/>
            <w:lang w:val="en-US"/>
          </w:rPr>
          <w:t>(十一)、环境保护</w:t>
        </w:r>
        <w:r>
          <w:tab/>
        </w:r>
        <w:r>
          <w:fldChar w:fldCharType="begin"/>
        </w:r>
        <w:r>
          <w:instrText xml:space="preserve"> PAGEREF _Toc3991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7" w:history="1">
        <w:r>
          <w:rPr>
            <w:rFonts w:ascii="仿宋" w:eastAsia="仿宋" w:hAnsi="仿宋" w:cs="仿宋" w:hint="eastAsia"/>
            <w:lang w:val="en-US"/>
          </w:rPr>
          <w:t>(十二)、轨道交通项目进度规划与执行</w:t>
        </w:r>
        <w:r>
          <w:tab/>
        </w:r>
        <w:r>
          <w:fldChar w:fldCharType="begin"/>
        </w:r>
        <w:r>
          <w:instrText xml:space="preserve"> PAGEREF _Toc27647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2" w:history="1">
        <w:r>
          <w:rPr>
            <w:rFonts w:ascii="仿宋" w:eastAsia="仿宋" w:hAnsi="仿宋" w:cs="仿宋" w:hint="eastAsia"/>
            <w:lang w:val="en-US"/>
          </w:rPr>
          <w:t>(十三)、经济效益分析与投资预估</w:t>
        </w:r>
        <w:r>
          <w:tab/>
        </w:r>
        <w:r>
          <w:fldChar w:fldCharType="begin"/>
        </w:r>
        <w:r>
          <w:instrText xml:space="preserve"> PAGEREF _Toc29472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1" w:history="1">
        <w:r>
          <w:rPr>
            <w:rFonts w:ascii="仿宋" w:eastAsia="仿宋" w:hAnsi="仿宋" w:cs="仿宋" w:hint="eastAsia"/>
            <w:lang w:val="en-US"/>
          </w:rPr>
          <w:t>(十四)、报告详解与解释</w:t>
        </w:r>
        <w:r>
          <w:tab/>
        </w:r>
        <w:r>
          <w:fldChar w:fldCharType="begin"/>
        </w:r>
        <w:r>
          <w:instrText xml:space="preserve"> PAGEREF _Toc20831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16" w:history="1">
        <w:r>
          <w:rPr>
            <w:rFonts w:ascii="仿宋" w:eastAsia="仿宋" w:hAnsi="仿宋" w:cs="仿宋" w:hint="eastAsia"/>
            <w:lang w:val="en-US"/>
          </w:rPr>
          <w:t>四、公司介绍</w:t>
        </w:r>
        <w:r>
          <w:tab/>
        </w:r>
        <w:r>
          <w:fldChar w:fldCharType="begin"/>
        </w:r>
        <w:r>
          <w:instrText xml:space="preserve"> PAGEREF _Toc16816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3" w:history="1">
        <w:r>
          <w:rPr>
            <w:rFonts w:ascii="仿宋" w:eastAsia="仿宋" w:hAnsi="仿宋" w:cs="仿宋" w:hint="eastAsia"/>
            <w:lang w:val="en-US"/>
          </w:rPr>
          <w:t>(一)、综述</w:t>
        </w:r>
        <w:r>
          <w:tab/>
        </w:r>
        <w:r>
          <w:fldChar w:fldCharType="begin"/>
        </w:r>
        <w:r>
          <w:instrText xml:space="preserve"> PAGEREF _Toc24003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1" w:history="1">
        <w:r>
          <w:rPr>
            <w:rFonts w:ascii="仿宋" w:eastAsia="仿宋" w:hAnsi="仿宋" w:cs="仿宋" w:hint="eastAsia"/>
            <w:lang w:val="en-US"/>
          </w:rPr>
          <w:t>(二)、公司定位</w:t>
        </w:r>
        <w:r>
          <w:tab/>
        </w:r>
        <w:r>
          <w:fldChar w:fldCharType="begin"/>
        </w:r>
        <w:r>
          <w:instrText xml:space="preserve"> PAGEREF _Toc22501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285" w:history="1">
        <w:r>
          <w:rPr>
            <w:rFonts w:ascii="仿宋" w:eastAsia="仿宋" w:hAnsi="仿宋" w:cs="仿宋" w:hint="eastAsia"/>
            <w:lang w:val="en-US"/>
          </w:rPr>
          <w:t>(三)、商业模式</w:t>
        </w:r>
        <w:r>
          <w:tab/>
        </w:r>
        <w:r>
          <w:fldChar w:fldCharType="begin"/>
        </w:r>
        <w:r>
          <w:instrText xml:space="preserve"> PAGEREF _Toc32285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0" w:history="1">
        <w:r>
          <w:rPr>
            <w:rFonts w:ascii="仿宋" w:eastAsia="仿宋" w:hAnsi="仿宋" w:cs="仿宋" w:hint="eastAsia"/>
            <w:lang w:val="en-US"/>
          </w:rPr>
          <w:t>(四)、销售模式</w:t>
        </w:r>
        <w:r>
          <w:tab/>
        </w:r>
        <w:r>
          <w:fldChar w:fldCharType="begin"/>
        </w:r>
        <w:r>
          <w:instrText xml:space="preserve"> PAGEREF _Toc3730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6" w:history="1">
        <w:r>
          <w:rPr>
            <w:rFonts w:ascii="仿宋" w:eastAsia="仿宋" w:hAnsi="仿宋" w:cs="仿宋" w:hint="eastAsia"/>
            <w:lang w:val="en-US"/>
          </w:rPr>
          <w:t>(五)、产品流向</w:t>
        </w:r>
        <w:r>
          <w:tab/>
        </w:r>
        <w:r>
          <w:fldChar w:fldCharType="begin"/>
        </w:r>
        <w:r>
          <w:instrText xml:space="preserve"> PAGEREF _Toc20746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7" w:history="1">
        <w:r>
          <w:rPr>
            <w:rFonts w:ascii="仿宋" w:eastAsia="仿宋" w:hAnsi="仿宋" w:cs="仿宋" w:hint="eastAsia"/>
            <w:lang w:val="en-US"/>
          </w:rPr>
          <w:t>(六)、股东及经营团队</w:t>
        </w:r>
        <w:r>
          <w:tab/>
        </w:r>
        <w:r>
          <w:fldChar w:fldCharType="begin"/>
        </w:r>
        <w:r>
          <w:instrText xml:space="preserve"> PAGEREF _Toc30347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3" w:history="1">
        <w:r>
          <w:rPr>
            <w:rFonts w:ascii="仿宋" w:eastAsia="仿宋" w:hAnsi="仿宋" w:cs="仿宋" w:hint="eastAsia"/>
            <w:lang w:val="en-US"/>
          </w:rPr>
          <w:t>(七)、发展历程</w:t>
        </w:r>
        <w:r>
          <w:tab/>
        </w:r>
        <w:r>
          <w:fldChar w:fldCharType="begin"/>
        </w:r>
        <w:r>
          <w:instrText xml:space="preserve"> PAGEREF _Toc9723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7" w:history="1">
        <w:r>
          <w:rPr>
            <w:rFonts w:ascii="仿宋" w:eastAsia="仿宋" w:hAnsi="仿宋" w:cs="仿宋" w:hint="eastAsia"/>
            <w:lang w:val="en-US"/>
          </w:rPr>
          <w:t>(八)、核心竞争力</w:t>
        </w:r>
        <w:r>
          <w:tab/>
        </w:r>
        <w:r>
          <w:fldChar w:fldCharType="begin"/>
        </w:r>
        <w:r>
          <w:instrText xml:space="preserve"> PAGEREF _Toc17347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3" w:history="1">
        <w:r>
          <w:rPr>
            <w:rFonts w:ascii="仿宋" w:eastAsia="仿宋" w:hAnsi="仿宋" w:cs="仿宋" w:hint="eastAsia"/>
            <w:lang w:val="en-US"/>
          </w:rPr>
          <w:t>五、工艺分析</w:t>
        </w:r>
        <w:r>
          <w:tab/>
        </w:r>
        <w:r>
          <w:fldChar w:fldCharType="begin"/>
        </w:r>
        <w:r>
          <w:instrText xml:space="preserve"> PAGEREF _Toc593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0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_Toc27240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4" w:history="1">
        <w:r>
          <w:rPr>
            <w:rFonts w:ascii="仿宋" w:eastAsia="仿宋" w:hAnsi="仿宋" w:cs="仿宋" w:hint="eastAsia"/>
            <w:lang w:val="en-US"/>
          </w:rPr>
          <w:t>(二)、轨道交通项目工艺技术设计方案</w:t>
        </w:r>
        <w:r>
          <w:tab/>
        </w:r>
        <w:r>
          <w:fldChar w:fldCharType="begin"/>
        </w:r>
        <w:r>
          <w:instrText xml:space="preserve"> PAGEREF _Toc17544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7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_Toc17897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79" w:history="1">
        <w:r>
          <w:rPr>
            <w:rFonts w:ascii="仿宋" w:eastAsia="仿宋" w:hAnsi="仿宋" w:cs="仿宋" w:hint="eastAsia"/>
            <w:lang w:val="en-US"/>
          </w:rPr>
          <w:t>六、轨道交通项目承办单位</w:t>
        </w:r>
        <w:r>
          <w:tab/>
        </w:r>
        <w:r>
          <w:fldChar w:fldCharType="begin"/>
        </w:r>
        <w:r>
          <w:instrText xml:space="preserve"> PAGEREF _Toc32179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7" w:history="1">
        <w:r>
          <w:rPr>
            <w:rFonts w:ascii="仿宋" w:eastAsia="仿宋" w:hAnsi="仿宋" w:cs="仿宋" w:hint="eastAsia"/>
            <w:lang w:val="en-US"/>
          </w:rPr>
          <w:t>(一)、轨道交通项目承办单位基本情况</w:t>
        </w:r>
        <w:r>
          <w:tab/>
        </w:r>
        <w:r>
          <w:fldChar w:fldCharType="begin"/>
        </w:r>
        <w:r>
          <w:instrText xml:space="preserve"> PAGEREF _Toc8447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0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_Toc7120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7" w:history="1">
        <w:r>
          <w:rPr>
            <w:rFonts w:ascii="仿宋" w:eastAsia="仿宋" w:hAnsi="仿宋" w:cs="仿宋" w:hint="eastAsia"/>
            <w:lang w:val="en-US"/>
          </w:rPr>
          <w:t>七、轨道交通行业发展分析</w:t>
        </w:r>
        <w:r>
          <w:tab/>
        </w:r>
        <w:r>
          <w:fldChar w:fldCharType="begin"/>
        </w:r>
        <w:r>
          <w:instrText xml:space="preserve"> PAGEREF _Toc28467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0" w:history="1">
        <w:r>
          <w:rPr>
            <w:rFonts w:ascii="仿宋" w:eastAsia="仿宋" w:hAnsi="仿宋" w:cs="仿宋" w:hint="eastAsia"/>
            <w:lang w:val="en-US"/>
          </w:rPr>
          <w:t>(一)、轨道交通行业发展总体概况</w:t>
        </w:r>
        <w:r>
          <w:tab/>
        </w:r>
        <w:r>
          <w:fldChar w:fldCharType="begin"/>
        </w:r>
        <w:r>
          <w:instrText xml:space="preserve"> PAGEREF _Toc5050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7" w:history="1">
        <w:r>
          <w:rPr>
            <w:rFonts w:ascii="仿宋" w:eastAsia="仿宋" w:hAnsi="仿宋" w:cs="仿宋" w:hint="eastAsia"/>
            <w:lang w:val="en-US"/>
          </w:rPr>
          <w:t>(二)、轨道交通行业发展背景</w:t>
        </w:r>
        <w:r>
          <w:tab/>
        </w:r>
        <w:r>
          <w:fldChar w:fldCharType="begin"/>
        </w:r>
        <w:r>
          <w:instrText xml:space="preserve"> PAGEREF _Toc19327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3" w:history="1">
        <w:r>
          <w:rPr>
            <w:rFonts w:ascii="仿宋" w:eastAsia="仿宋" w:hAnsi="仿宋" w:cs="仿宋" w:hint="eastAsia"/>
            <w:lang w:val="en-US"/>
          </w:rPr>
          <w:t>(三)、轨道交通行业发展前景</w:t>
        </w:r>
        <w:r>
          <w:tab/>
        </w:r>
        <w:r>
          <w:fldChar w:fldCharType="begin"/>
        </w:r>
        <w:r>
          <w:instrText xml:space="preserve"> PAGEREF _Toc28623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09" w:history="1">
        <w:r>
          <w:rPr>
            <w:rFonts w:ascii="仿宋" w:eastAsia="仿宋" w:hAnsi="仿宋" w:cs="仿宋" w:hint="eastAsia"/>
            <w:lang w:val="en-US"/>
          </w:rPr>
          <w:t>八、选址方案评估</w:t>
        </w:r>
        <w:r>
          <w:tab/>
        </w:r>
        <w:r>
          <w:fldChar w:fldCharType="begin"/>
        </w:r>
        <w:r>
          <w:instrText xml:space="preserve"> PAGEREF _Toc11509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3" w:history="1">
        <w:r>
          <w:rPr>
            <w:rFonts w:ascii="仿宋" w:eastAsia="仿宋" w:hAnsi="仿宋" w:cs="仿宋" w:hint="eastAsia"/>
            <w:lang w:val="en-US"/>
          </w:rPr>
          <w:t>(一)、轨道交通项目选址原则</w:t>
        </w:r>
        <w:r>
          <w:tab/>
        </w:r>
        <w:r>
          <w:fldChar w:fldCharType="begin"/>
        </w:r>
        <w:r>
          <w:instrText xml:space="preserve"> PAGEREF _Toc4213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" w:history="1">
        <w:r>
          <w:rPr>
            <w:rFonts w:ascii="仿宋" w:eastAsia="仿宋" w:hAnsi="仿宋" w:cs="仿宋" w:hint="eastAsia"/>
            <w:lang w:val="en-US"/>
          </w:rPr>
          <w:t>(二)、轨道交通项目选址</w:t>
        </w:r>
        <w:r>
          <w:tab/>
        </w:r>
        <w:r>
          <w:fldChar w:fldCharType="begin"/>
        </w:r>
        <w:r>
          <w:instrText xml:space="preserve"> PAGEREF _Toc2445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5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_Toc5675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8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_Toc8338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7" w:history="1">
        <w:r>
          <w:rPr>
            <w:rFonts w:ascii="仿宋" w:eastAsia="仿宋" w:hAnsi="仿宋" w:cs="仿宋" w:hint="eastAsia"/>
            <w:lang w:val="en-US"/>
          </w:rPr>
          <w:t>(五)、节约用地措施</w:t>
        </w:r>
        <w:r>
          <w:tab/>
        </w:r>
        <w:r>
          <w:fldChar w:fldCharType="begin"/>
        </w:r>
        <w:r>
          <w:instrText xml:space="preserve"> PAGEREF _Toc26827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1" w:history="1">
        <w:r>
          <w:rPr>
            <w:rFonts w:ascii="仿宋" w:eastAsia="仿宋" w:hAnsi="仿宋" w:cs="仿宋" w:hint="eastAsia"/>
            <w:lang w:val="en-US"/>
          </w:rPr>
          <w:t>(六)、总图布置方案</w:t>
        </w:r>
        <w:r>
          <w:tab/>
        </w:r>
        <w:r>
          <w:fldChar w:fldCharType="begin"/>
        </w:r>
        <w:r>
          <w:instrText xml:space="preserve"> PAGEREF _Toc12611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0" w:history="1">
        <w:r>
          <w:rPr>
            <w:rFonts w:ascii="仿宋" w:eastAsia="仿宋" w:hAnsi="仿宋" w:cs="仿宋" w:hint="eastAsia"/>
            <w:lang w:val="en-US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_Toc11810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35" w:history="1">
        <w:r>
          <w:rPr>
            <w:rFonts w:ascii="仿宋" w:eastAsia="仿宋" w:hAnsi="仿宋" w:cs="仿宋" w:hint="eastAsia"/>
            <w:lang w:val="en-US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_Toc18335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6" w:history="1">
        <w:r>
          <w:rPr>
            <w:rFonts w:ascii="仿宋" w:eastAsia="仿宋" w:hAnsi="仿宋" w:cs="仿宋" w:hint="eastAsia"/>
            <w:lang w:val="en-US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_Toc21006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9" w:history="1">
        <w:r>
          <w:rPr>
            <w:rFonts w:ascii="仿宋" w:eastAsia="仿宋" w:hAnsi="仿宋" w:cs="仿宋" w:hint="eastAsia"/>
            <w:lang w:val="en-US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_Toc22649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312" w:history="1">
        <w:r>
          <w:rPr>
            <w:rFonts w:ascii="仿宋" w:eastAsia="仿宋" w:hAnsi="仿宋" w:cs="仿宋" w:hint="eastAsia"/>
            <w:lang w:val="en-US"/>
          </w:rPr>
          <w:t>十、渠道扁平化</w:t>
        </w:r>
        <w:r>
          <w:tab/>
        </w:r>
        <w:r>
          <w:fldChar w:fldCharType="begin"/>
        </w:r>
        <w:r>
          <w:instrText xml:space="preserve"> PAGEREF _Toc5312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5" w:history="1">
        <w:r>
          <w:rPr>
            <w:rFonts w:ascii="仿宋" w:eastAsia="仿宋" w:hAnsi="仿宋" w:cs="仿宋" w:hint="eastAsia"/>
            <w:lang w:val="en-US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_Toc28485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6" w:history="1">
        <w:r>
          <w:rPr>
            <w:rFonts w:ascii="仿宋" w:eastAsia="仿宋" w:hAnsi="仿宋" w:cs="仿宋" w:hint="eastAsia"/>
            <w:lang w:val="en-US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_Toc30676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" w:history="1">
        <w:r>
          <w:rPr>
            <w:rFonts w:ascii="仿宋" w:eastAsia="仿宋" w:hAnsi="仿宋" w:cs="仿宋" w:hint="eastAsia"/>
            <w:lang w:val="en-US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_Toc835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66" w:history="1">
        <w:r>
          <w:rPr>
            <w:rFonts w:ascii="仿宋" w:eastAsia="仿宋" w:hAnsi="仿宋" w:cs="仿宋" w:hint="eastAsia"/>
            <w:lang w:val="en-US"/>
          </w:rPr>
          <w:t>十一、项目交付与运营</w:t>
        </w:r>
        <w:r>
          <w:tab/>
        </w:r>
        <w:r>
          <w:fldChar w:fldCharType="begin"/>
        </w:r>
        <w:r>
          <w:instrText xml:space="preserve"> PAGEREF _Toc26966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9" w:history="1">
        <w:r>
          <w:rPr>
            <w:rFonts w:ascii="仿宋" w:eastAsia="仿宋" w:hAnsi="仿宋" w:cs="仿宋" w:hint="eastAsia"/>
            <w:lang w:val="en-US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_Toc30439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0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_Toc17410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8" w:history="1">
        <w:r>
          <w:rPr>
            <w:rFonts w:ascii="仿宋" w:eastAsia="仿宋" w:hAnsi="仿宋" w:cs="仿宋" w:hint="eastAsia"/>
            <w:lang w:val="en-US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_Toc7098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5" w:history="1">
        <w:r>
          <w:rPr>
            <w:rFonts w:ascii="仿宋" w:eastAsia="仿宋" w:hAnsi="仿宋" w:cs="仿宋" w:hint="eastAsia"/>
            <w:lang w:val="en-US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_Toc13865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33" w:history="1">
        <w:r>
          <w:rPr>
            <w:rFonts w:ascii="仿宋" w:eastAsia="仿宋" w:hAnsi="仿宋" w:cs="仿宋" w:hint="eastAsia"/>
            <w:lang w:val="en-US"/>
          </w:rPr>
          <w:t>十二、企业合规与伦理</w:t>
        </w:r>
        <w:r>
          <w:tab/>
        </w:r>
        <w:r>
          <w:fldChar w:fldCharType="begin"/>
        </w:r>
        <w:r>
          <w:instrText xml:space="preserve"> PAGEREF _Toc9733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5" w:history="1">
        <w:r>
          <w:rPr>
            <w:rFonts w:ascii="仿宋" w:eastAsia="仿宋" w:hAnsi="仿宋" w:cs="仿宋" w:hint="eastAsia"/>
            <w:lang w:val="en-US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_Toc27945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8" w:history="1">
        <w:r>
          <w:rPr>
            <w:rFonts w:ascii="仿宋" w:eastAsia="仿宋" w:hAnsi="仿宋" w:cs="仿宋" w:hint="eastAsia"/>
            <w:lang w:val="en-US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_Toc5888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5" w:history="1">
        <w:r>
          <w:rPr>
            <w:rFonts w:ascii="仿宋" w:eastAsia="仿宋" w:hAnsi="仿宋" w:cs="仿宋" w:hint="eastAsia"/>
            <w:lang w:val="en-US"/>
          </w:rPr>
          <w:t>(三)、合规风险评估</w:t>
        </w:r>
        <w:r>
          <w:tab/>
        </w:r>
        <w:r>
          <w:fldChar w:fldCharType="begin"/>
        </w:r>
        <w:r>
          <w:instrText xml:space="preserve"> PAGEREF _Toc4455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7" w:history="1">
        <w:r>
          <w:rPr>
            <w:rFonts w:ascii="仿宋" w:eastAsia="仿宋" w:hAnsi="仿宋" w:cs="仿宋" w:hint="eastAsia"/>
            <w:lang w:val="en-US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_Toc6497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0" w:history="1">
        <w:r>
          <w:rPr>
            <w:rFonts w:ascii="仿宋" w:eastAsia="仿宋" w:hAnsi="仿宋" w:cs="仿宋" w:hint="eastAsia"/>
            <w:lang w:val="en-US"/>
          </w:rPr>
          <w:t>十三、发展规划、产业政策和行业准入分析</w:t>
        </w:r>
        <w:r>
          <w:tab/>
        </w:r>
        <w:r>
          <w:fldChar w:fldCharType="begin"/>
        </w:r>
        <w:r>
          <w:instrText xml:space="preserve"> PAGEREF _Toc16150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8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_Toc27518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9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_Toc19039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_Toc2912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00" w:history="1">
        <w:r>
          <w:rPr>
            <w:rFonts w:ascii="仿宋" w:eastAsia="仿宋" w:hAnsi="仿宋" w:cs="仿宋" w:hint="eastAsia"/>
            <w:lang w:val="en-US"/>
          </w:rPr>
          <w:t>十四、轨道交通项目背景、必要性</w:t>
        </w:r>
        <w:r>
          <w:tab/>
        </w:r>
        <w:r>
          <w:fldChar w:fldCharType="begin"/>
        </w:r>
        <w:r>
          <w:instrText xml:space="preserve"> PAGEREF _Toc20900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2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_Toc15472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8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_Toc30448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66" w:history="1">
        <w:r>
          <w:rPr>
            <w:rFonts w:ascii="仿宋" w:eastAsia="仿宋" w:hAnsi="仿宋" w:cs="仿宋" w:hint="eastAsia"/>
            <w:lang w:val="en-US"/>
          </w:rPr>
          <w:t>十五、风险管理和应对措施</w:t>
        </w:r>
        <w:r>
          <w:tab/>
        </w:r>
        <w:r>
          <w:fldChar w:fldCharType="begin"/>
        </w:r>
        <w:r>
          <w:instrText xml:space="preserve"> PAGEREF _Toc31666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1" w:history="1">
        <w:r>
          <w:rPr>
            <w:rFonts w:ascii="仿宋" w:eastAsia="仿宋" w:hAnsi="仿宋" w:cs="仿宋" w:hint="eastAsia"/>
            <w:lang w:val="en-US"/>
          </w:rPr>
          <w:t>(一)、风险识别和评估</w:t>
        </w:r>
        <w:r>
          <w:tab/>
        </w:r>
        <w:r>
          <w:fldChar w:fldCharType="begin"/>
        </w:r>
        <w:r>
          <w:instrText xml:space="preserve"> PAGEREF _Toc8661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8" w:history="1">
        <w:r>
          <w:rPr>
            <w:rFonts w:ascii="仿宋" w:eastAsia="仿宋" w:hAnsi="仿宋" w:cs="仿宋" w:hint="eastAsia"/>
            <w:lang w:val="en-US"/>
          </w:rPr>
          <w:t>(二)、风险控制和减轻措施</w:t>
        </w:r>
        <w:r>
          <w:tab/>
        </w:r>
        <w:r>
          <w:fldChar w:fldCharType="begin"/>
        </w:r>
        <w:r>
          <w:instrText xml:space="preserve"> PAGEREF _Toc24228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8" w:history="1">
        <w:r>
          <w:rPr>
            <w:rFonts w:ascii="仿宋" w:eastAsia="仿宋" w:hAnsi="仿宋" w:cs="仿宋" w:hint="eastAsia"/>
            <w:lang w:val="en-US"/>
          </w:rPr>
          <w:t>(三)、应急计划和业务连续性</w:t>
        </w:r>
        <w:r>
          <w:tab/>
        </w:r>
        <w:r>
          <w:fldChar w:fldCharType="begin"/>
        </w:r>
        <w:r>
          <w:instrText xml:space="preserve"> PAGEREF _Toc30018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5" w:history="1">
        <w:r>
          <w:rPr>
            <w:rFonts w:ascii="仿宋" w:eastAsia="仿宋" w:hAnsi="仿宋" w:cs="仿宋" w:hint="eastAsia"/>
            <w:lang w:val="en-US"/>
          </w:rPr>
          <w:t>(四)、法律和合规风险管理</w:t>
        </w:r>
        <w:r>
          <w:tab/>
        </w:r>
        <w:r>
          <w:fldChar w:fldCharType="begin"/>
        </w:r>
        <w:r>
          <w:instrText xml:space="preserve"> PAGEREF _Toc31285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3" w:history="1">
        <w:r>
          <w:rPr>
            <w:rFonts w:ascii="仿宋" w:eastAsia="仿宋" w:hAnsi="仿宋" w:cs="仿宋" w:hint="eastAsia"/>
            <w:lang w:val="en-US"/>
          </w:rPr>
          <w:t>十六、社会责任与可持续发展</w:t>
        </w:r>
        <w:r>
          <w:tab/>
        </w:r>
        <w:r>
          <w:fldChar w:fldCharType="begin"/>
        </w:r>
        <w:r>
          <w:instrText xml:space="preserve"> PAGEREF _Toc16673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2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_Toc6782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3749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_Toc13749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3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_Toc6423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54" w:history="1">
        <w:r>
          <w:rPr>
            <w:rFonts w:ascii="仿宋" w:eastAsia="仿宋" w:hAnsi="仿宋" w:cs="仿宋" w:hint="eastAsia"/>
            <w:lang w:val="en-US"/>
          </w:rPr>
          <w:t>十七、项目技术流程</w:t>
        </w:r>
        <w:r>
          <w:tab/>
        </w:r>
        <w:r>
          <w:fldChar w:fldCharType="begin"/>
        </w:r>
        <w:r>
          <w:instrText xml:space="preserve"> PAGEREF _Toc3854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8" w:history="1">
        <w:r>
          <w:rPr>
            <w:rFonts w:ascii="仿宋" w:eastAsia="仿宋" w:hAnsi="仿宋" w:cs="仿宋" w:hint="eastAsia"/>
            <w:lang w:val="en-US"/>
          </w:rPr>
          <w:t>(一)、技术方案选择</w:t>
        </w:r>
        <w:r>
          <w:tab/>
        </w:r>
        <w:r>
          <w:fldChar w:fldCharType="begin"/>
        </w:r>
        <w:r>
          <w:instrText xml:space="preserve"> PAGEREF _Toc20288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5" w:history="1">
        <w:r>
          <w:rPr>
            <w:rFonts w:ascii="仿宋" w:eastAsia="仿宋" w:hAnsi="仿宋" w:cs="仿宋" w:hint="eastAsia"/>
            <w:lang w:val="en-US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_Toc24855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4" w:history="1">
        <w:r>
          <w:rPr>
            <w:rFonts w:ascii="仿宋" w:eastAsia="仿宋" w:hAnsi="仿宋" w:cs="仿宋" w:hint="eastAsia"/>
            <w:lang w:val="en-US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_Toc19004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45" w:history="1">
        <w:r>
          <w:rPr>
            <w:rFonts w:ascii="仿宋" w:eastAsia="仿宋" w:hAnsi="仿宋" w:cs="仿宋" w:hint="eastAsia"/>
            <w:lang w:val="en-US"/>
          </w:rPr>
          <w:t>十八、技术支持与维护</w:t>
        </w:r>
        <w:r>
          <w:tab/>
        </w:r>
        <w:r>
          <w:fldChar w:fldCharType="begin"/>
        </w:r>
        <w:r>
          <w:instrText xml:space="preserve"> PAGEREF _Toc12545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2" w:history="1">
        <w:r>
          <w:rPr>
            <w:rFonts w:ascii="仿宋" w:eastAsia="仿宋" w:hAnsi="仿宋" w:cs="仿宋" w:hint="eastAsia"/>
            <w:lang w:val="en-US"/>
          </w:rPr>
          <w:t>(一)、技术支持计划</w:t>
        </w:r>
        <w:r>
          <w:tab/>
        </w:r>
        <w:r>
          <w:fldChar w:fldCharType="begin"/>
        </w:r>
        <w:r>
          <w:instrText xml:space="preserve"> PAGEREF _Toc23432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8" w:history="1">
        <w:r>
          <w:rPr>
            <w:rFonts w:ascii="仿宋" w:eastAsia="仿宋" w:hAnsi="仿宋" w:cs="仿宋" w:hint="eastAsia"/>
            <w:lang w:val="en-US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_Toc12058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1" w:history="1">
        <w:r>
          <w:rPr>
            <w:rFonts w:ascii="仿宋" w:eastAsia="仿宋" w:hAnsi="仿宋" w:cs="仿宋" w:hint="eastAsia"/>
            <w:lang w:val="en-US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_Toc11231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4" w:history="1">
        <w:r>
          <w:rPr>
            <w:rFonts w:ascii="仿宋" w:eastAsia="仿宋" w:hAnsi="仿宋" w:cs="仿宋" w:hint="eastAsia"/>
            <w:lang w:val="en-US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_Toc15444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43" w:history="1">
        <w:r>
          <w:rPr>
            <w:rFonts w:ascii="仿宋" w:eastAsia="仿宋" w:hAnsi="仿宋" w:cs="仿宋" w:hint="eastAsia"/>
            <w:lang w:val="en-US"/>
          </w:rPr>
          <w:t>十九、差异化战略</w:t>
        </w:r>
        <w:r>
          <w:tab/>
        </w:r>
        <w:r>
          <w:fldChar w:fldCharType="begin"/>
        </w:r>
        <w:r>
          <w:instrText xml:space="preserve"> PAGEREF _Toc28443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_Toc261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1" w:history="1">
        <w:r>
          <w:rPr>
            <w:rFonts w:ascii="仿宋" w:eastAsia="仿宋" w:hAnsi="仿宋" w:cs="仿宋" w:hint="eastAsia"/>
            <w:lang w:val="en-US"/>
          </w:rPr>
          <w:t>二十、技术支持与维护</w:t>
        </w:r>
        <w:r>
          <w:tab/>
        </w:r>
        <w:r>
          <w:fldChar w:fldCharType="begin"/>
        </w:r>
        <w:r>
          <w:instrText xml:space="preserve"> PAGEREF _Toc2171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8" w:history="1">
        <w:r>
          <w:rPr>
            <w:rFonts w:ascii="仿宋" w:eastAsia="仿宋" w:hAnsi="仿宋" w:cs="仿宋" w:hint="eastAsia"/>
            <w:lang w:val="en-US"/>
          </w:rPr>
          <w:t>(一)、技术支持策略</w:t>
        </w:r>
        <w:r>
          <w:tab/>
        </w:r>
        <w:r>
          <w:fldChar w:fldCharType="begin"/>
        </w:r>
        <w:r>
          <w:instrText xml:space="preserve"> PAGEREF _Toc18088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0" w:history="1">
        <w:r>
          <w:rPr>
            <w:rFonts w:ascii="仿宋" w:eastAsia="仿宋" w:hAnsi="仿宋" w:cs="仿宋" w:hint="eastAsia"/>
            <w:lang w:val="en-US"/>
          </w:rPr>
          <w:t>(二)、设备维护计划</w:t>
        </w:r>
        <w:r>
          <w:tab/>
        </w:r>
        <w:r>
          <w:fldChar w:fldCharType="begin"/>
        </w:r>
        <w:r>
          <w:instrText xml:space="preserve"> PAGEREF _Toc10720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9" w:history="1">
        <w:r>
          <w:rPr>
            <w:rFonts w:ascii="仿宋" w:eastAsia="仿宋" w:hAnsi="仿宋" w:cs="仿宋" w:hint="eastAsia"/>
            <w:lang w:val="en-US"/>
          </w:rPr>
          <w:t>(三)、紧急事件计划</w:t>
        </w:r>
        <w:r>
          <w:tab/>
        </w:r>
        <w:r>
          <w:fldChar w:fldCharType="begin"/>
        </w:r>
        <w:r>
          <w:instrText xml:space="preserve"> PAGEREF _Toc5289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https://d.book118.com/388047030027006044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轨道交通项目安全调研评估报告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轨道交通项目安全调研评估报告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轨道交通项目安全调研评估报告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轨道交通项目安全调研评估报告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轨道交通项目安全调研评估报告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1B10D7"/>
    <w:rsid w:val="371B10D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88047030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2024-03-08T10:02:00Z</dcterms:created>
  <dcterms:modified xsi:type="dcterms:W3CDTF">2024-03-08T10:03:08Z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