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航天器热控系统组件及零部件项目规划设计方案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65" w:history="1">
        <w:r>
          <w:rPr>
            <w:rFonts w:ascii="仿宋" w:eastAsia="仿宋" w:hAnsi="仿宋" w:cs="仿宋" w:hint="eastAsia"/>
            <w:lang w:eastAsia="zh-CN"/>
          </w:rPr>
          <w:t>前言</w:t>
        </w:r>
        <w:r>
          <w:tab/>
        </w:r>
        <w:r>
          <w:fldChar w:fldCharType="begin"/>
        </w:r>
        <w:r>
          <w:instrText xml:space="preserve"> PAGEREF _Toc31865 \h </w:instrText>
        </w:r>
        <w:r>
          <w:fldChar w:fldCharType="separate"/>
        </w:r>
        <w:r>
          <w:t>3</w:t>
        </w:r>
        <w:r>
          <w:fldChar w:fldCharType="end"/>
        </w:r>
      </w:hyperlink>
    </w:p>
    <w:p>
      <w:pPr>
        <w:pStyle w:val="TOC1"/>
        <w:tabs>
          <w:tab w:val="right" w:leader="dot" w:pos="8306"/>
        </w:tabs>
      </w:pPr>
      <w:hyperlink w:anchor="_Toc21496" w:history="1">
        <w:r>
          <w:rPr>
            <w:rFonts w:ascii="仿宋" w:eastAsia="仿宋" w:hAnsi="仿宋" w:cs="仿宋" w:hint="eastAsia"/>
            <w:lang w:eastAsia="zh-CN"/>
          </w:rPr>
          <w:t>一、市场分析、调研</w:t>
        </w:r>
        <w:r>
          <w:tab/>
        </w:r>
        <w:r>
          <w:fldChar w:fldCharType="begin"/>
        </w:r>
        <w:r>
          <w:instrText xml:space="preserve"> PAGEREF _Toc21496 \h </w:instrText>
        </w:r>
        <w:r>
          <w:fldChar w:fldCharType="separate"/>
        </w:r>
        <w:r>
          <w:t>3</w:t>
        </w:r>
        <w:r>
          <w:fldChar w:fldCharType="end"/>
        </w:r>
      </w:hyperlink>
    </w:p>
    <w:p>
      <w:pPr>
        <w:pStyle w:val="TOC2"/>
        <w:tabs>
          <w:tab w:val="right" w:leader="dot" w:pos="8306"/>
        </w:tabs>
      </w:pPr>
      <w:hyperlink w:anchor="_Toc23478" w:history="1">
        <w:r>
          <w:rPr>
            <w:rFonts w:ascii="仿宋" w:eastAsia="仿宋" w:hAnsi="仿宋" w:cs="仿宋" w:hint="eastAsia"/>
            <w:lang w:eastAsia="zh-CN"/>
          </w:rPr>
          <w:t>(一)、航天器热控系统组件及零部件行业分析</w:t>
        </w:r>
        <w:r>
          <w:tab/>
        </w:r>
        <w:r>
          <w:fldChar w:fldCharType="begin"/>
        </w:r>
        <w:r>
          <w:instrText xml:space="preserve"> PAGEREF _Toc23478 \h </w:instrText>
        </w:r>
        <w:r>
          <w:fldChar w:fldCharType="separate"/>
        </w:r>
        <w:r>
          <w:t>3</w:t>
        </w:r>
        <w:r>
          <w:fldChar w:fldCharType="end"/>
        </w:r>
      </w:hyperlink>
    </w:p>
    <w:p>
      <w:pPr>
        <w:pStyle w:val="TOC2"/>
        <w:tabs>
          <w:tab w:val="right" w:leader="dot" w:pos="8306"/>
        </w:tabs>
      </w:pPr>
      <w:hyperlink w:anchor="_Toc12536" w:history="1">
        <w:r>
          <w:rPr>
            <w:rFonts w:ascii="仿宋" w:eastAsia="仿宋" w:hAnsi="仿宋" w:cs="仿宋" w:hint="eastAsia"/>
            <w:lang w:eastAsia="zh-CN"/>
          </w:rPr>
          <w:t>(二)、航天器热控系统组件及零部件市场分析预测</w:t>
        </w:r>
        <w:r>
          <w:tab/>
        </w:r>
        <w:r>
          <w:fldChar w:fldCharType="begin"/>
        </w:r>
        <w:r>
          <w:instrText xml:space="preserve"> PAGEREF _Toc12536 \h </w:instrText>
        </w:r>
        <w:r>
          <w:fldChar w:fldCharType="separate"/>
        </w:r>
        <w:r>
          <w:t>4</w:t>
        </w:r>
        <w:r>
          <w:fldChar w:fldCharType="end"/>
        </w:r>
      </w:hyperlink>
    </w:p>
    <w:p>
      <w:pPr>
        <w:pStyle w:val="TOC1"/>
        <w:tabs>
          <w:tab w:val="right" w:leader="dot" w:pos="8306"/>
        </w:tabs>
      </w:pPr>
      <w:hyperlink w:anchor="_Toc26158" w:history="1">
        <w:r>
          <w:rPr>
            <w:rFonts w:ascii="仿宋" w:eastAsia="仿宋" w:hAnsi="仿宋" w:cs="仿宋" w:hint="eastAsia"/>
            <w:lang w:eastAsia="zh-CN"/>
          </w:rPr>
          <w:t>二、航天器热控系统组件及零部件项目选址可行性分析</w:t>
        </w:r>
        <w:r>
          <w:tab/>
        </w:r>
        <w:r>
          <w:fldChar w:fldCharType="begin"/>
        </w:r>
        <w:r>
          <w:instrText xml:space="preserve"> PAGEREF _Toc26158 \h </w:instrText>
        </w:r>
        <w:r>
          <w:fldChar w:fldCharType="separate"/>
        </w:r>
        <w:r>
          <w:t>5</w:t>
        </w:r>
        <w:r>
          <w:fldChar w:fldCharType="end"/>
        </w:r>
      </w:hyperlink>
    </w:p>
    <w:p>
      <w:pPr>
        <w:pStyle w:val="TOC2"/>
        <w:tabs>
          <w:tab w:val="right" w:leader="dot" w:pos="8306"/>
        </w:tabs>
      </w:pPr>
      <w:hyperlink w:anchor="_Toc30792" w:history="1">
        <w:r>
          <w:rPr>
            <w:rFonts w:ascii="仿宋" w:eastAsia="仿宋" w:hAnsi="仿宋" w:cs="仿宋" w:hint="eastAsia"/>
            <w:lang w:eastAsia="zh-CN"/>
          </w:rPr>
          <w:t>(一)、航天器热控系统组件及零部件项目选址</w:t>
        </w:r>
        <w:r>
          <w:tab/>
        </w:r>
        <w:r>
          <w:fldChar w:fldCharType="begin"/>
        </w:r>
        <w:r>
          <w:instrText xml:space="preserve"> PAGEREF _Toc30792 \h </w:instrText>
        </w:r>
        <w:r>
          <w:fldChar w:fldCharType="separate"/>
        </w:r>
        <w:r>
          <w:t>5</w:t>
        </w:r>
        <w:r>
          <w:fldChar w:fldCharType="end"/>
        </w:r>
      </w:hyperlink>
    </w:p>
    <w:p>
      <w:pPr>
        <w:pStyle w:val="TOC2"/>
        <w:tabs>
          <w:tab w:val="right" w:leader="dot" w:pos="8306"/>
        </w:tabs>
      </w:pPr>
      <w:hyperlink w:anchor="_Toc31416" w:history="1">
        <w:r>
          <w:rPr>
            <w:rFonts w:ascii="仿宋" w:eastAsia="仿宋" w:hAnsi="仿宋" w:cs="仿宋" w:hint="eastAsia"/>
            <w:lang w:eastAsia="zh-CN"/>
          </w:rPr>
          <w:t>(二)、用地控制指标</w:t>
        </w:r>
        <w:r>
          <w:tab/>
        </w:r>
        <w:r>
          <w:fldChar w:fldCharType="begin"/>
        </w:r>
        <w:r>
          <w:instrText xml:space="preserve"> PAGEREF _Toc31416 \h </w:instrText>
        </w:r>
        <w:r>
          <w:fldChar w:fldCharType="separate"/>
        </w:r>
        <w:r>
          <w:t>5</w:t>
        </w:r>
        <w:r>
          <w:fldChar w:fldCharType="end"/>
        </w:r>
      </w:hyperlink>
    </w:p>
    <w:p>
      <w:pPr>
        <w:pStyle w:val="TOC2"/>
        <w:tabs>
          <w:tab w:val="right" w:leader="dot" w:pos="8306"/>
        </w:tabs>
      </w:pPr>
      <w:hyperlink w:anchor="_Toc8026" w:history="1">
        <w:r>
          <w:rPr>
            <w:rFonts w:ascii="仿宋" w:eastAsia="仿宋" w:hAnsi="仿宋" w:cs="仿宋" w:hint="eastAsia"/>
            <w:lang w:eastAsia="zh-CN"/>
          </w:rPr>
          <w:t>(三)、节约用地措施</w:t>
        </w:r>
        <w:r>
          <w:tab/>
        </w:r>
        <w:r>
          <w:fldChar w:fldCharType="begin"/>
        </w:r>
        <w:r>
          <w:instrText xml:space="preserve"> PAGEREF _Toc8026 \h </w:instrText>
        </w:r>
        <w:r>
          <w:fldChar w:fldCharType="separate"/>
        </w:r>
        <w:r>
          <w:t>7</w:t>
        </w:r>
        <w:r>
          <w:fldChar w:fldCharType="end"/>
        </w:r>
      </w:hyperlink>
    </w:p>
    <w:p>
      <w:pPr>
        <w:pStyle w:val="TOC2"/>
        <w:tabs>
          <w:tab w:val="right" w:leader="dot" w:pos="8306"/>
        </w:tabs>
      </w:pPr>
      <w:hyperlink w:anchor="_Toc27411" w:history="1">
        <w:r>
          <w:rPr>
            <w:rFonts w:ascii="仿宋" w:eastAsia="仿宋" w:hAnsi="仿宋" w:cs="仿宋" w:hint="eastAsia"/>
            <w:lang w:eastAsia="zh-CN"/>
          </w:rPr>
          <w:t>(四)、总图布置方案</w:t>
        </w:r>
        <w:r>
          <w:tab/>
        </w:r>
        <w:r>
          <w:fldChar w:fldCharType="begin"/>
        </w:r>
        <w:r>
          <w:instrText xml:space="preserve"> PAGEREF _Toc27411 \h </w:instrText>
        </w:r>
        <w:r>
          <w:fldChar w:fldCharType="separate"/>
        </w:r>
        <w:r>
          <w:t>8</w:t>
        </w:r>
        <w:r>
          <w:fldChar w:fldCharType="end"/>
        </w:r>
      </w:hyperlink>
    </w:p>
    <w:p>
      <w:pPr>
        <w:pStyle w:val="TOC2"/>
        <w:tabs>
          <w:tab w:val="right" w:leader="dot" w:pos="8306"/>
        </w:tabs>
      </w:pPr>
      <w:hyperlink w:anchor="_Toc25277" w:history="1">
        <w:r>
          <w:rPr>
            <w:rFonts w:ascii="仿宋" w:eastAsia="仿宋" w:hAnsi="仿宋" w:cs="仿宋" w:hint="eastAsia"/>
            <w:lang w:eastAsia="zh-CN"/>
          </w:rPr>
          <w:t>(五)、选址综合评价</w:t>
        </w:r>
        <w:r>
          <w:tab/>
        </w:r>
        <w:r>
          <w:fldChar w:fldCharType="begin"/>
        </w:r>
        <w:r>
          <w:instrText xml:space="preserve"> PAGEREF _Toc25277 \h </w:instrText>
        </w:r>
        <w:r>
          <w:fldChar w:fldCharType="separate"/>
        </w:r>
        <w:r>
          <w:t>9</w:t>
        </w:r>
        <w:r>
          <w:fldChar w:fldCharType="end"/>
        </w:r>
      </w:hyperlink>
    </w:p>
    <w:p>
      <w:pPr>
        <w:pStyle w:val="TOC1"/>
        <w:tabs>
          <w:tab w:val="right" w:leader="dot" w:pos="8306"/>
        </w:tabs>
      </w:pPr>
      <w:hyperlink w:anchor="_Toc5168" w:history="1">
        <w:r>
          <w:rPr>
            <w:rFonts w:ascii="仿宋" w:eastAsia="仿宋" w:hAnsi="仿宋" w:cs="仿宋" w:hint="eastAsia"/>
            <w:lang w:eastAsia="zh-CN"/>
          </w:rPr>
          <w:t>三、产品规划分析</w:t>
        </w:r>
        <w:r>
          <w:tab/>
        </w:r>
        <w:r>
          <w:fldChar w:fldCharType="begin"/>
        </w:r>
        <w:r>
          <w:instrText xml:space="preserve"> PAGEREF _Toc5168 \h </w:instrText>
        </w:r>
        <w:r>
          <w:fldChar w:fldCharType="separate"/>
        </w:r>
        <w:r>
          <w:t>11</w:t>
        </w:r>
        <w:r>
          <w:fldChar w:fldCharType="end"/>
        </w:r>
      </w:hyperlink>
    </w:p>
    <w:p>
      <w:pPr>
        <w:pStyle w:val="TOC2"/>
        <w:tabs>
          <w:tab w:val="right" w:leader="dot" w:pos="8306"/>
        </w:tabs>
      </w:pPr>
      <w:hyperlink w:anchor="_Toc31671" w:history="1">
        <w:r>
          <w:rPr>
            <w:rFonts w:ascii="仿宋" w:eastAsia="仿宋" w:hAnsi="仿宋" w:cs="仿宋" w:hint="eastAsia"/>
            <w:lang w:eastAsia="zh-CN"/>
          </w:rPr>
          <w:t>(一)、产品规划</w:t>
        </w:r>
        <w:r>
          <w:tab/>
        </w:r>
        <w:r>
          <w:fldChar w:fldCharType="begin"/>
        </w:r>
        <w:r>
          <w:instrText xml:space="preserve"> PAGEREF _Toc31671 \h </w:instrText>
        </w:r>
        <w:r>
          <w:fldChar w:fldCharType="separate"/>
        </w:r>
        <w:r>
          <w:t>11</w:t>
        </w:r>
        <w:r>
          <w:fldChar w:fldCharType="end"/>
        </w:r>
      </w:hyperlink>
    </w:p>
    <w:p>
      <w:pPr>
        <w:pStyle w:val="TOC2"/>
        <w:tabs>
          <w:tab w:val="right" w:leader="dot" w:pos="8306"/>
        </w:tabs>
      </w:pPr>
      <w:hyperlink w:anchor="_Toc16878" w:history="1">
        <w:r>
          <w:rPr>
            <w:rFonts w:ascii="仿宋" w:eastAsia="仿宋" w:hAnsi="仿宋" w:cs="仿宋" w:hint="eastAsia"/>
            <w:lang w:eastAsia="zh-CN"/>
          </w:rPr>
          <w:t>(二)、建设规模</w:t>
        </w:r>
        <w:r>
          <w:tab/>
        </w:r>
        <w:r>
          <w:fldChar w:fldCharType="begin"/>
        </w:r>
        <w:r>
          <w:instrText xml:space="preserve"> PAGEREF _Toc16878 \h </w:instrText>
        </w:r>
        <w:r>
          <w:fldChar w:fldCharType="separate"/>
        </w:r>
        <w:r>
          <w:t>12</w:t>
        </w:r>
        <w:r>
          <w:fldChar w:fldCharType="end"/>
        </w:r>
      </w:hyperlink>
    </w:p>
    <w:p>
      <w:pPr>
        <w:pStyle w:val="TOC1"/>
        <w:tabs>
          <w:tab w:val="right" w:leader="dot" w:pos="8306"/>
        </w:tabs>
      </w:pPr>
      <w:hyperlink w:anchor="_Toc26518" w:history="1">
        <w:r>
          <w:rPr>
            <w:rFonts w:ascii="仿宋" w:eastAsia="仿宋" w:hAnsi="仿宋" w:cs="仿宋" w:hint="eastAsia"/>
            <w:lang w:eastAsia="zh-CN"/>
          </w:rPr>
          <w:t>四、航天器热控系统组件及零部件项目建设单位说明</w:t>
        </w:r>
        <w:r>
          <w:tab/>
        </w:r>
        <w:r>
          <w:fldChar w:fldCharType="begin"/>
        </w:r>
        <w:r>
          <w:instrText xml:space="preserve"> PAGEREF _Toc26518 \h </w:instrText>
        </w:r>
        <w:r>
          <w:fldChar w:fldCharType="separate"/>
        </w:r>
        <w:r>
          <w:t>13</w:t>
        </w:r>
        <w:r>
          <w:fldChar w:fldCharType="end"/>
        </w:r>
      </w:hyperlink>
    </w:p>
    <w:p>
      <w:pPr>
        <w:pStyle w:val="TOC2"/>
        <w:tabs>
          <w:tab w:val="right" w:leader="dot" w:pos="8306"/>
        </w:tabs>
      </w:pPr>
      <w:hyperlink w:anchor="_Toc425" w:history="1">
        <w:r>
          <w:rPr>
            <w:rFonts w:ascii="仿宋" w:eastAsia="仿宋" w:hAnsi="仿宋" w:cs="仿宋" w:hint="eastAsia"/>
            <w:lang w:eastAsia="zh-CN"/>
          </w:rPr>
          <w:t>(一)、航天器热控系统组件及零部件项目承办单位基本情况</w:t>
        </w:r>
        <w:r>
          <w:tab/>
        </w:r>
        <w:r>
          <w:fldChar w:fldCharType="begin"/>
        </w:r>
        <w:r>
          <w:instrText xml:space="preserve"> PAGEREF _Toc425 \h </w:instrText>
        </w:r>
        <w:r>
          <w:fldChar w:fldCharType="separate"/>
        </w:r>
        <w:r>
          <w:t>13</w:t>
        </w:r>
        <w:r>
          <w:fldChar w:fldCharType="end"/>
        </w:r>
      </w:hyperlink>
    </w:p>
    <w:p>
      <w:pPr>
        <w:pStyle w:val="TOC2"/>
        <w:tabs>
          <w:tab w:val="right" w:leader="dot" w:pos="8306"/>
        </w:tabs>
      </w:pPr>
      <w:hyperlink w:anchor="_Toc30332" w:history="1">
        <w:r>
          <w:rPr>
            <w:rFonts w:ascii="仿宋" w:eastAsia="仿宋" w:hAnsi="仿宋" w:cs="仿宋" w:hint="eastAsia"/>
            <w:lang w:eastAsia="zh-CN"/>
          </w:rPr>
          <w:t>(二)、公司经济效益分析</w:t>
        </w:r>
        <w:r>
          <w:tab/>
        </w:r>
        <w:r>
          <w:fldChar w:fldCharType="begin"/>
        </w:r>
        <w:r>
          <w:instrText xml:space="preserve"> PAGEREF _Toc30332 \h </w:instrText>
        </w:r>
        <w:r>
          <w:fldChar w:fldCharType="separate"/>
        </w:r>
        <w:r>
          <w:t>13</w:t>
        </w:r>
        <w:r>
          <w:fldChar w:fldCharType="end"/>
        </w:r>
      </w:hyperlink>
    </w:p>
    <w:p>
      <w:pPr>
        <w:pStyle w:val="TOC1"/>
        <w:tabs>
          <w:tab w:val="right" w:leader="dot" w:pos="8306"/>
        </w:tabs>
      </w:pPr>
      <w:hyperlink w:anchor="_Toc25162" w:history="1">
        <w:r>
          <w:rPr>
            <w:rFonts w:ascii="仿宋" w:eastAsia="仿宋" w:hAnsi="仿宋" w:cs="仿宋" w:hint="eastAsia"/>
            <w:lang w:eastAsia="zh-CN"/>
          </w:rPr>
          <w:t>五、工艺说明</w:t>
        </w:r>
        <w:r>
          <w:tab/>
        </w:r>
        <w:r>
          <w:fldChar w:fldCharType="begin"/>
        </w:r>
        <w:r>
          <w:instrText xml:space="preserve"> PAGEREF _Toc25162 \h </w:instrText>
        </w:r>
        <w:r>
          <w:fldChar w:fldCharType="separate"/>
        </w:r>
        <w:r>
          <w:t>14</w:t>
        </w:r>
        <w:r>
          <w:fldChar w:fldCharType="end"/>
        </w:r>
      </w:hyperlink>
    </w:p>
    <w:p>
      <w:pPr>
        <w:pStyle w:val="TOC2"/>
        <w:tabs>
          <w:tab w:val="right" w:leader="dot" w:pos="8306"/>
        </w:tabs>
      </w:pPr>
      <w:hyperlink w:anchor="_Toc17855" w:history="1">
        <w:r>
          <w:rPr>
            <w:rFonts w:ascii="仿宋" w:eastAsia="仿宋" w:hAnsi="仿宋" w:cs="仿宋" w:hint="eastAsia"/>
            <w:lang w:eastAsia="zh-CN"/>
          </w:rPr>
          <w:t>(一)、技术管理特点</w:t>
        </w:r>
        <w:r>
          <w:tab/>
        </w:r>
        <w:r>
          <w:fldChar w:fldCharType="begin"/>
        </w:r>
        <w:r>
          <w:instrText xml:space="preserve"> PAGEREF _Toc17855 \h </w:instrText>
        </w:r>
        <w:r>
          <w:fldChar w:fldCharType="separate"/>
        </w:r>
        <w:r>
          <w:t>14</w:t>
        </w:r>
        <w:r>
          <w:fldChar w:fldCharType="end"/>
        </w:r>
      </w:hyperlink>
    </w:p>
    <w:p>
      <w:pPr>
        <w:pStyle w:val="TOC2"/>
        <w:tabs>
          <w:tab w:val="right" w:leader="dot" w:pos="8306"/>
        </w:tabs>
      </w:pPr>
      <w:hyperlink w:anchor="_Toc21938" w:history="1">
        <w:r>
          <w:rPr>
            <w:rFonts w:ascii="仿宋" w:eastAsia="仿宋" w:hAnsi="仿宋" w:cs="仿宋" w:hint="eastAsia"/>
            <w:lang w:eastAsia="zh-CN"/>
          </w:rPr>
          <w:t>(二)、航天器热控系统组件及零部件项目工艺技术设计方案</w:t>
        </w:r>
        <w:r>
          <w:tab/>
        </w:r>
        <w:r>
          <w:fldChar w:fldCharType="begin"/>
        </w:r>
        <w:r>
          <w:instrText xml:space="preserve"> PAGEREF _Toc21938 \h </w:instrText>
        </w:r>
        <w:r>
          <w:fldChar w:fldCharType="separate"/>
        </w:r>
        <w:r>
          <w:t>16</w:t>
        </w:r>
        <w:r>
          <w:fldChar w:fldCharType="end"/>
        </w:r>
      </w:hyperlink>
    </w:p>
    <w:p>
      <w:pPr>
        <w:pStyle w:val="TOC2"/>
        <w:tabs>
          <w:tab w:val="right" w:leader="dot" w:pos="8306"/>
        </w:tabs>
      </w:pPr>
      <w:hyperlink w:anchor="_Toc10769" w:history="1">
        <w:r>
          <w:rPr>
            <w:rFonts w:ascii="仿宋" w:eastAsia="仿宋" w:hAnsi="仿宋" w:cs="仿宋" w:hint="eastAsia"/>
            <w:lang w:eastAsia="zh-CN"/>
          </w:rPr>
          <w:t>(三)、设备选型方案</w:t>
        </w:r>
        <w:r>
          <w:tab/>
        </w:r>
        <w:r>
          <w:fldChar w:fldCharType="begin"/>
        </w:r>
        <w:r>
          <w:instrText xml:space="preserve"> PAGEREF _Toc10769 \h </w:instrText>
        </w:r>
        <w:r>
          <w:fldChar w:fldCharType="separate"/>
        </w:r>
        <w:r>
          <w:t>17</w:t>
        </w:r>
        <w:r>
          <w:fldChar w:fldCharType="end"/>
        </w:r>
      </w:hyperlink>
    </w:p>
    <w:p>
      <w:pPr>
        <w:pStyle w:val="TOC1"/>
        <w:tabs>
          <w:tab w:val="right" w:leader="dot" w:pos="8306"/>
        </w:tabs>
      </w:pPr>
      <w:hyperlink w:anchor="_Toc18111" w:history="1">
        <w:r>
          <w:rPr>
            <w:rFonts w:ascii="仿宋" w:eastAsia="仿宋" w:hAnsi="仿宋" w:cs="仿宋" w:hint="eastAsia"/>
            <w:lang w:eastAsia="zh-CN"/>
          </w:rPr>
          <w:t>六、航天器热控系统组件及零部件项目土建工程</w:t>
        </w:r>
        <w:r>
          <w:tab/>
        </w:r>
        <w:r>
          <w:fldChar w:fldCharType="begin"/>
        </w:r>
        <w:r>
          <w:instrText xml:space="preserve"> PAGEREF _Toc18111 \h </w:instrText>
        </w:r>
        <w:r>
          <w:fldChar w:fldCharType="separate"/>
        </w:r>
        <w:r>
          <w:t>19</w:t>
        </w:r>
        <w:r>
          <w:fldChar w:fldCharType="end"/>
        </w:r>
      </w:hyperlink>
    </w:p>
    <w:p>
      <w:pPr>
        <w:pStyle w:val="TOC2"/>
        <w:tabs>
          <w:tab w:val="right" w:leader="dot" w:pos="8306"/>
        </w:tabs>
      </w:pPr>
      <w:hyperlink w:anchor="_Toc28676" w:history="1">
        <w:r>
          <w:rPr>
            <w:rFonts w:ascii="仿宋" w:eastAsia="仿宋" w:hAnsi="仿宋" w:cs="仿宋" w:hint="eastAsia"/>
            <w:lang w:eastAsia="zh-CN"/>
          </w:rPr>
          <w:t>(一)、建筑工程设计原则</w:t>
        </w:r>
        <w:r>
          <w:tab/>
        </w:r>
        <w:r>
          <w:fldChar w:fldCharType="begin"/>
        </w:r>
        <w:r>
          <w:instrText xml:space="preserve"> PAGEREF _Toc28676 \h </w:instrText>
        </w:r>
        <w:r>
          <w:fldChar w:fldCharType="separate"/>
        </w:r>
        <w:r>
          <w:t>19</w:t>
        </w:r>
        <w:r>
          <w:fldChar w:fldCharType="end"/>
        </w:r>
      </w:hyperlink>
    </w:p>
    <w:p>
      <w:pPr>
        <w:pStyle w:val="TOC2"/>
        <w:tabs>
          <w:tab w:val="right" w:leader="dot" w:pos="8306"/>
        </w:tabs>
      </w:pPr>
      <w:hyperlink w:anchor="_Toc20540" w:history="1">
        <w:r>
          <w:rPr>
            <w:rFonts w:ascii="仿宋" w:eastAsia="仿宋" w:hAnsi="仿宋" w:cs="仿宋" w:hint="eastAsia"/>
            <w:lang w:eastAsia="zh-CN"/>
          </w:rPr>
          <w:t>(二)、土建工程设计年限及安全等级</w:t>
        </w:r>
        <w:r>
          <w:tab/>
        </w:r>
        <w:r>
          <w:fldChar w:fldCharType="begin"/>
        </w:r>
        <w:r>
          <w:instrText xml:space="preserve"> PAGEREF _Toc20540 \h </w:instrText>
        </w:r>
        <w:r>
          <w:fldChar w:fldCharType="separate"/>
        </w:r>
        <w:r>
          <w:t>20</w:t>
        </w:r>
        <w:r>
          <w:fldChar w:fldCharType="end"/>
        </w:r>
      </w:hyperlink>
    </w:p>
    <w:p>
      <w:pPr>
        <w:pStyle w:val="TOC2"/>
        <w:tabs>
          <w:tab w:val="right" w:leader="dot" w:pos="8306"/>
        </w:tabs>
      </w:pPr>
      <w:hyperlink w:anchor="_Toc19887" w:history="1">
        <w:r>
          <w:rPr>
            <w:rFonts w:ascii="仿宋" w:eastAsia="仿宋" w:hAnsi="仿宋" w:cs="仿宋" w:hint="eastAsia"/>
            <w:lang w:eastAsia="zh-CN"/>
          </w:rPr>
          <w:t>(三)、建筑工程设计总体要求</w:t>
        </w:r>
        <w:r>
          <w:tab/>
        </w:r>
        <w:r>
          <w:fldChar w:fldCharType="begin"/>
        </w:r>
        <w:r>
          <w:instrText xml:space="preserve"> PAGEREF _Toc19887 \h </w:instrText>
        </w:r>
        <w:r>
          <w:fldChar w:fldCharType="separate"/>
        </w:r>
        <w:r>
          <w:t>21</w:t>
        </w:r>
        <w:r>
          <w:fldChar w:fldCharType="end"/>
        </w:r>
      </w:hyperlink>
    </w:p>
    <w:p>
      <w:pPr>
        <w:pStyle w:val="TOC2"/>
        <w:tabs>
          <w:tab w:val="right" w:leader="dot" w:pos="8306"/>
        </w:tabs>
      </w:pPr>
      <w:hyperlink w:anchor="_Toc9331" w:history="1">
        <w:r>
          <w:rPr>
            <w:rFonts w:ascii="仿宋" w:eastAsia="仿宋" w:hAnsi="仿宋" w:cs="仿宋" w:hint="eastAsia"/>
            <w:lang w:eastAsia="zh-CN"/>
          </w:rPr>
          <w:t>(四)、土建工程建设指标</w:t>
        </w:r>
        <w:r>
          <w:tab/>
        </w:r>
        <w:r>
          <w:fldChar w:fldCharType="begin"/>
        </w:r>
        <w:r>
          <w:instrText xml:space="preserve"> PAGEREF _Toc9331 \h </w:instrText>
        </w:r>
        <w:r>
          <w:fldChar w:fldCharType="separate"/>
        </w:r>
        <w:r>
          <w:t>22</w:t>
        </w:r>
        <w:r>
          <w:fldChar w:fldCharType="end"/>
        </w:r>
      </w:hyperlink>
    </w:p>
    <w:p>
      <w:pPr>
        <w:pStyle w:val="TOC1"/>
        <w:tabs>
          <w:tab w:val="right" w:leader="dot" w:pos="8306"/>
        </w:tabs>
      </w:pPr>
      <w:hyperlink w:anchor="_Toc30335" w:history="1">
        <w:r>
          <w:rPr>
            <w:rFonts w:ascii="仿宋" w:eastAsia="仿宋" w:hAnsi="仿宋" w:cs="仿宋" w:hint="eastAsia"/>
            <w:lang w:eastAsia="zh-CN"/>
          </w:rPr>
          <w:t>七、航天器热控系统组件及零部件项目风险管理</w:t>
        </w:r>
        <w:r>
          <w:tab/>
        </w:r>
        <w:r>
          <w:fldChar w:fldCharType="begin"/>
        </w:r>
        <w:r>
          <w:instrText xml:space="preserve"> PAGEREF _Toc30335 \h </w:instrText>
        </w:r>
        <w:r>
          <w:fldChar w:fldCharType="separate"/>
        </w:r>
        <w:r>
          <w:t>22</w:t>
        </w:r>
        <w:r>
          <w:fldChar w:fldCharType="end"/>
        </w:r>
      </w:hyperlink>
    </w:p>
    <w:p>
      <w:pPr>
        <w:pStyle w:val="TOC2"/>
        <w:tabs>
          <w:tab w:val="right" w:leader="dot" w:pos="8306"/>
        </w:tabs>
      </w:pPr>
      <w:hyperlink w:anchor="_Toc29251" w:history="1">
        <w:r>
          <w:rPr>
            <w:rFonts w:ascii="仿宋" w:eastAsia="仿宋" w:hAnsi="仿宋" w:cs="仿宋" w:hint="eastAsia"/>
            <w:lang w:eastAsia="zh-CN"/>
          </w:rPr>
          <w:t>(一)、风险识别与评估</w:t>
        </w:r>
        <w:r>
          <w:tab/>
        </w:r>
        <w:r>
          <w:fldChar w:fldCharType="begin"/>
        </w:r>
        <w:r>
          <w:instrText xml:space="preserve"> PAGEREF _Toc29251 \h </w:instrText>
        </w:r>
        <w:r>
          <w:fldChar w:fldCharType="separate"/>
        </w:r>
        <w:r>
          <w:t>22</w:t>
        </w:r>
        <w:r>
          <w:fldChar w:fldCharType="end"/>
        </w:r>
      </w:hyperlink>
    </w:p>
    <w:p>
      <w:pPr>
        <w:pStyle w:val="TOC2"/>
        <w:tabs>
          <w:tab w:val="right" w:leader="dot" w:pos="8306"/>
        </w:tabs>
      </w:pPr>
      <w:hyperlink w:anchor="_Toc2674" w:history="1">
        <w:r>
          <w:rPr>
            <w:rFonts w:ascii="仿宋" w:eastAsia="仿宋" w:hAnsi="仿宋" w:cs="仿宋" w:hint="eastAsia"/>
            <w:lang w:eastAsia="zh-CN"/>
          </w:rPr>
          <w:t>(二)、风险应对策略</w:t>
        </w:r>
        <w:r>
          <w:tab/>
        </w:r>
        <w:r>
          <w:fldChar w:fldCharType="begin"/>
        </w:r>
        <w:r>
          <w:instrText xml:space="preserve"> PAGEREF _Toc2674 \h </w:instrText>
        </w:r>
        <w:r>
          <w:fldChar w:fldCharType="separate"/>
        </w:r>
        <w:r>
          <w:t>23</w:t>
        </w:r>
        <w:r>
          <w:fldChar w:fldCharType="end"/>
        </w:r>
      </w:hyperlink>
    </w:p>
    <w:p>
      <w:pPr>
        <w:pStyle w:val="TOC2"/>
        <w:tabs>
          <w:tab w:val="right" w:leader="dot" w:pos="8306"/>
        </w:tabs>
      </w:pPr>
      <w:hyperlink w:anchor="_Toc15329" w:history="1">
        <w:r>
          <w:rPr>
            <w:rFonts w:ascii="仿宋" w:eastAsia="仿宋" w:hAnsi="仿宋" w:cs="仿宋" w:hint="eastAsia"/>
            <w:lang w:eastAsia="zh-CN"/>
          </w:rPr>
          <w:t>(三)、风险监控与控制</w:t>
        </w:r>
        <w:r>
          <w:tab/>
        </w:r>
        <w:r>
          <w:fldChar w:fldCharType="begin"/>
        </w:r>
        <w:r>
          <w:instrText xml:space="preserve"> PAGEREF _Toc15329 \h </w:instrText>
        </w:r>
        <w:r>
          <w:fldChar w:fldCharType="separate"/>
        </w:r>
        <w:r>
          <w:t>25</w:t>
        </w:r>
        <w:r>
          <w:fldChar w:fldCharType="end"/>
        </w:r>
      </w:hyperlink>
    </w:p>
    <w:p>
      <w:pPr>
        <w:pStyle w:val="TOC1"/>
        <w:tabs>
          <w:tab w:val="right" w:leader="dot" w:pos="8306"/>
        </w:tabs>
      </w:pPr>
      <w:hyperlink w:anchor="_Toc9298" w:history="1">
        <w:r>
          <w:rPr>
            <w:rFonts w:ascii="仿宋" w:eastAsia="仿宋" w:hAnsi="仿宋" w:cs="仿宋" w:hint="eastAsia"/>
            <w:lang w:eastAsia="zh-CN"/>
          </w:rPr>
          <w:t>八、航天器热控系统组件及零部件项目社会影响</w:t>
        </w:r>
        <w:r>
          <w:tab/>
        </w:r>
        <w:r>
          <w:fldChar w:fldCharType="begin"/>
        </w:r>
        <w:r>
          <w:instrText xml:space="preserve"> PAGEREF _Toc9298 \h </w:instrText>
        </w:r>
        <w:r>
          <w:fldChar w:fldCharType="separate"/>
        </w:r>
        <w:r>
          <w:t>26</w:t>
        </w:r>
        <w:r>
          <w:fldChar w:fldCharType="end"/>
        </w:r>
      </w:hyperlink>
    </w:p>
    <w:p>
      <w:pPr>
        <w:pStyle w:val="TOC2"/>
        <w:tabs>
          <w:tab w:val="right" w:leader="dot" w:pos="8306"/>
        </w:tabs>
      </w:pPr>
      <w:hyperlink w:anchor="_Toc29873" w:history="1">
        <w:r>
          <w:rPr>
            <w:rFonts w:ascii="仿宋" w:eastAsia="仿宋" w:hAnsi="仿宋" w:cs="仿宋" w:hint="eastAsia"/>
            <w:lang w:eastAsia="zh-CN"/>
          </w:rPr>
          <w:t>(一)、社会责任与义务</w:t>
        </w:r>
        <w:r>
          <w:tab/>
        </w:r>
        <w:r>
          <w:fldChar w:fldCharType="begin"/>
        </w:r>
        <w:r>
          <w:instrText xml:space="preserve"> PAGEREF _Toc29873 \h </w:instrText>
        </w:r>
        <w:r>
          <w:fldChar w:fldCharType="separate"/>
        </w:r>
        <w:r>
          <w:t>26</w:t>
        </w:r>
        <w:r>
          <w:fldChar w:fldCharType="end"/>
        </w:r>
      </w:hyperlink>
    </w:p>
    <w:p>
      <w:pPr>
        <w:pStyle w:val="TOC2"/>
        <w:tabs>
          <w:tab w:val="right" w:leader="dot" w:pos="8306"/>
        </w:tabs>
      </w:pPr>
      <w:hyperlink w:anchor="_Toc9903" w:history="1">
        <w:r>
          <w:rPr>
            <w:rFonts w:ascii="仿宋" w:eastAsia="仿宋" w:hAnsi="仿宋" w:cs="仿宋" w:hint="eastAsia"/>
            <w:lang w:eastAsia="zh-CN"/>
          </w:rPr>
          <w:t>(二)、社会参与与沟通</w:t>
        </w:r>
        <w:r>
          <w:tab/>
        </w:r>
        <w:r>
          <w:fldChar w:fldCharType="begin"/>
        </w:r>
        <w:r>
          <w:instrText xml:space="preserve"> PAGEREF _Toc9903 \h </w:instrText>
        </w:r>
        <w:r>
          <w:fldChar w:fldCharType="separate"/>
        </w:r>
        <w:r>
          <w:t>27</w:t>
        </w:r>
        <w:r>
          <w:fldChar w:fldCharType="end"/>
        </w:r>
      </w:hyperlink>
    </w:p>
    <w:p>
      <w:pPr>
        <w:pStyle w:val="TOC1"/>
        <w:tabs>
          <w:tab w:val="right" w:leader="dot" w:pos="8306"/>
        </w:tabs>
      </w:pPr>
      <w:hyperlink w:anchor="_Toc9945" w:history="1">
        <w:r>
          <w:rPr>
            <w:rFonts w:ascii="仿宋" w:eastAsia="仿宋" w:hAnsi="仿宋" w:cs="仿宋" w:hint="eastAsia"/>
            <w:lang w:eastAsia="zh-CN"/>
          </w:rPr>
          <w:t>九、航天器热控系统组件及零部件项目技术管理</w:t>
        </w:r>
        <w:r>
          <w:tab/>
        </w:r>
        <w:r>
          <w:fldChar w:fldCharType="begin"/>
        </w:r>
        <w:r>
          <w:instrText xml:space="preserve"> PAGEREF _Toc9945 \h </w:instrText>
        </w:r>
        <w:r>
          <w:fldChar w:fldCharType="separate"/>
        </w:r>
        <w:r>
          <w:t>28</w:t>
        </w:r>
        <w:r>
          <w:fldChar w:fldCharType="end"/>
        </w:r>
      </w:hyperlink>
    </w:p>
    <w:p>
      <w:pPr>
        <w:pStyle w:val="TOC2"/>
        <w:tabs>
          <w:tab w:val="right" w:leader="dot" w:pos="8306"/>
        </w:tabs>
      </w:pPr>
      <w:hyperlink w:anchor="_Toc9628" w:history="1">
        <w:r>
          <w:rPr>
            <w:rFonts w:ascii="仿宋" w:eastAsia="仿宋" w:hAnsi="仿宋" w:cs="仿宋" w:hint="eastAsia"/>
            <w:lang w:eastAsia="zh-CN"/>
          </w:rPr>
          <w:t>(一)、技术方案选用方向</w:t>
        </w:r>
        <w:r>
          <w:tab/>
        </w:r>
        <w:r>
          <w:fldChar w:fldCharType="begin"/>
        </w:r>
        <w:r>
          <w:instrText xml:space="preserve"> PAGEREF _Toc9628 \h </w:instrText>
        </w:r>
        <w:r>
          <w:fldChar w:fldCharType="separate"/>
        </w:r>
        <w:r>
          <w:t>28</w:t>
        </w:r>
        <w:r>
          <w:fldChar w:fldCharType="end"/>
        </w:r>
      </w:hyperlink>
    </w:p>
    <w:p>
      <w:pPr>
        <w:pStyle w:val="TOC2"/>
        <w:tabs>
          <w:tab w:val="right" w:leader="dot" w:pos="8306"/>
        </w:tabs>
      </w:pPr>
      <w:hyperlink w:anchor="_Toc9855" w:history="1">
        <w:r>
          <w:rPr>
            <w:rFonts w:ascii="仿宋" w:eastAsia="仿宋" w:hAnsi="仿宋" w:cs="仿宋" w:hint="eastAsia"/>
            <w:lang w:eastAsia="zh-CN"/>
          </w:rPr>
          <w:t>(二)、工艺技术方案选用原则</w:t>
        </w:r>
        <w:r>
          <w:tab/>
        </w:r>
        <w:r>
          <w:fldChar w:fldCharType="begin"/>
        </w:r>
        <w:r>
          <w:instrText xml:space="preserve"> PAGEREF _Toc9855 \h </w:instrText>
        </w:r>
        <w:r>
          <w:fldChar w:fldCharType="separate"/>
        </w:r>
        <w:r>
          <w:t>30</w:t>
        </w:r>
        <w:r>
          <w:fldChar w:fldCharType="end"/>
        </w:r>
      </w:hyperlink>
    </w:p>
    <w:p>
      <w:pPr>
        <w:pStyle w:val="TOC2"/>
        <w:tabs>
          <w:tab w:val="right" w:leader="dot" w:pos="8306"/>
        </w:tabs>
      </w:pPr>
      <w:hyperlink w:anchor="_Toc31623" w:history="1">
        <w:r>
          <w:rPr>
            <w:rFonts w:ascii="仿宋" w:eastAsia="仿宋" w:hAnsi="仿宋" w:cs="仿宋" w:hint="eastAsia"/>
            <w:lang w:eastAsia="zh-CN"/>
          </w:rPr>
          <w:t>(三)、工艺技术方案要求</w:t>
        </w:r>
        <w:r>
          <w:tab/>
        </w:r>
        <w:r>
          <w:fldChar w:fldCharType="begin"/>
        </w:r>
        <w:r>
          <w:instrText xml:space="preserve"> PAGEREF _Toc31623 \h </w:instrText>
        </w:r>
        <w:r>
          <w:fldChar w:fldCharType="separate"/>
        </w:r>
        <w:r>
          <w:t>32</w:t>
        </w:r>
        <w:r>
          <w:fldChar w:fldCharType="end"/>
        </w:r>
      </w:hyperlink>
    </w:p>
    <w:p>
      <w:pPr>
        <w:pStyle w:val="TOC1"/>
        <w:tabs>
          <w:tab w:val="right" w:leader="dot" w:pos="8306"/>
        </w:tabs>
      </w:pPr>
      <w:hyperlink w:anchor="_Toc18376" w:history="1">
        <w:r>
          <w:rPr>
            <w:rFonts w:ascii="仿宋" w:eastAsia="仿宋" w:hAnsi="仿宋" w:cs="仿宋" w:hint="eastAsia"/>
            <w:lang w:eastAsia="zh-CN"/>
          </w:rPr>
          <w:t>十、航天器热控系统组件及零部件项目经营效益</w:t>
        </w:r>
        <w:r>
          <w:tab/>
        </w:r>
        <w:r>
          <w:fldChar w:fldCharType="begin"/>
        </w:r>
        <w:r>
          <w:instrText xml:space="preserve"> PAGEREF _Toc18376 \h </w:instrText>
        </w:r>
        <w:r>
          <w:fldChar w:fldCharType="separate"/>
        </w:r>
        <w:r>
          <w:t>34</w:t>
        </w:r>
        <w:r>
          <w:fldChar w:fldCharType="end"/>
        </w:r>
      </w:hyperlink>
    </w:p>
    <w:p>
      <w:pPr>
        <w:pStyle w:val="TOC2"/>
        <w:tabs>
          <w:tab w:val="right" w:leader="dot" w:pos="8306"/>
        </w:tabs>
      </w:pPr>
      <w:hyperlink w:anchor="_Toc18853" w:history="1">
        <w:r>
          <w:rPr>
            <w:rFonts w:ascii="仿宋" w:eastAsia="仿宋" w:hAnsi="仿宋" w:cs="仿宋" w:hint="eastAsia"/>
            <w:lang w:eastAsia="zh-CN"/>
          </w:rPr>
          <w:t>(一)、经济评价财务测算</w:t>
        </w:r>
        <w:r>
          <w:tab/>
        </w:r>
        <w:r>
          <w:fldChar w:fldCharType="begin"/>
        </w:r>
        <w:r>
          <w:instrText xml:space="preserve"> PAGEREF _Toc18853 \h </w:instrText>
        </w:r>
        <w:r>
          <w:fldChar w:fldCharType="separate"/>
        </w:r>
        <w:r>
          <w:t>34</w:t>
        </w:r>
        <w:r>
          <w:fldChar w:fldCharType="end"/>
        </w:r>
      </w:hyperlink>
    </w:p>
    <w:p>
      <w:pPr>
        <w:pStyle w:val="TOC2"/>
        <w:tabs>
          <w:tab w:val="right" w:leader="dot" w:pos="8306"/>
        </w:tabs>
      </w:pPr>
      <w:hyperlink w:anchor="_Toc30237" w:history="1">
        <w:r>
          <w:rPr>
            <w:rFonts w:ascii="仿宋" w:eastAsia="仿宋" w:hAnsi="仿宋" w:cs="仿宋" w:hint="eastAsia"/>
            <w:lang w:eastAsia="zh-CN"/>
          </w:rPr>
          <w:t>(二)、航天器热控系统组件及零部件项目盈利能力分析</w:t>
        </w:r>
        <w:r>
          <w:tab/>
        </w:r>
        <w:r>
          <w:fldChar w:fldCharType="begin"/>
        </w:r>
        <w:r>
          <w:instrText xml:space="preserve"> PAGEREF _Toc30237 \h </w:instrText>
        </w:r>
        <w:r>
          <w:fldChar w:fldCharType="separate"/>
        </w:r>
        <w:r>
          <w:t>36</w:t>
        </w:r>
        <w:r>
          <w:fldChar w:fldCharType="end"/>
        </w:r>
      </w:hyperlink>
    </w:p>
    <w:p>
      <w:pPr>
        <w:pStyle w:val="TOC1"/>
        <w:tabs>
          <w:tab w:val="right" w:leader="dot" w:pos="8306"/>
        </w:tabs>
      </w:pPr>
      <w:hyperlink w:anchor="_Toc26812" w:history="1">
        <w:r>
          <w:rPr>
            <w:rFonts w:ascii="仿宋" w:eastAsia="仿宋" w:hAnsi="仿宋" w:cs="仿宋" w:hint="eastAsia"/>
            <w:lang w:eastAsia="zh-CN"/>
          </w:rPr>
          <w:t>十一、航天器热控系统组件及零部件项目计划安排</w:t>
        </w:r>
        <w:r>
          <w:tab/>
        </w:r>
        <w:r>
          <w:fldChar w:fldCharType="begin"/>
        </w:r>
        <w:r>
          <w:instrText xml:space="preserve"> PAGEREF _Toc26812 \h </w:instrText>
        </w:r>
        <w:r>
          <w:fldChar w:fldCharType="separate"/>
        </w:r>
        <w:r>
          <w:t>37</w:t>
        </w:r>
        <w:r>
          <w:fldChar w:fldCharType="end"/>
        </w:r>
      </w:hyperlink>
    </w:p>
    <w:p>
      <w:pPr>
        <w:pStyle w:val="TOC2"/>
        <w:tabs>
          <w:tab w:val="right" w:leader="dot" w:pos="8306"/>
        </w:tabs>
      </w:pPr>
      <w:hyperlink w:anchor="_Toc15930" w:history="1">
        <w:r>
          <w:rPr>
            <w:rFonts w:ascii="仿宋" w:eastAsia="仿宋" w:hAnsi="仿宋" w:cs="仿宋" w:hint="eastAsia"/>
            <w:lang w:eastAsia="zh-CN"/>
          </w:rPr>
          <w:t>(一)、建设周期</w:t>
        </w:r>
        <w:r>
          <w:tab/>
        </w:r>
        <w:r>
          <w:fldChar w:fldCharType="begin"/>
        </w:r>
        <w:r>
          <w:instrText xml:space="preserve"> PAGEREF _Toc15930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60" w:history="1">
        <w:r>
          <w:rPr>
            <w:rFonts w:ascii="仿宋" w:eastAsia="仿宋" w:hAnsi="仿宋" w:cs="仿宋" w:hint="eastAsia"/>
            <w:lang w:eastAsia="zh-CN"/>
          </w:rPr>
          <w:t>(二)、建设进度</w:t>
        </w:r>
        <w:r>
          <w:tab/>
        </w:r>
        <w:r>
          <w:fldChar w:fldCharType="begin"/>
        </w:r>
        <w:r>
          <w:instrText xml:space="preserve"> PAGEREF _Toc13660 \h </w:instrText>
        </w:r>
        <w:r>
          <w:fldChar w:fldCharType="separate"/>
        </w:r>
        <w:r>
          <w:t>38</w:t>
        </w:r>
        <w:r>
          <w:fldChar w:fldCharType="end"/>
        </w:r>
      </w:hyperlink>
    </w:p>
    <w:p>
      <w:pPr>
        <w:pStyle w:val="TOC2"/>
        <w:tabs>
          <w:tab w:val="right" w:leader="dot" w:pos="8306"/>
        </w:tabs>
      </w:pPr>
      <w:hyperlink w:anchor="_Toc10772" w:history="1">
        <w:r>
          <w:rPr>
            <w:rFonts w:ascii="仿宋" w:eastAsia="仿宋" w:hAnsi="仿宋" w:cs="仿宋" w:hint="eastAsia"/>
            <w:lang w:eastAsia="zh-CN"/>
          </w:rPr>
          <w:t>(三)、进度安排注意事项</w:t>
        </w:r>
        <w:r>
          <w:tab/>
        </w:r>
        <w:r>
          <w:fldChar w:fldCharType="begin"/>
        </w:r>
        <w:r>
          <w:instrText xml:space="preserve"> PAGEREF _Toc10772 \h </w:instrText>
        </w:r>
        <w:r>
          <w:fldChar w:fldCharType="separate"/>
        </w:r>
        <w:r>
          <w:t>39</w:t>
        </w:r>
        <w:r>
          <w:fldChar w:fldCharType="end"/>
        </w:r>
      </w:hyperlink>
    </w:p>
    <w:p>
      <w:pPr>
        <w:pStyle w:val="TOC2"/>
        <w:tabs>
          <w:tab w:val="right" w:leader="dot" w:pos="8306"/>
        </w:tabs>
      </w:pPr>
      <w:hyperlink w:anchor="_Toc15044" w:history="1">
        <w:r>
          <w:rPr>
            <w:rFonts w:ascii="仿宋" w:eastAsia="仿宋" w:hAnsi="仿宋" w:cs="仿宋" w:hint="eastAsia"/>
            <w:lang w:eastAsia="zh-CN"/>
          </w:rPr>
          <w:t>(四)、人力资源配置</w:t>
        </w:r>
        <w:r>
          <w:tab/>
        </w:r>
        <w:r>
          <w:fldChar w:fldCharType="begin"/>
        </w:r>
        <w:r>
          <w:instrText xml:space="preserve"> PAGEREF _Toc15044 \h </w:instrText>
        </w:r>
        <w:r>
          <w:fldChar w:fldCharType="separate"/>
        </w:r>
        <w:r>
          <w:t>41</w:t>
        </w:r>
        <w:r>
          <w:fldChar w:fldCharType="end"/>
        </w:r>
      </w:hyperlink>
    </w:p>
    <w:p>
      <w:pPr>
        <w:pStyle w:val="TOC1"/>
        <w:tabs>
          <w:tab w:val="right" w:leader="dot" w:pos="8306"/>
        </w:tabs>
      </w:pPr>
      <w:hyperlink w:anchor="_Toc1181" w:history="1">
        <w:r>
          <w:rPr>
            <w:rFonts w:ascii="仿宋" w:eastAsia="仿宋" w:hAnsi="仿宋" w:cs="仿宋" w:hint="eastAsia"/>
            <w:lang w:eastAsia="zh-CN"/>
          </w:rPr>
          <w:t>十二、航天器热控系统组件及零部件项目创新与研发</w:t>
        </w:r>
        <w:r>
          <w:tab/>
        </w:r>
        <w:r>
          <w:fldChar w:fldCharType="begin"/>
        </w:r>
        <w:r>
          <w:instrText xml:space="preserve"> PAGEREF _Toc1181 \h </w:instrText>
        </w:r>
        <w:r>
          <w:fldChar w:fldCharType="separate"/>
        </w:r>
        <w:r>
          <w:t>41</w:t>
        </w:r>
        <w:r>
          <w:fldChar w:fldCharType="end"/>
        </w:r>
      </w:hyperlink>
    </w:p>
    <w:p>
      <w:pPr>
        <w:pStyle w:val="TOC2"/>
        <w:tabs>
          <w:tab w:val="right" w:leader="dot" w:pos="8306"/>
        </w:tabs>
      </w:pPr>
      <w:hyperlink w:anchor="_Toc6660" w:history="1">
        <w:r>
          <w:rPr>
            <w:rFonts w:ascii="仿宋" w:eastAsia="仿宋" w:hAnsi="仿宋" w:cs="仿宋" w:hint="eastAsia"/>
            <w:lang w:eastAsia="zh-CN"/>
          </w:rPr>
          <w:t>(一)、创新策略与方向</w:t>
        </w:r>
        <w:r>
          <w:tab/>
        </w:r>
        <w:r>
          <w:fldChar w:fldCharType="begin"/>
        </w:r>
        <w:r>
          <w:instrText xml:space="preserve"> PAGEREF _Toc6660 \h </w:instrText>
        </w:r>
        <w:r>
          <w:fldChar w:fldCharType="separate"/>
        </w:r>
        <w:r>
          <w:t>41</w:t>
        </w:r>
        <w:r>
          <w:fldChar w:fldCharType="end"/>
        </w:r>
      </w:hyperlink>
    </w:p>
    <w:p>
      <w:pPr>
        <w:pStyle w:val="TOC2"/>
        <w:tabs>
          <w:tab w:val="right" w:leader="dot" w:pos="8306"/>
        </w:tabs>
      </w:pPr>
      <w:hyperlink w:anchor="_Toc3306" w:history="1">
        <w:r>
          <w:rPr>
            <w:rFonts w:ascii="仿宋" w:eastAsia="仿宋" w:hAnsi="仿宋" w:cs="仿宋" w:hint="eastAsia"/>
            <w:lang w:eastAsia="zh-CN"/>
          </w:rPr>
          <w:t>(二)、研发规划与投入</w:t>
        </w:r>
        <w:r>
          <w:tab/>
        </w:r>
        <w:r>
          <w:fldChar w:fldCharType="begin"/>
        </w:r>
        <w:r>
          <w:instrText xml:space="preserve"> PAGEREF _Toc3306 \h </w:instrText>
        </w:r>
        <w:r>
          <w:fldChar w:fldCharType="separate"/>
        </w:r>
        <w:r>
          <w:t>43</w:t>
        </w:r>
        <w:r>
          <w:fldChar w:fldCharType="end"/>
        </w:r>
      </w:hyperlink>
    </w:p>
    <w:p>
      <w:pPr>
        <w:pStyle w:val="TOC1"/>
        <w:tabs>
          <w:tab w:val="right" w:leader="dot" w:pos="8306"/>
        </w:tabs>
      </w:pPr>
      <w:hyperlink w:anchor="_Toc14108" w:history="1">
        <w:r>
          <w:rPr>
            <w:rFonts w:ascii="仿宋" w:eastAsia="仿宋" w:hAnsi="仿宋" w:cs="仿宋" w:hint="eastAsia"/>
            <w:lang w:eastAsia="zh-CN"/>
          </w:rPr>
          <w:t>十三、航天器热控系统组件及零部件项目实施保障措施</w:t>
        </w:r>
        <w:r>
          <w:tab/>
        </w:r>
        <w:r>
          <w:fldChar w:fldCharType="begin"/>
        </w:r>
        <w:r>
          <w:instrText xml:space="preserve"> PAGEREF _Toc14108 \h </w:instrText>
        </w:r>
        <w:r>
          <w:fldChar w:fldCharType="separate"/>
        </w:r>
        <w:r>
          <w:t>45</w:t>
        </w:r>
        <w:r>
          <w:fldChar w:fldCharType="end"/>
        </w:r>
      </w:hyperlink>
    </w:p>
    <w:p>
      <w:pPr>
        <w:pStyle w:val="TOC2"/>
        <w:tabs>
          <w:tab w:val="right" w:leader="dot" w:pos="8306"/>
        </w:tabs>
      </w:pPr>
      <w:hyperlink w:anchor="_Toc6984" w:history="1">
        <w:r>
          <w:rPr>
            <w:rFonts w:ascii="仿宋" w:eastAsia="仿宋" w:hAnsi="仿宋" w:cs="仿宋" w:hint="eastAsia"/>
            <w:lang w:eastAsia="zh-CN"/>
          </w:rPr>
          <w:t>(一)、航天器热控系统组件及零部件项目实施保障机制</w:t>
        </w:r>
        <w:r>
          <w:tab/>
        </w:r>
        <w:r>
          <w:fldChar w:fldCharType="begin"/>
        </w:r>
        <w:r>
          <w:instrText xml:space="preserve"> PAGEREF _Toc6984 \h </w:instrText>
        </w:r>
        <w:r>
          <w:fldChar w:fldCharType="separate"/>
        </w:r>
        <w:r>
          <w:t>45</w:t>
        </w:r>
        <w:r>
          <w:fldChar w:fldCharType="end"/>
        </w:r>
      </w:hyperlink>
    </w:p>
    <w:p>
      <w:pPr>
        <w:pStyle w:val="TOC2"/>
        <w:tabs>
          <w:tab w:val="right" w:leader="dot" w:pos="8306"/>
        </w:tabs>
      </w:pPr>
      <w:hyperlink w:anchor="_Toc17450" w:history="1">
        <w:r>
          <w:rPr>
            <w:rFonts w:ascii="仿宋" w:eastAsia="仿宋" w:hAnsi="仿宋" w:cs="仿宋" w:hint="eastAsia"/>
            <w:lang w:eastAsia="zh-CN"/>
          </w:rPr>
          <w:t>(二)、航天器热控系统组件及零部件项目法律合规要求</w:t>
        </w:r>
        <w:r>
          <w:tab/>
        </w:r>
        <w:r>
          <w:fldChar w:fldCharType="begin"/>
        </w:r>
        <w:r>
          <w:instrText xml:space="preserve"> PAGEREF _Toc17450 \h </w:instrText>
        </w:r>
        <w:r>
          <w:fldChar w:fldCharType="separate"/>
        </w:r>
        <w:r>
          <w:t>49</w:t>
        </w:r>
        <w:r>
          <w:fldChar w:fldCharType="end"/>
        </w:r>
      </w:hyperlink>
    </w:p>
    <w:p>
      <w:pPr>
        <w:pStyle w:val="TOC2"/>
        <w:tabs>
          <w:tab w:val="right" w:leader="dot" w:pos="8306"/>
        </w:tabs>
      </w:pPr>
      <w:hyperlink w:anchor="_Toc4165" w:history="1">
        <w:r>
          <w:rPr>
            <w:rFonts w:ascii="仿宋" w:eastAsia="仿宋" w:hAnsi="仿宋" w:cs="仿宋" w:hint="eastAsia"/>
            <w:lang w:eastAsia="zh-CN"/>
          </w:rPr>
          <w:t>(三)、航天器热控系统组件及零部件项目合同管理与法律事务</w:t>
        </w:r>
        <w:r>
          <w:tab/>
        </w:r>
        <w:r>
          <w:fldChar w:fldCharType="begin"/>
        </w:r>
        <w:r>
          <w:instrText xml:space="preserve"> PAGEREF _Toc4165 \h </w:instrText>
        </w:r>
        <w:r>
          <w:fldChar w:fldCharType="separate"/>
        </w:r>
        <w:r>
          <w:t>53</w:t>
        </w:r>
        <w:r>
          <w:fldChar w:fldCharType="end"/>
        </w:r>
      </w:hyperlink>
    </w:p>
    <w:p>
      <w:pPr>
        <w:pStyle w:val="TOC2"/>
        <w:tabs>
          <w:tab w:val="right" w:leader="dot" w:pos="8306"/>
        </w:tabs>
      </w:pPr>
      <w:hyperlink w:anchor="_Toc17119" w:history="1">
        <w:r>
          <w:rPr>
            <w:rFonts w:ascii="仿宋" w:eastAsia="仿宋" w:hAnsi="仿宋" w:cs="仿宋" w:hint="eastAsia"/>
            <w:lang w:eastAsia="zh-CN"/>
          </w:rPr>
          <w:t>(四)、航天器热控系统组件及零部件项目知识产权保护策略</w:t>
        </w:r>
        <w:r>
          <w:tab/>
        </w:r>
        <w:r>
          <w:fldChar w:fldCharType="begin"/>
        </w:r>
        <w:r>
          <w:instrText xml:space="preserve"> PAGEREF _Toc17119 \h </w:instrText>
        </w:r>
        <w:r>
          <w:fldChar w:fldCharType="separate"/>
        </w:r>
        <w:r>
          <w:t>60</w:t>
        </w:r>
        <w:r>
          <w:fldChar w:fldCharType="end"/>
        </w:r>
      </w:hyperlink>
    </w:p>
    <w:p>
      <w:pPr>
        <w:pStyle w:val="TOC1"/>
        <w:tabs>
          <w:tab w:val="right" w:leader="dot" w:pos="8306"/>
        </w:tabs>
      </w:pPr>
      <w:hyperlink w:anchor="_Toc25788" w:history="1">
        <w:r>
          <w:rPr>
            <w:rFonts w:ascii="仿宋" w:eastAsia="仿宋" w:hAnsi="仿宋" w:cs="仿宋" w:hint="eastAsia"/>
            <w:lang w:eastAsia="zh-CN"/>
          </w:rPr>
          <w:t>十四、航天器热控系统组件及零部件项目工程方案分析</w:t>
        </w:r>
        <w:r>
          <w:tab/>
        </w:r>
        <w:r>
          <w:fldChar w:fldCharType="begin"/>
        </w:r>
        <w:r>
          <w:instrText xml:space="preserve"> PAGEREF _Toc25788 \h </w:instrText>
        </w:r>
        <w:r>
          <w:fldChar w:fldCharType="separate"/>
        </w:r>
        <w:r>
          <w:t>63</w:t>
        </w:r>
        <w:r>
          <w:fldChar w:fldCharType="end"/>
        </w:r>
      </w:hyperlink>
    </w:p>
    <w:p>
      <w:pPr>
        <w:pStyle w:val="TOC2"/>
        <w:tabs>
          <w:tab w:val="right" w:leader="dot" w:pos="8306"/>
        </w:tabs>
      </w:pPr>
      <w:hyperlink w:anchor="_Toc5850" w:history="1">
        <w:r>
          <w:rPr>
            <w:rFonts w:ascii="仿宋" w:eastAsia="仿宋" w:hAnsi="仿宋" w:cs="仿宋" w:hint="eastAsia"/>
            <w:lang w:eastAsia="zh-CN"/>
          </w:rPr>
          <w:t>(一)、建筑工程设计原则</w:t>
        </w:r>
        <w:r>
          <w:tab/>
        </w:r>
        <w:r>
          <w:fldChar w:fldCharType="begin"/>
        </w:r>
        <w:r>
          <w:instrText xml:space="preserve"> PAGEREF _Toc5850 \h </w:instrText>
        </w:r>
        <w:r>
          <w:fldChar w:fldCharType="separate"/>
        </w:r>
        <w:r>
          <w:t>63</w:t>
        </w:r>
        <w:r>
          <w:fldChar w:fldCharType="end"/>
        </w:r>
      </w:hyperlink>
    </w:p>
    <w:p>
      <w:pPr>
        <w:pStyle w:val="TOC2"/>
        <w:tabs>
          <w:tab w:val="right" w:leader="dot" w:pos="8306"/>
        </w:tabs>
      </w:pPr>
      <w:hyperlink w:anchor="_Toc11092" w:history="1">
        <w:r>
          <w:rPr>
            <w:rFonts w:ascii="仿宋" w:eastAsia="仿宋" w:hAnsi="仿宋" w:cs="仿宋" w:hint="eastAsia"/>
            <w:lang w:eastAsia="zh-CN"/>
          </w:rPr>
          <w:t>(二)、土建工程建设指标</w:t>
        </w:r>
        <w:r>
          <w:tab/>
        </w:r>
        <w:r>
          <w:fldChar w:fldCharType="begin"/>
        </w:r>
        <w:r>
          <w:instrText xml:space="preserve"> PAGEREF _Toc11092 \h </w:instrText>
        </w:r>
        <w:r>
          <w:fldChar w:fldCharType="separate"/>
        </w:r>
        <w:r>
          <w:t>66</w:t>
        </w:r>
        <w:r>
          <w:fldChar w:fldCharType="end"/>
        </w:r>
      </w:hyperlink>
    </w:p>
    <w:p>
      <w:pPr>
        <w:pStyle w:val="TOC1"/>
        <w:tabs>
          <w:tab w:val="right" w:leader="dot" w:pos="8306"/>
        </w:tabs>
      </w:pPr>
      <w:hyperlink w:anchor="_Toc22423" w:history="1">
        <w:r>
          <w:rPr>
            <w:rFonts w:ascii="仿宋" w:eastAsia="仿宋" w:hAnsi="仿宋" w:cs="仿宋" w:hint="eastAsia"/>
            <w:lang w:eastAsia="zh-CN"/>
          </w:rPr>
          <w:t>十五、航天器热控系统组件及零部件项目治理与监督</w:t>
        </w:r>
        <w:r>
          <w:tab/>
        </w:r>
        <w:r>
          <w:fldChar w:fldCharType="begin"/>
        </w:r>
        <w:r>
          <w:instrText xml:space="preserve"> PAGEREF _Toc22423 \h </w:instrText>
        </w:r>
        <w:r>
          <w:fldChar w:fldCharType="separate"/>
        </w:r>
        <w:r>
          <w:t>68</w:t>
        </w:r>
        <w:r>
          <w:fldChar w:fldCharType="end"/>
        </w:r>
      </w:hyperlink>
    </w:p>
    <w:p>
      <w:pPr>
        <w:pStyle w:val="TOC2"/>
        <w:tabs>
          <w:tab w:val="right" w:leader="dot" w:pos="8306"/>
        </w:tabs>
      </w:pPr>
      <w:hyperlink w:anchor="_Toc5929" w:history="1">
        <w:r>
          <w:rPr>
            <w:rFonts w:ascii="仿宋" w:eastAsia="仿宋" w:hAnsi="仿宋" w:cs="仿宋" w:hint="eastAsia"/>
            <w:lang w:eastAsia="zh-CN"/>
          </w:rPr>
          <w:t>(一)、航天器热控系统组件及零部件项目治理结构</w:t>
        </w:r>
        <w:r>
          <w:tab/>
        </w:r>
        <w:r>
          <w:fldChar w:fldCharType="begin"/>
        </w:r>
        <w:r>
          <w:instrText xml:space="preserve"> PAGEREF _Toc5929 \h </w:instrText>
        </w:r>
        <w:r>
          <w:fldChar w:fldCharType="separate"/>
        </w:r>
        <w:r>
          <w:t>68</w:t>
        </w:r>
        <w:r>
          <w:fldChar w:fldCharType="end"/>
        </w:r>
      </w:hyperlink>
    </w:p>
    <w:p>
      <w:pPr>
        <w:pStyle w:val="TOC2"/>
        <w:tabs>
          <w:tab w:val="right" w:leader="dot" w:pos="8306"/>
        </w:tabs>
      </w:pPr>
      <w:hyperlink w:anchor="_Toc18194" w:history="1">
        <w:r>
          <w:rPr>
            <w:rFonts w:ascii="仿宋" w:eastAsia="仿宋" w:hAnsi="仿宋" w:cs="仿宋" w:hint="eastAsia"/>
            <w:lang w:eastAsia="zh-CN"/>
          </w:rPr>
          <w:t>(二)、监督与审计</w:t>
        </w:r>
        <w:r>
          <w:tab/>
        </w:r>
        <w:r>
          <w:fldChar w:fldCharType="begin"/>
        </w:r>
        <w:r>
          <w:instrText xml:space="preserve"> PAGEREF _Toc18194 \h </w:instrText>
        </w:r>
        <w:r>
          <w:fldChar w:fldCharType="separate"/>
        </w:r>
        <w:r>
          <w:t>70</w:t>
        </w:r>
        <w:r>
          <w:fldChar w:fldCharType="end"/>
        </w:r>
      </w:hyperlink>
    </w:p>
    <w:p>
      <w:pPr>
        <w:pStyle w:val="TOC1"/>
        <w:tabs>
          <w:tab w:val="right" w:leader="dot" w:pos="8306"/>
        </w:tabs>
      </w:pPr>
      <w:hyperlink w:anchor="_Toc30827" w:history="1">
        <w:r>
          <w:rPr>
            <w:rFonts w:ascii="仿宋" w:eastAsia="仿宋" w:hAnsi="仿宋" w:cs="仿宋" w:hint="eastAsia"/>
            <w:lang w:eastAsia="zh-CN"/>
          </w:rPr>
          <w:t>十六、质量管理体系</w:t>
        </w:r>
        <w:r>
          <w:tab/>
        </w:r>
        <w:r>
          <w:fldChar w:fldCharType="begin"/>
        </w:r>
        <w:r>
          <w:instrText xml:space="preserve"> PAGEREF _Toc30827 \h </w:instrText>
        </w:r>
        <w:r>
          <w:fldChar w:fldCharType="separate"/>
        </w:r>
        <w:r>
          <w:t>71</w:t>
        </w:r>
        <w:r>
          <w:fldChar w:fldCharType="end"/>
        </w:r>
      </w:hyperlink>
    </w:p>
    <w:p>
      <w:pPr>
        <w:pStyle w:val="TOC2"/>
        <w:tabs>
          <w:tab w:val="right" w:leader="dot" w:pos="8306"/>
        </w:tabs>
      </w:pPr>
      <w:hyperlink w:anchor="_Toc14931" w:history="1">
        <w:r>
          <w:rPr>
            <w:rFonts w:ascii="仿宋" w:eastAsia="仿宋" w:hAnsi="仿宋" w:cs="仿宋" w:hint="eastAsia"/>
            <w:lang w:eastAsia="zh-CN"/>
          </w:rPr>
          <w:t>(一)、质量目标与方针</w:t>
        </w:r>
        <w:r>
          <w:tab/>
        </w:r>
        <w:r>
          <w:fldChar w:fldCharType="begin"/>
        </w:r>
        <w:r>
          <w:instrText xml:space="preserve"> PAGEREF _Toc14931 \h </w:instrText>
        </w:r>
        <w:r>
          <w:fldChar w:fldCharType="separate"/>
        </w:r>
        <w:r>
          <w:t>71</w:t>
        </w:r>
        <w:r>
          <w:fldChar w:fldCharType="end"/>
        </w:r>
      </w:hyperlink>
    </w:p>
    <w:p>
      <w:pPr>
        <w:pStyle w:val="TOC2"/>
        <w:tabs>
          <w:tab w:val="right" w:leader="dot" w:pos="8306"/>
        </w:tabs>
      </w:pPr>
      <w:hyperlink w:anchor="_Toc26420" w:history="1">
        <w:r>
          <w:rPr>
            <w:rFonts w:ascii="仿宋" w:eastAsia="仿宋" w:hAnsi="仿宋" w:cs="仿宋" w:hint="eastAsia"/>
            <w:lang w:eastAsia="zh-CN"/>
          </w:rPr>
          <w:t>(二)、质量管理责任</w:t>
        </w:r>
        <w:r>
          <w:tab/>
        </w:r>
        <w:r>
          <w:fldChar w:fldCharType="begin"/>
        </w:r>
        <w:r>
          <w:instrText xml:space="preserve"> PAGEREF _Toc26420 \h </w:instrText>
        </w:r>
        <w:r>
          <w:fldChar w:fldCharType="separate"/>
        </w:r>
        <w:r>
          <w:t>72</w:t>
        </w:r>
        <w:r>
          <w:fldChar w:fldCharType="end"/>
        </w:r>
      </w:hyperlink>
    </w:p>
    <w:p>
      <w:pPr>
        <w:pStyle w:val="TOC2"/>
        <w:tabs>
          <w:tab w:val="right" w:leader="dot" w:pos="8306"/>
        </w:tabs>
      </w:pPr>
      <w:hyperlink w:anchor="_Toc27511" w:history="1">
        <w:r>
          <w:rPr>
            <w:rFonts w:ascii="仿宋" w:eastAsia="仿宋" w:hAnsi="仿宋" w:cs="仿宋" w:hint="eastAsia"/>
            <w:lang w:eastAsia="zh-CN"/>
          </w:rPr>
          <w:t>(三)、质量管理体系文件</w:t>
        </w:r>
        <w:r>
          <w:tab/>
        </w:r>
        <w:r>
          <w:fldChar w:fldCharType="begin"/>
        </w:r>
        <w:r>
          <w:instrText xml:space="preserve"> PAGEREF _Toc27511 \h </w:instrText>
        </w:r>
        <w:r>
          <w:fldChar w:fldCharType="separate"/>
        </w:r>
        <w:r>
          <w:t>74</w:t>
        </w:r>
        <w:r>
          <w:fldChar w:fldCharType="end"/>
        </w:r>
      </w:hyperlink>
    </w:p>
    <w:p>
      <w:pPr>
        <w:pStyle w:val="TOC2"/>
        <w:tabs>
          <w:tab w:val="right" w:leader="dot" w:pos="8306"/>
        </w:tabs>
      </w:pPr>
      <w:hyperlink w:anchor="_Toc21997" w:history="1">
        <w:r>
          <w:rPr>
            <w:rFonts w:ascii="仿宋" w:eastAsia="仿宋" w:hAnsi="仿宋" w:cs="仿宋" w:hint="eastAsia"/>
            <w:lang w:eastAsia="zh-CN"/>
          </w:rPr>
          <w:t>(四)、质量培训与教育</w:t>
        </w:r>
        <w:r>
          <w:tab/>
        </w:r>
        <w:r>
          <w:fldChar w:fldCharType="begin"/>
        </w:r>
        <w:r>
          <w:instrText xml:space="preserve"> PAGEREF _Toc21997 \h </w:instrText>
        </w:r>
        <w:r>
          <w:fldChar w:fldCharType="separate"/>
        </w:r>
        <w:r>
          <w:t>76</w:t>
        </w:r>
        <w:r>
          <w:fldChar w:fldCharType="end"/>
        </w:r>
      </w:hyperlink>
    </w:p>
    <w:p>
      <w:pPr>
        <w:pStyle w:val="TOC2"/>
        <w:tabs>
          <w:tab w:val="right" w:leader="dot" w:pos="8306"/>
        </w:tabs>
      </w:pPr>
      <w:hyperlink w:anchor="_Toc10490" w:history="1">
        <w:r>
          <w:rPr>
            <w:rFonts w:ascii="仿宋" w:eastAsia="仿宋" w:hAnsi="仿宋" w:cs="仿宋" w:hint="eastAsia"/>
            <w:lang w:eastAsia="zh-CN"/>
          </w:rPr>
          <w:t>(五)、质量审核与评价</w:t>
        </w:r>
        <w:r>
          <w:tab/>
        </w:r>
        <w:r>
          <w:fldChar w:fldCharType="begin"/>
        </w:r>
        <w:r>
          <w:instrText xml:space="preserve"> PAGEREF _Toc10490 \h </w:instrText>
        </w:r>
        <w:r>
          <w:fldChar w:fldCharType="separate"/>
        </w:r>
        <w:r>
          <w:t>77</w:t>
        </w:r>
        <w:r>
          <w:fldChar w:fldCharType="end"/>
        </w:r>
      </w:hyperlink>
    </w:p>
    <w:p>
      <w:pPr>
        <w:pStyle w:val="TOC2"/>
        <w:tabs>
          <w:tab w:val="right" w:leader="dot" w:pos="8306"/>
        </w:tabs>
      </w:pPr>
      <w:hyperlink w:anchor="_Toc20471" w:history="1">
        <w:r>
          <w:rPr>
            <w:rFonts w:ascii="仿宋" w:eastAsia="仿宋" w:hAnsi="仿宋" w:cs="仿宋" w:hint="eastAsia"/>
            <w:lang w:eastAsia="zh-CN"/>
          </w:rPr>
          <w:t>(六)、不符合与纠正措施</w:t>
        </w:r>
        <w:r>
          <w:tab/>
        </w:r>
        <w:r>
          <w:fldChar w:fldCharType="begin"/>
        </w:r>
        <w:r>
          <w:instrText xml:space="preserve"> PAGEREF _Toc20471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49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3478"/>
      <w:r>
        <w:rPr>
          <w:rFonts w:ascii="仿宋" w:eastAsia="仿宋" w:hAnsi="仿宋" w:cs="仿宋" w:hint="eastAsia"/>
          <w:lang w:eastAsia="zh-CN"/>
        </w:rPr>
        <w:t>(一)、航天器热控系统组件及零部件行业分析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组件及零部件行业一直以来都是市场的关注焦点。行业内的发展趋势、竞争态势以及潜在机会都对航天器热控系统组件及零部件项目的推进产生深远的影响。通过深入研究行业的整体概貌，我们将更好地理解行业的核心特征，为航天器热控系统组件及零部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热控系统组件及零部件行业，技术一直是推动创新和发展的关键因素。我们将对当前技术趋势进行详尽分析，包括但不限于人工智能、大数据应用、先进制造技术等。这有助于航天器热控系统组件及零部件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航天器热控系统组件及零部件项目成功的基础。我们将对主要竞争对手进行深入研究，包括其市场份额、产品特点、市场定位等。通过全面了解竞争对手的优势和劣势，航天器热控系统组件及零部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2536"/>
      <w:r>
        <w:rPr>
          <w:rFonts w:ascii="仿宋" w:eastAsia="仿宋" w:hAnsi="仿宋" w:cs="仿宋" w:hint="eastAsia"/>
          <w:sz w:val="28"/>
          <w:lang w:eastAsia="zh-CN"/>
        </w:rPr>
        <w:t>(二)、航天器热控系统组件及零部件市场分析预测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航天器热控系统组件及零部件市场未来的增长趋势。这包括市场的整体规模、各细分领域的发展趋势等。航天器热控系统组件及零部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航天器热控系统组件及零部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航天器热控系统组件及零部件项目实施过程中需要充分考虑的因素。我们将对市场风险进行全面评估，包括但不限于政策法规风险、市场竞争风险、技术变革风险等。通过对潜在风险的深入分析，航天器热控系统组件及零部件项目可以制定相应的风险缓解策略，降低不确定性对航天器热控系统组件及零部件项目的影响。</w:t>
      </w:r>
    </w:p>
    <w:p>
      <w:pPr>
        <w:pStyle w:val="Heading1"/>
        <w:ind w:firstLine="560" w:firstLineChars="200"/>
        <w:rPr>
          <w:rFonts w:ascii="仿宋" w:eastAsia="仿宋" w:hAnsi="仿宋" w:cs="仿宋" w:hint="eastAsia"/>
          <w:sz w:val="28"/>
          <w:lang w:eastAsia="zh-CN"/>
        </w:rPr>
      </w:pPr>
      <w:bookmarkStart w:id="5" w:name="_Toc26158"/>
      <w:r>
        <w:rPr>
          <w:rFonts w:ascii="仿宋" w:eastAsia="仿宋" w:hAnsi="仿宋" w:cs="仿宋" w:hint="eastAsia"/>
          <w:sz w:val="28"/>
          <w:lang w:eastAsia="zh-CN"/>
        </w:rPr>
        <w:t>二、航天器热控系统组件及零部件项目选址可行性分析</w:t>
      </w:r>
      <w:bookmarkEnd w:id="5"/>
    </w:p>
    <w:p>
      <w:pPr>
        <w:pStyle w:val="Heading2"/>
        <w:rPr>
          <w:rFonts w:ascii="仿宋" w:eastAsia="仿宋" w:hAnsi="仿宋" w:cs="仿宋" w:hint="eastAsia"/>
          <w:lang w:eastAsia="zh-CN"/>
        </w:rPr>
      </w:pPr>
      <w:bookmarkStart w:id="6" w:name="_Toc30792"/>
      <w:r>
        <w:rPr>
          <w:rFonts w:ascii="仿宋" w:eastAsia="仿宋" w:hAnsi="仿宋" w:cs="仿宋" w:hint="eastAsia"/>
          <w:lang w:eastAsia="zh-CN"/>
        </w:rPr>
        <w:t>(一)、航天器热控系统组件及零部件项目选址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该航天器热控系统组件及零部件项目选址位于XX省XX市XX区XXX街道</w:t>
      </w:r>
    </w:p>
    <w:p>
      <w:pPr>
        <w:pStyle w:val="Heading2"/>
        <w:ind w:firstLine="560" w:firstLineChars="200"/>
        <w:rPr>
          <w:rFonts w:ascii="仿宋" w:eastAsia="仿宋" w:hAnsi="仿宋" w:cs="仿宋" w:hint="eastAsia"/>
          <w:sz w:val="28"/>
          <w:lang w:eastAsia="zh-CN"/>
        </w:rPr>
      </w:pPr>
      <w:bookmarkStart w:id="7" w:name="_Toc3141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航天器热控系统组件及零部件项目的征地面积将根据航天器热控系统组件及零部件项目的实际规模和需求进行精确规划。具体面积XXX平方米，旨在确保航天器热控系统组件及零部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净用地面积是在征地面积基础上去除不可利用面积后的实际可开发用地。具体面积XXX平方米，考虑到环保、交通、安全等多方面因素，以确保航天器热控系统组件及零部件项目在整体利用效率上达到最优。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航天器热控系统组件及零部件项目计划建设的建筑总规模具体面积XXX平方米。这一规模的确定综合考虑了航天器热控系统组件及零部件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航天器热控系统组件及零部件项目用地中被规划为绿地的比例。具体面积XXX平方米，旨在通过合理规划绿地，改善航天器热控系统组件及零部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容积率是用地上可以建设的建筑总体积与用地面积之比。具体面积XXX，通过合理的容积率规划，确保航天器热控系统组件及零部件项目建筑规模与周边环境和谐共生。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航天器热控系统组件及零部件项目选址与当地城市规划相一致，具体面积XXX平方米。通过与城市规划部门深入沟通，确保航天器热控系统组件及零部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航天器热控系统组件及零部件项目选址符合当地产业政策，具体面积XXX平方米。这包括航天器热控系统组件及零部件项目对当地经济的促进作用，以及对相关产业的带动效应，确保航天器热控系统组件及零部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航天器热控系统组件及零部件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航天器热控系统组件及零部件项目选址具备必要的公共设施配套，具体面积XXX平方米。这包括交通便利性、教育、医疗等基础设施，以提高居民生活品质，使得航天器热控系统组件及零部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考虑用地总体要求对当地社会稳定性的影响，具体面积XXX平方米。通过深入了解当地社区反馈，确保航天器热控系统组件及零部件项目的选址和建设过程对当地社会和谐稳定产生积极作用。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航天器热控系统组件及零部件项目选址不仅符合法规和规划，还在实际操作中具有可行性。这一全面规划将为航天器热控系统组件及零部件项目的成功实施提供坚实的基础，确保航天器热控系统组件及零部件项目选址阶段就能够奠定良好的发展基础。</w:t>
      </w:r>
    </w:p>
    <w:p>
      <w:pPr>
        <w:pStyle w:val="Heading2"/>
        <w:ind w:firstLine="560" w:firstLineChars="200"/>
        <w:rPr>
          <w:rFonts w:ascii="仿宋" w:eastAsia="仿宋" w:hAnsi="仿宋" w:cs="仿宋" w:hint="eastAsia"/>
          <w:sz w:val="28"/>
          <w:lang w:eastAsia="zh-CN"/>
        </w:rPr>
      </w:pPr>
      <w:bookmarkStart w:id="8" w:name="_Toc802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热控系统组件及零部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航天器热控系统组件及零部件项目的设备规划和空间设计中，我们将采取灵活设备布局的措施。设备布局将根据实际需求进行灵活设计，避免不必要的浪费。通过合理规划设备摆放位置，我们将提高设备的利用率，减少设备间距，以确保航天器热控系统组件及零部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航天器热控系统组件及零部件项目内部引入共享设施的概念，例如共享会议室、办公区等。通过这种方式，我们可以减少对资源的重复建设，提高资源共享效率，从而减小航天器热控系统组件及零部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741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航天器热控系统组件及零部件项目的总图布置中，我们将不同功能区域进行明确的规划，以最大程度满足航天器热控系统组件及零部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527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航天器热控系统组件及零部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航天器热控系统组件及零部件项目对环境的影响是综合评价的重要因素之一。我们将详细考虑选址周边的自然环境、生态保护区、水源地等情况，确保航天器热控系统组件及零部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航天器热控系统组件及零部件项目所在地的相关政策，确保航天器热控系统组件及零部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考虑到社会稳定性对企业运营的重要性，我们将评估选址地区的社会安全情况、劳工关系、社区反馈等方面，以确保航天器热控系统组件及零部件项目的建设和运营不会受到社会稳定性的负面影响。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最后，我们将综合考虑用地成本，包括土地购置费用、土地开发成本等。通过对用地成本的详细评估，我们能够做出更为精确的经济效益分析，为航天器热控系统组件及零部件项目的投资决策提供有力支持。</w:t>
      </w:r>
    </w:p>
    <w:p>
      <w:pPr>
        <w:pStyle w:val="Heading1"/>
        <w:ind w:firstLine="560" w:firstLineChars="200"/>
        <w:rPr>
          <w:rFonts w:ascii="仿宋" w:eastAsia="仿宋" w:hAnsi="仿宋" w:cs="仿宋" w:hint="eastAsia"/>
          <w:sz w:val="28"/>
          <w:lang w:eastAsia="zh-CN"/>
        </w:rPr>
      </w:pPr>
      <w:bookmarkStart w:id="11" w:name="_Toc5168"/>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31671"/>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航天器热控系统组件及零部件项目的主要产品是XXXX，预计年产值为XXX万元。这一产品在市场中占据着重要的地位，其广泛的应用范围使得该航天器热控系统组件及零部件项目的市场前景非常广阔。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这一产业生态系统中，航天器热控系统组件及零部件项目的xxx产品作为重要的原材料之一，将在多个领域发挥关键作用。其在建筑、交通、能源等方面的广泛应用将为整个产业链提供强大的支持，形成产业协同效应。航天器热控系统组件及零部件项目的年产值XXX万XXX万XXX万万元不仅反映了其在市场上的巨大潜力，更预示着它对国民经济的积极贡献。这种关联度高、涉及面广的产业关系，使得该航天器热控系统组件及零部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6878"/>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组件及零部件项目总征地面积为XXXX平方米，相当于约XX.XX亩，其中净用地面积为XXXX平方米，红线范围内相当于约XX.XX亩。这一用地规模充分考虑了航天器热控系统组件及零部件项目的建设需求，保障了航天器热控系统组件及零部件项目在合适的空间内得以充分发展。航天器热控系统组件及零部件项目规划的总建筑面积为XXXX平方米，其中主体工程建设占XXXX平方米，计容建筑面积达XXXX平方米。预计建筑工程的投资将达到XXXX万元，为航天器热控系统组件及零部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组件及零部件项目计划购置的设备共计XXXX台（套），设备购置费用为XXXX万元。这一设备购置计划充分考虑到航天器热控系统组件及零部件项目的生产需求和技术要求，确保了航天器热控系统组件及零部件项目在生产运营中具备先进的技术装备和高效的生产能力。设备的合理配置将为航天器热控系统组件及零部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组件及零部件项目计划总投资为XXXX万元，预计年实现营业收入为XXXX万元。这一产能规模的设定旨在确保航天器热控系统组件及零部件项目能够在投资与回报之间取得平衡，实现长期可持续的发展。航天器热控系统组件及零部件项目的总投资充分考虑到各个方面的需求，包括用地建设、设备购置等多个环节，以确保航天器热控系统组件及零部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6518"/>
      <w:r>
        <w:rPr>
          <w:rFonts w:ascii="仿宋" w:eastAsia="仿宋" w:hAnsi="仿宋" w:cs="仿宋" w:hint="eastAsia"/>
          <w:sz w:val="28"/>
          <w:lang w:eastAsia="zh-CN"/>
        </w:rPr>
        <w:t>四、航天器热控系统组件及零部件项目建设单位说明</w:t>
      </w:r>
      <w:bookmarkEnd w:id="14"/>
    </w:p>
    <w:p>
      <w:pPr>
        <w:pStyle w:val="Heading2"/>
        <w:rPr>
          <w:rFonts w:ascii="仿宋" w:eastAsia="仿宋" w:hAnsi="仿宋" w:cs="仿宋" w:hint="eastAsia"/>
          <w:lang w:eastAsia="zh-CN"/>
        </w:rPr>
      </w:pPr>
      <w:bookmarkStart w:id="15" w:name="_Toc425"/>
      <w:r>
        <w:rPr>
          <w:rFonts w:ascii="仿宋" w:eastAsia="仿宋" w:hAnsi="仿宋" w:cs="仿宋" w:hint="eastAsia"/>
          <w:lang w:eastAsia="zh-CN"/>
        </w:rPr>
        <w:t>(一)、航天器热控系统组件及零部件项目承办单位基本情况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30332"/>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航天器热控系统组件及零部件项目承办单位的XXXX，我们着眼于实现可持续的经济效益。通过技术创新和解决方案的提供，公司预计在航天器热控系统组件及零部件项目执行期间将获得可观的收入增长。这一收入来源主要包括航天器热控系统组件及零部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同时，我们注重成本控制和效率提升，以确保航天器热控系统组件及零部件项目的可持续盈利。透过精细的管理和资源优化，公司期望实现航天器热控系统组件及零部件项目利润最大化。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航天器热控系统组件及零部件项目实施进行全面的投资评估，包括航天器热控系统组件及零部件项目启动阶段的资金投入和后续运营成本。通过对航天器热控系统组件及零部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航天器热控系统组件及零部件项目实施过程中具备足够的资金流动性，公司将进行详尽的现金流分析。这包括资金需求的合理预测、航天器热控系统组件及零部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5162"/>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7855"/>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组件及零部件项目的技术管理特点体现在其创新导向。通过引入最先进的技术趋势和解决方案，航天器热控系统组件及零部件项目致力于提升科技含量、提高质量和效率水平。这意味着我们将采用最新的工具和方法，确保航天器热控系统组件及零部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航天器热控系统组件及零部件项目技术管理的显著特征。通过整合不同领域的技术资源，我们实现了跨学科的协同工作。这有助于优化技术架构，提高整体效能。此外，整合性策略还促进了不同技术团队之间的紧密沟通和高效合作，确保航天器热控系统组件及零部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航天器热控系统组件及零部件项目所采用的技术。通过不断优化技术方案，航天器热控系统组件及零部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航天器热控系统组件及零部件项目团队将在航天器热控系统组件及零部件项目初期识别可能的技术风险，并采取相应的预防和应对措施。通过建立健全的风险评估机制，航天器热控系统组件及零部件项目能够在实施过程中及时发现并解决潜在的技术问题，保障航天器热控系统组件及零部件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航天器热控系统组件及零部件项目中，技术将成为航天器热控系统组件及零部件项目成功的有力支持。这一深度剖析揭示了技术管理在航天器热控系统组件及零部件项目实施中的关键作用，为航天器热控系统组件及零部件项目的技术基础奠定了坚实的基础。</w:t>
      </w:r>
    </w:p>
    <w:p>
      <w:pPr>
        <w:pStyle w:val="Heading2"/>
        <w:ind w:firstLine="560" w:firstLineChars="200"/>
        <w:rPr>
          <w:rFonts w:ascii="仿宋" w:eastAsia="仿宋" w:hAnsi="仿宋" w:cs="仿宋" w:hint="eastAsia"/>
          <w:sz w:val="28"/>
          <w:lang w:eastAsia="zh-CN"/>
        </w:rPr>
      </w:pPr>
      <w:bookmarkStart w:id="19" w:name="_Toc21938"/>
      <w:r>
        <w:rPr>
          <w:rFonts w:ascii="仿宋" w:eastAsia="仿宋" w:hAnsi="仿宋" w:cs="仿宋" w:hint="eastAsia"/>
          <w:sz w:val="28"/>
          <w:lang w:eastAsia="zh-CN"/>
        </w:rPr>
        <w:t>(二)、航天器热控系统组件及零部件项目工艺技术设计方案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航天器热控系统组件及零部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航天器热控系统组件及零部件项目将严格按照相关行业规范要求进行组织。通过有效控制产品质量，航天器热控系统组件及零部件项目将致力于为顾客提供优质的航天器热控系统组件及零部件项目产品和良好的服务。这体现了航天器热控系统组件及零部件项目对于生产活动合规性和质量标准的高度重视，为航天器热控系统组件及零部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https://d.book118.com/388050014106006022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264A04"/>
    <w:rsid w:val="13264A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050014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2023-12-30T08:21:00Z</dcterms:created>
  <dcterms:modified xsi:type="dcterms:W3CDTF">2023-12-30T08:21:37Z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ADEA7830BA734B57BCDD91396E5A120C_11</vt:lpwstr>
  </property>
  <property fmtid="{D5CDD505-2E9C-101B-9397-08002B2CF9AE}" pid="3" name="KSOProductBuildVer">
    <vt:lpwstr>2052-12.1.0.16120</vt:lpwstr>
  </property>
</Properties>
</file>