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68A4" w:rsidRPr="00A468A4">
      <w:pPr>
        <w:jc w:val="center"/>
        <w:rPr>
          <w:rFonts w:ascii="宋体" w:hAnsi="宋体" w:cs="宋体" w:hint="eastAsia"/>
          <w:b/>
          <w:bCs/>
          <w:sz w:val="48"/>
          <w:szCs w:val="48"/>
        </w:rPr>
      </w:pPr>
      <w:bookmarkStart w:id="0" w:name="_Toc6222857"/>
      <w:bookmarkStart w:id="1" w:name="_Toc11405977"/>
      <w:bookmarkStart w:id="2" w:name="_Toc11406860"/>
      <w:bookmarkStart w:id="3" w:name="_Toc11407122"/>
      <w:bookmarkStart w:id="4" w:name="_Toc11407247"/>
      <w:bookmarkStart w:id="5" w:name="_Toc11759970"/>
      <w:bookmarkStart w:id="6" w:name="_Toc514681567"/>
      <w:bookmarkStart w:id="7" w:name="_Toc514681566"/>
      <w:r w:rsidRPr="00A468A4">
        <w:rPr>
          <w:rFonts w:ascii="宋体" w:hAnsi="宋体" w:cs="宋体" w:hint="eastAsia"/>
          <w:b/>
          <w:bCs/>
          <w:sz w:val="48"/>
          <w:szCs w:val="48"/>
        </w:rPr>
        <w:t>重庆市合川区第四建筑工程有限公司</w:t>
      </w:r>
    </w:p>
    <w:p w:rsidR="009A5E4C" w:rsidRPr="00B153B3">
      <w:pPr>
        <w:jc w:val="center"/>
        <w:rPr>
          <w:rFonts w:ascii="宋体" w:hAnsi="宋体" w:cs="宋体" w:hint="eastAsia"/>
          <w:b/>
          <w:bCs/>
          <w:sz w:val="48"/>
          <w:szCs w:val="48"/>
        </w:rPr>
      </w:pPr>
      <w:r w:rsidRPr="00B153B3" w:rsidR="00B153B3">
        <w:rPr>
          <w:rFonts w:ascii="宋体" w:hAnsi="宋体" w:cs="宋体" w:hint="eastAsia"/>
          <w:b/>
          <w:bCs/>
          <w:sz w:val="48"/>
          <w:szCs w:val="48"/>
        </w:rPr>
        <w:t>重庆天嘉不锈钢玻璃制品工程车间三、四</w:t>
      </w:r>
    </w:p>
    <w:p w:rsidR="009A5E4C">
      <w:pPr>
        <w:jc w:val="center"/>
        <w:rPr>
          <w:rFonts w:hint="eastAsia"/>
          <w:b/>
          <w:sz w:val="44"/>
          <w:szCs w:val="44"/>
        </w:rPr>
      </w:pPr>
      <w:r>
        <w:rPr>
          <w:rFonts w:hint="eastAsia"/>
          <w:b/>
          <w:sz w:val="44"/>
          <w:szCs w:val="44"/>
        </w:rPr>
        <w:t>安</w:t>
      </w:r>
    </w:p>
    <w:p w:rsidR="009A5E4C">
      <w:pPr>
        <w:jc w:val="center"/>
        <w:rPr>
          <w:rFonts w:hint="eastAsia"/>
          <w:b/>
          <w:sz w:val="44"/>
          <w:szCs w:val="44"/>
        </w:rPr>
      </w:pPr>
    </w:p>
    <w:p w:rsidR="009A5E4C">
      <w:pPr>
        <w:jc w:val="center"/>
        <w:rPr>
          <w:rFonts w:hint="eastAsia"/>
          <w:b/>
          <w:sz w:val="44"/>
          <w:szCs w:val="44"/>
        </w:rPr>
      </w:pPr>
      <w:r>
        <w:rPr>
          <w:rFonts w:hint="eastAsia"/>
          <w:b/>
          <w:sz w:val="44"/>
          <w:szCs w:val="44"/>
        </w:rPr>
        <w:t>全</w:t>
      </w:r>
    </w:p>
    <w:p w:rsidR="009A5E4C">
      <w:pPr>
        <w:jc w:val="center"/>
        <w:rPr>
          <w:rFonts w:hint="eastAsia"/>
          <w:b/>
          <w:sz w:val="44"/>
          <w:szCs w:val="44"/>
        </w:rPr>
      </w:pPr>
    </w:p>
    <w:p w:rsidR="009A5E4C">
      <w:pPr>
        <w:jc w:val="center"/>
        <w:rPr>
          <w:rFonts w:hint="eastAsia"/>
          <w:b/>
          <w:sz w:val="44"/>
          <w:szCs w:val="44"/>
        </w:rPr>
      </w:pPr>
      <w:r>
        <w:rPr>
          <w:rFonts w:hint="eastAsia"/>
          <w:b/>
          <w:sz w:val="44"/>
          <w:szCs w:val="44"/>
        </w:rPr>
        <w:t>文</w:t>
      </w:r>
    </w:p>
    <w:p w:rsidR="009A5E4C">
      <w:pPr>
        <w:jc w:val="center"/>
        <w:rPr>
          <w:rFonts w:hint="eastAsia"/>
          <w:b/>
          <w:sz w:val="44"/>
          <w:szCs w:val="44"/>
        </w:rPr>
      </w:pPr>
    </w:p>
    <w:p w:rsidR="009A5E4C">
      <w:pPr>
        <w:jc w:val="center"/>
        <w:rPr>
          <w:rFonts w:hint="eastAsia"/>
          <w:b/>
          <w:sz w:val="44"/>
          <w:szCs w:val="44"/>
        </w:rPr>
      </w:pPr>
      <w:r>
        <w:rPr>
          <w:rFonts w:hint="eastAsia"/>
          <w:b/>
          <w:sz w:val="44"/>
          <w:szCs w:val="44"/>
        </w:rPr>
        <w:t>明</w:t>
      </w:r>
    </w:p>
    <w:p w:rsidR="009A5E4C">
      <w:pPr>
        <w:jc w:val="center"/>
        <w:rPr>
          <w:rFonts w:hint="eastAsia"/>
          <w:b/>
          <w:sz w:val="44"/>
          <w:szCs w:val="44"/>
        </w:rPr>
      </w:pPr>
    </w:p>
    <w:p w:rsidR="009A5E4C">
      <w:pPr>
        <w:jc w:val="center"/>
        <w:rPr>
          <w:rFonts w:hint="eastAsia"/>
          <w:b/>
          <w:sz w:val="44"/>
          <w:szCs w:val="44"/>
        </w:rPr>
      </w:pPr>
      <w:r>
        <w:rPr>
          <w:rFonts w:hint="eastAsia"/>
          <w:b/>
          <w:sz w:val="44"/>
          <w:szCs w:val="44"/>
        </w:rPr>
        <w:t>施</w:t>
      </w:r>
    </w:p>
    <w:p w:rsidR="009A5E4C">
      <w:pPr>
        <w:jc w:val="center"/>
        <w:rPr>
          <w:rFonts w:hint="eastAsia"/>
          <w:b/>
          <w:sz w:val="44"/>
          <w:szCs w:val="44"/>
        </w:rPr>
      </w:pPr>
    </w:p>
    <w:p w:rsidR="009A5E4C">
      <w:pPr>
        <w:jc w:val="center"/>
        <w:rPr>
          <w:rFonts w:hint="eastAsia"/>
          <w:b/>
          <w:sz w:val="44"/>
          <w:szCs w:val="44"/>
        </w:rPr>
      </w:pPr>
      <w:r>
        <w:rPr>
          <w:rFonts w:hint="eastAsia"/>
          <w:b/>
          <w:sz w:val="44"/>
          <w:szCs w:val="44"/>
        </w:rPr>
        <w:t>工</w:t>
      </w:r>
    </w:p>
    <w:p w:rsidR="009A5E4C">
      <w:pPr>
        <w:jc w:val="center"/>
        <w:rPr>
          <w:rFonts w:hint="eastAsia"/>
          <w:b/>
          <w:sz w:val="44"/>
          <w:szCs w:val="44"/>
        </w:rPr>
      </w:pPr>
    </w:p>
    <w:p w:rsidR="009A5E4C">
      <w:pPr>
        <w:jc w:val="center"/>
        <w:rPr>
          <w:rFonts w:hint="eastAsia"/>
          <w:b/>
          <w:sz w:val="44"/>
          <w:szCs w:val="44"/>
        </w:rPr>
      </w:pPr>
      <w:r>
        <w:rPr>
          <w:rFonts w:hint="eastAsia"/>
          <w:b/>
          <w:sz w:val="44"/>
          <w:szCs w:val="44"/>
        </w:rPr>
        <w:t>方</w:t>
      </w:r>
    </w:p>
    <w:p w:rsidR="009A5E4C">
      <w:pPr>
        <w:jc w:val="center"/>
        <w:rPr>
          <w:rFonts w:hint="eastAsia"/>
          <w:b/>
          <w:sz w:val="44"/>
          <w:szCs w:val="44"/>
        </w:rPr>
      </w:pPr>
    </w:p>
    <w:p w:rsidR="009A5E4C">
      <w:pPr>
        <w:jc w:val="center"/>
        <w:rPr>
          <w:rFonts w:hint="eastAsia"/>
          <w:b/>
          <w:sz w:val="44"/>
          <w:szCs w:val="44"/>
        </w:rPr>
      </w:pPr>
      <w:r>
        <w:rPr>
          <w:rFonts w:hint="eastAsia"/>
          <w:b/>
          <w:sz w:val="44"/>
          <w:szCs w:val="44"/>
        </w:rPr>
        <w:t>案</w:t>
      </w:r>
    </w:p>
    <w:p w:rsidR="009A5E4C">
      <w:pPr>
        <w:jc w:val="center"/>
        <w:rPr>
          <w:rFonts w:hint="eastAsia"/>
          <w:b/>
          <w:sz w:val="44"/>
          <w:szCs w:val="44"/>
        </w:rPr>
      </w:pPr>
    </w:p>
    <w:p w:rsidR="009A5E4C">
      <w:pPr>
        <w:spacing w:line="540" w:lineRule="exact"/>
        <w:ind w:firstLine="1280" w:firstLineChars="400"/>
        <w:rPr>
          <w:rFonts w:hint="eastAsia"/>
          <w:b/>
          <w:bCs/>
          <w:sz w:val="32"/>
          <w:szCs w:val="32"/>
        </w:rPr>
      </w:pPr>
      <w:r>
        <w:rPr>
          <w:rFonts w:hAnsi="宋体" w:hint="eastAsia"/>
          <w:sz w:val="32"/>
          <w:szCs w:val="32"/>
        </w:rPr>
        <w:t>单位：</w:t>
      </w:r>
      <w:r>
        <w:rPr>
          <w:rFonts w:hint="eastAsia"/>
          <w:bCs/>
          <w:sz w:val="32"/>
          <w:szCs w:val="32"/>
        </w:rPr>
        <w:t>重庆博野建筑工程有限公司</w:t>
      </w:r>
    </w:p>
    <w:p w:rsidR="009A5E4C">
      <w:pPr>
        <w:spacing w:line="540" w:lineRule="exact"/>
        <w:ind w:firstLine="1280" w:firstLineChars="400"/>
        <w:rPr>
          <w:rFonts w:cs="宋体" w:hint="eastAsia"/>
          <w:sz w:val="32"/>
          <w:szCs w:val="32"/>
        </w:rPr>
      </w:pPr>
      <w:r>
        <w:rPr>
          <w:rFonts w:hAnsi="宋体" w:hint="eastAsia"/>
          <w:sz w:val="32"/>
          <w:szCs w:val="32"/>
        </w:rPr>
        <w:t>编制日期：</w:t>
      </w:r>
      <w:r>
        <w:rPr>
          <w:rFonts w:hint="eastAsia"/>
          <w:sz w:val="32"/>
          <w:szCs w:val="32"/>
        </w:rPr>
        <w:t>二</w:t>
      </w:r>
      <w:r>
        <w:rPr>
          <w:rFonts w:hint="eastAsia"/>
          <w:sz w:val="32"/>
          <w:szCs w:val="32"/>
        </w:rPr>
        <w:t>○</w:t>
      </w:r>
      <w:r>
        <w:rPr>
          <w:rFonts w:hint="eastAsia"/>
          <w:sz w:val="32"/>
          <w:szCs w:val="32"/>
        </w:rPr>
        <w:t>一</w:t>
      </w:r>
      <w:r w:rsidR="00B153B3">
        <w:rPr>
          <w:rFonts w:hint="eastAsia"/>
          <w:sz w:val="32"/>
          <w:szCs w:val="32"/>
        </w:rPr>
        <w:t>七</w:t>
      </w:r>
      <w:r>
        <w:rPr>
          <w:rFonts w:hint="eastAsia"/>
          <w:sz w:val="32"/>
          <w:szCs w:val="32"/>
        </w:rPr>
        <w:t>年</w:t>
      </w:r>
      <w:r w:rsidR="00B153B3">
        <w:rPr>
          <w:rFonts w:hint="eastAsia"/>
          <w:sz w:val="32"/>
          <w:szCs w:val="32"/>
        </w:rPr>
        <w:t>三</w:t>
      </w:r>
      <w:r>
        <w:rPr>
          <w:rFonts w:hint="eastAsia"/>
          <w:sz w:val="32"/>
          <w:szCs w:val="32"/>
        </w:rPr>
        <w:t>月</w:t>
      </w:r>
      <w:r w:rsidR="00B153B3">
        <w:rPr>
          <w:rFonts w:hint="eastAsia"/>
          <w:sz w:val="32"/>
          <w:szCs w:val="32"/>
        </w:rPr>
        <w:t>二十</w:t>
      </w:r>
      <w:r>
        <w:rPr>
          <w:rFonts w:hint="eastAsia"/>
          <w:sz w:val="32"/>
          <w:szCs w:val="32"/>
        </w:rPr>
        <w:t>日</w:t>
      </w:r>
    </w:p>
    <w:p w:rsidR="009A5E4C">
      <w:pPr>
        <w:rPr>
          <w:rFonts w:hint="eastAsia"/>
          <w:sz w:val="28"/>
          <w:szCs w:val="44"/>
        </w:rPr>
      </w:pPr>
      <w:r>
        <w:rPr>
          <w:rFonts w:hint="eastAsia"/>
          <w:sz w:val="28"/>
          <w:szCs w:val="44"/>
        </w:rPr>
        <w:t xml:space="preserve">                          目     录</w:t>
      </w:r>
    </w:p>
    <w:p w:rsidR="009A5E4C">
      <w:pPr>
        <w:pStyle w:val="TOC1"/>
        <w:tabs>
          <w:tab w:val="right" w:leader="dot" w:pos="8947"/>
        </w:tabs>
        <w:sectPr>
          <w:footerReference w:type="even" r:id="rId4"/>
          <w:footerReference w:type="default" r:id="rId5"/>
          <w:pgSz w:w="11906" w:h="16838"/>
          <w:pgMar w:top="1701" w:right="1361" w:bottom="1558" w:left="1588" w:header="851" w:footer="992" w:gutter="0"/>
          <w:pgNumType w:fmt="upperRoman"/>
          <w:cols w:space="720"/>
          <w:docGrid w:type="lines" w:linePitch="312"/>
        </w:sectPr>
      </w:pPr>
      <w:r>
        <w:rPr>
          <w:caps w:val="0"/>
          <w:sz w:val="28"/>
        </w:rPr>
        <w:fldChar w:fldCharType="begin"/>
      </w:r>
      <w:r>
        <w:rPr>
          <w:caps w:val="0"/>
          <w:sz w:val="28"/>
        </w:rPr>
        <w:instrText xml:space="preserve"> TOC \o "1-2" \h \z </w:instrText>
      </w:r>
      <w:r>
        <w:rPr>
          <w:caps w:val="0"/>
          <w:sz w:val="28"/>
        </w:rPr>
        <w:fldChar w:fldCharType="separate"/>
      </w:r>
      <w:hyperlink w:anchor="_Toc389061732" w:history="1">
        <w:r>
          <w:rPr>
            <w:rStyle w:val="Hyperlink"/>
            <w:rFonts w:hint="eastAsia"/>
          </w:rPr>
          <w:t>第一章</w:t>
        </w:r>
        <w:r>
          <w:rPr>
            <w:rStyle w:val="Hyperlink"/>
          </w:rPr>
          <w:t xml:space="preserve">  </w:t>
        </w:r>
        <w:r>
          <w:rPr>
            <w:rStyle w:val="Hyperlink"/>
            <w:rFonts w:hint="eastAsia"/>
          </w:rPr>
          <w:t>总</w:t>
        </w:r>
        <w:bookmarkStart w:id="8" w:name="_Hlt389061760"/>
        <w:bookmarkStart w:id="9" w:name="_Hlt389061761"/>
        <w:r>
          <w:rPr>
            <w:rStyle w:val="Hyperlink"/>
            <w:rFonts w:hint="eastAsia"/>
          </w:rPr>
          <w:t>体</w:t>
        </w:r>
        <w:bookmarkEnd w:id="8"/>
        <w:bookmarkEnd w:id="9"/>
        <w:r>
          <w:rPr>
            <w:rStyle w:val="Hyperlink"/>
            <w:rFonts w:hint="eastAsia"/>
          </w:rPr>
          <w:t>概述</w:t>
        </w:r>
        <w:r>
          <w:tab/>
        </w:r>
        <w:r>
          <w:fldChar w:fldCharType="begin" w:dirty="1"/>
        </w:r>
        <w:r>
          <w:instrText xml:space="preserve"> PAGEREF _Toc389061732 \h </w:instrText>
        </w:r>
        <w:r>
          <w:fldChar w:fldCharType="separate"/>
        </w:r>
        <w:r>
          <w:t>1</w:t>
        </w:r>
        <w:r>
          <w:fldChar w:fldCharType="end"/>
        </w:r>
      </w:hyperlink>
    </w:p>
    <w:p w:rsidR="009A5E4C">
      <w:pPr>
        <w:pStyle w:val="TOC2"/>
        <w:tabs>
          <w:tab w:val="right" w:leader="dot" w:pos="8947"/>
        </w:tabs>
      </w:pPr>
      <w:hyperlink w:anchor="_Toc389061733" w:history="1">
        <w:r>
          <w:rPr>
            <w:rStyle w:val="Hyperlink"/>
            <w:rFonts w:hint="eastAsia"/>
          </w:rPr>
          <w:t>一、工程概况</w:t>
        </w:r>
        <w:r>
          <w:tab/>
        </w:r>
        <w:r>
          <w:fldChar w:fldCharType="begin" w:dirty="1"/>
        </w:r>
        <w:r>
          <w:instrText xml:space="preserve"> PAGEREF _Toc389061733 \h </w:instrText>
        </w:r>
        <w:r>
          <w:fldChar w:fldCharType="separate"/>
        </w:r>
        <w:r>
          <w:t>1</w:t>
        </w:r>
        <w:r>
          <w:fldChar w:fldCharType="end"/>
        </w:r>
      </w:hyperlink>
    </w:p>
    <w:p w:rsidR="009A5E4C">
      <w:pPr>
        <w:pStyle w:val="TOC2"/>
        <w:tabs>
          <w:tab w:val="right" w:leader="dot" w:pos="8947"/>
        </w:tabs>
      </w:pPr>
      <w:hyperlink w:anchor="_Toc389061734" w:history="1">
        <w:r>
          <w:rPr>
            <w:rStyle w:val="Hyperlink"/>
            <w:rFonts w:hint="eastAsia"/>
          </w:rPr>
          <w:t>二、施工条件</w:t>
        </w:r>
        <w:r>
          <w:tab/>
        </w:r>
        <w:r>
          <w:fldChar w:fldCharType="begin" w:dirty="1"/>
        </w:r>
        <w:r>
          <w:instrText xml:space="preserve"> PAGEREF _Toc389061734 \h </w:instrText>
        </w:r>
        <w:r>
          <w:fldChar w:fldCharType="separate"/>
        </w:r>
        <w:r>
          <w:t>1</w:t>
        </w:r>
        <w:r>
          <w:fldChar w:fldCharType="end"/>
        </w:r>
      </w:hyperlink>
    </w:p>
    <w:p w:rsidR="009A5E4C">
      <w:pPr>
        <w:pStyle w:val="TOC1"/>
        <w:tabs>
          <w:tab w:val="right" w:leader="dot" w:pos="8947"/>
        </w:tabs>
      </w:pPr>
      <w:hyperlink w:anchor="_Toc389061735" w:history="1">
        <w:r>
          <w:rPr>
            <w:rStyle w:val="Hyperlink"/>
            <w:rFonts w:hint="eastAsia"/>
          </w:rPr>
          <w:t>第二章</w:t>
        </w:r>
        <w:r>
          <w:rPr>
            <w:rStyle w:val="Hyperlink"/>
          </w:rPr>
          <w:t xml:space="preserve"> </w:t>
        </w:r>
        <w:r>
          <w:rPr>
            <w:rStyle w:val="Hyperlink"/>
            <w:rFonts w:hint="eastAsia"/>
          </w:rPr>
          <w:t>安全生产管理目标</w:t>
        </w:r>
        <w:r>
          <w:tab/>
        </w:r>
        <w:r>
          <w:fldChar w:fldCharType="begin" w:dirty="1"/>
        </w:r>
        <w:r>
          <w:instrText xml:space="preserve"> PAGEREF _Toc389061735 \h </w:instrText>
        </w:r>
        <w:r>
          <w:fldChar w:fldCharType="separate"/>
        </w:r>
        <w:r>
          <w:t>1</w:t>
        </w:r>
        <w:r>
          <w:fldChar w:fldCharType="end"/>
        </w:r>
      </w:hyperlink>
    </w:p>
    <w:p w:rsidR="009A5E4C">
      <w:pPr>
        <w:pStyle w:val="TOC2"/>
        <w:tabs>
          <w:tab w:val="right" w:leader="dot" w:pos="8947"/>
        </w:tabs>
      </w:pPr>
      <w:hyperlink w:anchor="_Toc389061736" w:history="1">
        <w:r>
          <w:rPr>
            <w:rStyle w:val="Hyperlink"/>
            <w:rFonts w:hint="eastAsia"/>
          </w:rPr>
          <w:t>一、</w:t>
        </w:r>
        <w:r>
          <w:rPr>
            <w:rStyle w:val="Hyperlink"/>
          </w:rPr>
          <w:t xml:space="preserve"> </w:t>
        </w:r>
        <w:r>
          <w:rPr>
            <w:rStyle w:val="Hyperlink"/>
            <w:rFonts w:hint="eastAsia"/>
          </w:rPr>
          <w:t>安全生产管理目标、原则</w:t>
        </w:r>
        <w:r>
          <w:tab/>
        </w:r>
        <w:r>
          <w:fldChar w:fldCharType="begin" w:dirty="1"/>
        </w:r>
        <w:r>
          <w:instrText xml:space="preserve"> PAGEREF _Toc389061736 </w:instrText>
        </w:r>
        <w:r>
          <w:instrText xml:space="preserve">\h </w:instrText>
        </w:r>
        <w:r>
          <w:fldChar w:fldCharType="separate"/>
        </w:r>
        <w:r>
          <w:t>1</w:t>
        </w:r>
        <w:r>
          <w:fldChar w:fldCharType="end"/>
        </w:r>
      </w:hyperlink>
    </w:p>
    <w:p w:rsidR="009A5E4C">
      <w:pPr>
        <w:pStyle w:val="TOC1"/>
        <w:tabs>
          <w:tab w:val="right" w:leader="dot" w:pos="8947"/>
        </w:tabs>
      </w:pPr>
      <w:hyperlink w:anchor="_Toc389061737" w:history="1">
        <w:r>
          <w:rPr>
            <w:rStyle w:val="Hyperlink"/>
            <w:rFonts w:hint="eastAsia"/>
          </w:rPr>
          <w:t>第三章</w:t>
        </w:r>
        <w:r>
          <w:rPr>
            <w:rStyle w:val="Hyperlink"/>
          </w:rPr>
          <w:t xml:space="preserve">  </w:t>
        </w:r>
        <w:r>
          <w:rPr>
            <w:rStyle w:val="Hyperlink"/>
            <w:rFonts w:hint="eastAsia"/>
          </w:rPr>
          <w:t>安全生产管理机构组成</w:t>
        </w:r>
        <w:r>
          <w:tab/>
        </w:r>
        <w:r>
          <w:fldChar w:fldCharType="begin" w:dirty="1"/>
        </w:r>
        <w:r>
          <w:instrText xml:space="preserve"> PAGEREF _Toc389061737 \h </w:instrText>
        </w:r>
        <w:r>
          <w:fldChar w:fldCharType="separate"/>
        </w:r>
        <w:r>
          <w:t>2</w:t>
        </w:r>
        <w:r>
          <w:fldChar w:fldCharType="end"/>
        </w:r>
      </w:hyperlink>
    </w:p>
    <w:p w:rsidR="009A5E4C">
      <w:pPr>
        <w:pStyle w:val="TOC2"/>
        <w:tabs>
          <w:tab w:val="right" w:leader="dot" w:pos="8947"/>
        </w:tabs>
      </w:pPr>
      <w:hyperlink w:anchor="_Toc389061738" w:history="1">
        <w:r>
          <w:rPr>
            <w:rStyle w:val="Hyperlink"/>
            <w:rFonts w:hint="eastAsia"/>
          </w:rPr>
          <w:t>一、安全管理组织机构及人员配备</w:t>
        </w:r>
        <w:r>
          <w:tab/>
        </w:r>
        <w:r>
          <w:fldChar w:fldCharType="begin" w:dirty="1"/>
        </w:r>
        <w:r>
          <w:instrText xml:space="preserve"> PAGEREF _Toc389061738 \h </w:instrText>
        </w:r>
        <w:r>
          <w:fldChar w:fldCharType="separate"/>
        </w:r>
        <w:r>
          <w:t>2</w:t>
        </w:r>
        <w:r>
          <w:fldChar w:fldCharType="end"/>
        </w:r>
      </w:hyperlink>
    </w:p>
    <w:p w:rsidR="009A5E4C">
      <w:pPr>
        <w:pStyle w:val="TOC1"/>
        <w:tabs>
          <w:tab w:val="right" w:leader="dot" w:pos="8947"/>
        </w:tabs>
      </w:pPr>
      <w:hyperlink w:anchor="_Toc389061739" w:history="1">
        <w:r>
          <w:rPr>
            <w:rStyle w:val="Hyperlink"/>
            <w:rFonts w:hint="eastAsia"/>
          </w:rPr>
          <w:t>第四章</w:t>
        </w:r>
        <w:r>
          <w:rPr>
            <w:rStyle w:val="Hyperlink"/>
          </w:rPr>
          <w:t xml:space="preserve">  </w:t>
        </w:r>
        <w:r>
          <w:rPr>
            <w:rStyle w:val="Hyperlink"/>
            <w:rFonts w:hint="eastAsia"/>
          </w:rPr>
          <w:t>安全生产责任目标分解</w:t>
        </w:r>
        <w:r>
          <w:tab/>
        </w:r>
        <w:r>
          <w:fldChar w:fldCharType="begin" w:dirty="1"/>
        </w:r>
        <w:r>
          <w:instrText xml:space="preserve"> PAGEREF _Toc389061739 \h </w:instrText>
        </w:r>
        <w:r>
          <w:fldChar w:fldCharType="separate"/>
        </w:r>
        <w:r>
          <w:t>2</w:t>
        </w:r>
        <w:r>
          <w:fldChar w:fldCharType="end"/>
        </w:r>
      </w:hyperlink>
    </w:p>
    <w:p w:rsidR="009A5E4C">
      <w:pPr>
        <w:pStyle w:val="TOC2"/>
        <w:tabs>
          <w:tab w:val="right" w:leader="dot" w:pos="8947"/>
        </w:tabs>
      </w:pPr>
      <w:hyperlink w:anchor="_Toc389061740" w:history="1">
        <w:r>
          <w:rPr>
            <w:rStyle w:val="Hyperlink"/>
            <w:rFonts w:hint="eastAsia"/>
          </w:rPr>
          <w:t>一、</w:t>
        </w:r>
        <w:r>
          <w:rPr>
            <w:rStyle w:val="Hyperlink"/>
          </w:rPr>
          <w:t xml:space="preserve"> </w:t>
        </w:r>
        <w:r>
          <w:rPr>
            <w:rStyle w:val="Hyperlink"/>
            <w:rFonts w:hint="eastAsia"/>
          </w:rPr>
          <w:t>安全生产</w:t>
        </w:r>
        <w:r>
          <w:tab/>
        </w:r>
        <w:r>
          <w:fldChar w:fldCharType="begin" w:dirty="1"/>
        </w:r>
        <w:r>
          <w:instrText xml:space="preserve"> PAGEREF _Toc389061740 \h </w:instrText>
        </w:r>
        <w:r>
          <w:fldChar w:fldCharType="separate"/>
        </w:r>
        <w:r>
          <w:t>2</w:t>
        </w:r>
        <w:r>
          <w:fldChar w:fldCharType="end"/>
        </w:r>
      </w:hyperlink>
    </w:p>
    <w:p w:rsidR="009A5E4C">
      <w:pPr>
        <w:pStyle w:val="TOC1"/>
        <w:tabs>
          <w:tab w:val="right" w:leader="dot" w:pos="8947"/>
        </w:tabs>
      </w:pPr>
      <w:hyperlink w:anchor="_Toc389061741" w:history="1">
        <w:r>
          <w:rPr>
            <w:rStyle w:val="Hyperlink"/>
            <w:rFonts w:hint="eastAsia"/>
          </w:rPr>
          <w:t>第五章</w:t>
        </w:r>
        <w:r>
          <w:rPr>
            <w:rStyle w:val="Hyperlink"/>
          </w:rPr>
          <w:t xml:space="preserve"> </w:t>
        </w:r>
        <w:r>
          <w:rPr>
            <w:rStyle w:val="Hyperlink"/>
            <w:rFonts w:hint="eastAsia"/>
          </w:rPr>
          <w:t>安全生产管理措施</w:t>
        </w:r>
        <w:r>
          <w:tab/>
        </w:r>
        <w:r>
          <w:fldChar w:fldCharType="begin" w:dirty="1"/>
        </w:r>
        <w:r>
          <w:instrText xml:space="preserve"> PAGEREF _Toc389061741 \h </w:instrText>
        </w:r>
        <w:r>
          <w:fldChar w:fldCharType="separate"/>
        </w:r>
        <w:r>
          <w:t>3</w:t>
        </w:r>
        <w:r>
          <w:fldChar w:fldCharType="end"/>
        </w:r>
      </w:hyperlink>
    </w:p>
    <w:p w:rsidR="009A5E4C">
      <w:pPr>
        <w:pStyle w:val="TOC2"/>
        <w:tabs>
          <w:tab w:val="right" w:leader="dot" w:pos="8947"/>
        </w:tabs>
      </w:pPr>
      <w:hyperlink w:anchor="_Toc389061742" w:history="1">
        <w:r>
          <w:rPr>
            <w:rStyle w:val="Hyperlink"/>
            <w:rFonts w:hint="eastAsia"/>
          </w:rPr>
          <w:t>一、</w:t>
        </w:r>
        <w:r>
          <w:rPr>
            <w:rStyle w:val="Hyperlink"/>
          </w:rPr>
          <w:t xml:space="preserve"> </w:t>
        </w:r>
        <w:r>
          <w:rPr>
            <w:rStyle w:val="Hyperlink"/>
            <w:rFonts w:hint="eastAsia"/>
          </w:rPr>
          <w:t>安全组织措施</w:t>
        </w:r>
        <w:r>
          <w:tab/>
        </w:r>
        <w:r>
          <w:fldChar w:fldCharType="begin" w:dirty="1"/>
        </w:r>
        <w:r>
          <w:instrText xml:space="preserve"> PAGEREF _Toc389061742 \h </w:instrText>
        </w:r>
        <w:r>
          <w:fldChar w:fldCharType="separate"/>
        </w:r>
        <w:r>
          <w:t>3</w:t>
        </w:r>
        <w:r>
          <w:fldChar w:fldCharType="end"/>
        </w:r>
      </w:hyperlink>
    </w:p>
    <w:p w:rsidR="009A5E4C">
      <w:pPr>
        <w:pStyle w:val="TOC2"/>
        <w:tabs>
          <w:tab w:val="right" w:leader="dot" w:pos="8947"/>
        </w:tabs>
      </w:pPr>
      <w:hyperlink w:anchor="_Toc389061743" w:history="1">
        <w:r>
          <w:rPr>
            <w:rStyle w:val="Hyperlink"/>
            <w:rFonts w:hint="eastAsia"/>
          </w:rPr>
          <w:t>二、</w:t>
        </w:r>
        <w:r>
          <w:rPr>
            <w:rStyle w:val="Hyperlink"/>
          </w:rPr>
          <w:t xml:space="preserve"> </w:t>
        </w:r>
        <w:r>
          <w:rPr>
            <w:rStyle w:val="Hyperlink"/>
            <w:rFonts w:hint="eastAsia"/>
          </w:rPr>
          <w:t>安全技术保证措施</w:t>
        </w:r>
        <w:r>
          <w:tab/>
        </w:r>
        <w:r>
          <w:fldChar w:fldCharType="begin" w:dirty="1"/>
        </w:r>
        <w:r>
          <w:instrText xml:space="preserve"> PAGEREF _Toc389061743 \h </w:instrText>
        </w:r>
        <w:r>
          <w:fldChar w:fldCharType="separate"/>
        </w:r>
        <w:r>
          <w:t>4</w:t>
        </w:r>
        <w:r>
          <w:fldChar w:fldCharType="end"/>
        </w:r>
      </w:hyperlink>
    </w:p>
    <w:p w:rsidR="009A5E4C">
      <w:pPr>
        <w:pStyle w:val="TOC1"/>
        <w:tabs>
          <w:tab w:val="right" w:leader="dot" w:pos="8947"/>
        </w:tabs>
      </w:pPr>
      <w:hyperlink w:anchor="_Toc389061744" w:history="1">
        <w:r>
          <w:rPr>
            <w:rStyle w:val="Hyperlink"/>
            <w:rFonts w:hint="eastAsia"/>
          </w:rPr>
          <w:t>第六章</w:t>
        </w:r>
        <w:r>
          <w:rPr>
            <w:rStyle w:val="Hyperlink"/>
          </w:rPr>
          <w:t xml:space="preserve"> </w:t>
        </w:r>
        <w:r>
          <w:rPr>
            <w:rStyle w:val="Hyperlink"/>
            <w:rFonts w:hint="eastAsia"/>
          </w:rPr>
          <w:t>文明施工及措施</w:t>
        </w:r>
        <w:r>
          <w:tab/>
        </w:r>
        <w:r>
          <w:fldChar w:fldCharType="begin" w:dirty="1"/>
        </w:r>
        <w:r>
          <w:instrText xml:space="preserve"> PAGEREF _Toc389061744 \h </w:instrText>
        </w:r>
        <w:r>
          <w:fldChar w:fldCharType="separate"/>
        </w:r>
        <w:r>
          <w:t>7</w:t>
        </w:r>
        <w:r>
          <w:fldChar w:fldCharType="end"/>
        </w:r>
      </w:hyperlink>
    </w:p>
    <w:p w:rsidR="009A5E4C">
      <w:pPr>
        <w:pStyle w:val="TOC2"/>
        <w:tabs>
          <w:tab w:val="right" w:leader="dot" w:pos="8947"/>
        </w:tabs>
      </w:pPr>
      <w:hyperlink w:anchor="_Toc389061745" w:history="1">
        <w:r>
          <w:rPr>
            <w:rStyle w:val="Hyperlink"/>
            <w:rFonts w:hint="eastAsia"/>
          </w:rPr>
          <w:t>一、</w:t>
        </w:r>
        <w:r>
          <w:rPr>
            <w:rStyle w:val="Hyperlink"/>
          </w:rPr>
          <w:t xml:space="preserve"> </w:t>
        </w:r>
        <w:r>
          <w:rPr>
            <w:rStyle w:val="Hyperlink"/>
            <w:rFonts w:hint="eastAsia"/>
          </w:rPr>
          <w:t>文明施工的目标</w:t>
        </w:r>
        <w:r>
          <w:tab/>
        </w:r>
        <w:r>
          <w:fldChar w:fldCharType="begin" w:dirty="1"/>
        </w:r>
        <w:r>
          <w:instrText xml:space="preserve"> PAGEREF _Toc389061745 \h </w:instrText>
        </w:r>
        <w:r>
          <w:fldChar w:fldCharType="separate"/>
        </w:r>
        <w:r>
          <w:t>7</w:t>
        </w:r>
        <w:r>
          <w:fldChar w:fldCharType="end"/>
        </w:r>
      </w:hyperlink>
    </w:p>
    <w:p w:rsidR="009A5E4C">
      <w:pPr>
        <w:pStyle w:val="TOC2"/>
        <w:tabs>
          <w:tab w:val="right" w:leader="dot" w:pos="8947"/>
        </w:tabs>
      </w:pPr>
      <w:hyperlink w:anchor="_Toc389061746" w:history="1">
        <w:r>
          <w:rPr>
            <w:rStyle w:val="Hyperlink"/>
            <w:rFonts w:hint="eastAsia"/>
          </w:rPr>
          <w:t>二、</w:t>
        </w:r>
        <w:r>
          <w:rPr>
            <w:rStyle w:val="Hyperlink"/>
          </w:rPr>
          <w:t xml:space="preserve"> </w:t>
        </w:r>
        <w:r>
          <w:rPr>
            <w:rStyle w:val="Hyperlink"/>
            <w:rFonts w:hint="eastAsia"/>
          </w:rPr>
          <w:t>文明施工组织机构</w:t>
        </w:r>
        <w:r>
          <w:tab/>
        </w:r>
        <w:r>
          <w:fldChar w:fldCharType="begin" w:dirty="1"/>
        </w:r>
        <w:r>
          <w:instrText xml:space="preserve"> PAGEREF _Toc389061746 \h</w:instrText>
        </w:r>
        <w:r>
          <w:instrText xml:space="preserve"> </w:instrText>
        </w:r>
        <w:r>
          <w:fldChar w:fldCharType="separate"/>
        </w:r>
        <w:r>
          <w:t>7</w:t>
        </w:r>
        <w:r>
          <w:fldChar w:fldCharType="end"/>
        </w:r>
      </w:hyperlink>
    </w:p>
    <w:p w:rsidR="009A5E4C">
      <w:pPr>
        <w:pStyle w:val="TOC2"/>
        <w:tabs>
          <w:tab w:val="right" w:leader="dot" w:pos="8947"/>
        </w:tabs>
      </w:pPr>
      <w:hyperlink w:anchor="_Toc389061747" w:history="1">
        <w:r>
          <w:rPr>
            <w:rStyle w:val="Hyperlink"/>
            <w:rFonts w:hint="eastAsia"/>
          </w:rPr>
          <w:t>三、</w:t>
        </w:r>
        <w:r>
          <w:rPr>
            <w:rStyle w:val="Hyperlink"/>
          </w:rPr>
          <w:t xml:space="preserve"> </w:t>
        </w:r>
        <w:r>
          <w:rPr>
            <w:rStyle w:val="Hyperlink"/>
            <w:rFonts w:hint="eastAsia"/>
          </w:rPr>
          <w:t>文明施工的实施</w:t>
        </w:r>
        <w:r>
          <w:tab/>
        </w:r>
        <w:r>
          <w:fldChar w:fldCharType="begin" w:dirty="1"/>
        </w:r>
        <w:r>
          <w:instrText xml:space="preserve"> PAGEREF _Toc389061747 \h </w:instrText>
        </w:r>
        <w:r>
          <w:fldChar w:fldCharType="separate"/>
        </w:r>
        <w:r>
          <w:t>8</w:t>
        </w:r>
        <w:r>
          <w:fldChar w:fldCharType="end"/>
        </w:r>
      </w:hyperlink>
    </w:p>
    <w:p w:rsidR="009A5E4C">
      <w:pPr>
        <w:pStyle w:val="TOC2"/>
        <w:tabs>
          <w:tab w:val="right" w:leader="dot" w:pos="8947"/>
        </w:tabs>
      </w:pPr>
      <w:hyperlink w:anchor="_Toc389061748" w:history="1">
        <w:r>
          <w:rPr>
            <w:rStyle w:val="Hyperlink"/>
            <w:rFonts w:hint="eastAsia"/>
          </w:rPr>
          <w:t>四、</w:t>
        </w:r>
        <w:r>
          <w:rPr>
            <w:rStyle w:val="Hyperlink"/>
          </w:rPr>
          <w:t xml:space="preserve"> </w:t>
        </w:r>
        <w:r>
          <w:rPr>
            <w:rStyle w:val="Hyperlink"/>
            <w:rFonts w:hint="eastAsia"/>
          </w:rPr>
          <w:t>文明施工考核办法</w:t>
        </w:r>
        <w:r>
          <w:tab/>
        </w:r>
        <w:r>
          <w:fldChar w:fldCharType="begin" w:dirty="1"/>
        </w:r>
        <w:r>
          <w:instrText xml:space="preserve"> PAGEREF _Toc389061748 \h </w:instrText>
        </w:r>
        <w:r>
          <w:fldChar w:fldCharType="separate"/>
        </w:r>
        <w:r>
          <w:t>9</w:t>
        </w:r>
        <w:r>
          <w:fldChar w:fldCharType="end"/>
        </w:r>
      </w:hyperlink>
    </w:p>
    <w:p w:rsidR="009A5E4C">
      <w:pPr>
        <w:pStyle w:val="TOC2"/>
        <w:tabs>
          <w:tab w:val="right" w:leader="dot" w:pos="8947"/>
        </w:tabs>
      </w:pPr>
      <w:hyperlink w:anchor="_Toc389061749" w:history="1">
        <w:r>
          <w:rPr>
            <w:rStyle w:val="Hyperlink"/>
            <w:rFonts w:hint="eastAsia"/>
          </w:rPr>
          <w:t>五、</w:t>
        </w:r>
        <w:r>
          <w:rPr>
            <w:rStyle w:val="Hyperlink"/>
          </w:rPr>
          <w:t xml:space="preserve"> </w:t>
        </w:r>
        <w:r>
          <w:rPr>
            <w:rStyle w:val="Hyperlink"/>
            <w:rFonts w:hint="eastAsia"/>
          </w:rPr>
          <w:t>文明施工管理办法</w:t>
        </w:r>
        <w:r>
          <w:tab/>
        </w:r>
        <w:r>
          <w:fldChar w:fldCharType="begin" w:dirty="1"/>
        </w:r>
        <w:r>
          <w:instrText xml:space="preserve"> PAGEREF _Toc389061749 \h </w:instrText>
        </w:r>
        <w:r>
          <w:fldChar w:fldCharType="separate"/>
        </w:r>
        <w:r>
          <w:t>10</w:t>
        </w:r>
        <w:r>
          <w:fldChar w:fldCharType="end"/>
        </w:r>
      </w:hyperlink>
    </w:p>
    <w:p w:rsidR="009A5E4C">
      <w:pPr>
        <w:pStyle w:val="TOC1"/>
        <w:tabs>
          <w:tab w:val="right" w:leader="dot" w:pos="8947"/>
        </w:tabs>
      </w:pPr>
      <w:hyperlink w:anchor="_Toc389061750" w:history="1">
        <w:r>
          <w:rPr>
            <w:rStyle w:val="Hyperlink"/>
            <w:rFonts w:hint="eastAsia"/>
          </w:rPr>
          <w:t>第七章</w:t>
        </w:r>
        <w:r>
          <w:rPr>
            <w:rStyle w:val="Hyperlink"/>
          </w:rPr>
          <w:t xml:space="preserve">  </w:t>
        </w:r>
        <w:r>
          <w:rPr>
            <w:rStyle w:val="Hyperlink"/>
            <w:rFonts w:hint="eastAsia"/>
          </w:rPr>
          <w:t>安全文明施工及环境保护</w:t>
        </w:r>
        <w:r>
          <w:tab/>
        </w:r>
        <w:r>
          <w:fldChar w:fldCharType="begin" w:dirty="1"/>
        </w:r>
        <w:r>
          <w:instrText xml:space="preserve"> PAGEREF _Toc389061750 \h </w:instrText>
        </w:r>
        <w:r>
          <w:fldChar w:fldCharType="separate"/>
        </w:r>
        <w:r>
          <w:t>11</w:t>
        </w:r>
        <w:r>
          <w:fldChar w:fldCharType="end"/>
        </w:r>
      </w:hyperlink>
    </w:p>
    <w:p w:rsidR="009A5E4C">
      <w:pPr>
        <w:pStyle w:val="TOC2"/>
        <w:tabs>
          <w:tab w:val="right" w:leader="dot" w:pos="8947"/>
        </w:tabs>
      </w:pPr>
      <w:hyperlink w:anchor="_Toc389061751" w:history="1">
        <w:r>
          <w:rPr>
            <w:rStyle w:val="Hyperlink"/>
            <w:rFonts w:hint="eastAsia"/>
          </w:rPr>
          <w:t>一、安全管理组织机构及人员配备</w:t>
        </w:r>
        <w:r>
          <w:tab/>
        </w:r>
        <w:r>
          <w:fldChar w:fldCharType="begin" w:dirty="1"/>
        </w:r>
        <w:r>
          <w:instrText xml:space="preserve"> PAGEREF _Toc389061751 \h </w:instrText>
        </w:r>
        <w:r>
          <w:fldChar w:fldCharType="separate"/>
        </w:r>
        <w:r>
          <w:t>11</w:t>
        </w:r>
        <w:r>
          <w:fldChar w:fldCharType="end"/>
        </w:r>
      </w:hyperlink>
    </w:p>
    <w:p w:rsidR="009A5E4C">
      <w:pPr>
        <w:pStyle w:val="TOC2"/>
        <w:tabs>
          <w:tab w:val="right" w:leader="dot" w:pos="8947"/>
        </w:tabs>
      </w:pPr>
      <w:hyperlink w:anchor="_Toc389061752" w:history="1">
        <w:r>
          <w:rPr>
            <w:rStyle w:val="Hyperlink"/>
            <w:rFonts w:hint="eastAsia"/>
          </w:rPr>
          <w:t>二、安全危险源辨识、环境因素识别与控制</w:t>
        </w:r>
        <w:r>
          <w:tab/>
        </w:r>
        <w:r>
          <w:fldChar w:fldCharType="begin" w:dirty="1"/>
        </w:r>
        <w:r>
          <w:instrText xml:space="preserve"> PAGEREF _Toc389061752 \h </w:instrText>
        </w:r>
        <w:r>
          <w:fldChar w:fldCharType="separate"/>
        </w:r>
        <w:r>
          <w:t>11</w:t>
        </w:r>
        <w:r>
          <w:fldChar w:fldCharType="end"/>
        </w:r>
      </w:hyperlink>
    </w:p>
    <w:p w:rsidR="009A5E4C">
      <w:pPr>
        <w:pStyle w:val="TOC2"/>
        <w:tabs>
          <w:tab w:val="right" w:leader="dot" w:pos="8947"/>
        </w:tabs>
      </w:pPr>
      <w:hyperlink w:anchor="_Toc389061753" w:history="1">
        <w:r>
          <w:rPr>
            <w:rStyle w:val="Hyperlink"/>
            <w:rFonts w:hint="eastAsia"/>
          </w:rPr>
          <w:t>三、安全技术交底与培训</w:t>
        </w:r>
        <w:r>
          <w:tab/>
        </w:r>
        <w:r>
          <w:fldChar w:fldCharType="begin" w:dirty="1"/>
        </w:r>
        <w:r>
          <w:instrText xml:space="preserve"> PAGEREF _Toc389061753 \h </w:instrText>
        </w:r>
        <w:r>
          <w:fldChar w:fldCharType="separate"/>
        </w:r>
        <w:r>
          <w:t>12</w:t>
        </w:r>
        <w:r>
          <w:fldChar w:fldCharType="end"/>
        </w:r>
      </w:hyperlink>
    </w:p>
    <w:p w:rsidR="009A5E4C">
      <w:pPr>
        <w:pStyle w:val="TOC2"/>
        <w:tabs>
          <w:tab w:val="right" w:leader="dot" w:pos="8947"/>
        </w:tabs>
      </w:pPr>
      <w:hyperlink w:anchor="_Toc389061754" w:history="1">
        <w:r>
          <w:rPr>
            <w:rStyle w:val="Hyperlink"/>
            <w:rFonts w:hint="eastAsia"/>
          </w:rPr>
          <w:t>四、事故应急预案</w:t>
        </w:r>
        <w:r>
          <w:tab/>
        </w:r>
        <w:r>
          <w:fldChar w:fldCharType="begin" w:dirty="1"/>
        </w:r>
        <w:r>
          <w:instrText xml:space="preserve"> PAGEREF _Toc389061754 \h </w:instrText>
        </w:r>
        <w:r>
          <w:fldChar w:fldCharType="separate"/>
        </w:r>
        <w:r>
          <w:t>13</w:t>
        </w:r>
        <w:r>
          <w:fldChar w:fldCharType="end"/>
        </w:r>
      </w:hyperlink>
    </w:p>
    <w:p w:rsidR="009A5E4C">
      <w:pPr>
        <w:pStyle w:val="TOC2"/>
        <w:tabs>
          <w:tab w:val="right" w:leader="dot" w:pos="8947"/>
        </w:tabs>
      </w:pPr>
      <w:hyperlink w:anchor="_Toc389061755" w:history="1">
        <w:r>
          <w:rPr>
            <w:rStyle w:val="Hyperlink"/>
            <w:rFonts w:hint="eastAsia"/>
          </w:rPr>
          <w:t>五、环境保护内容与方法</w:t>
        </w:r>
        <w:r>
          <w:tab/>
        </w:r>
        <w:r>
          <w:fldChar w:fldCharType="begin" w:dirty="1"/>
        </w:r>
        <w:r>
          <w:instrText xml:space="preserve"> PAGEREF _Toc389061755 \h </w:instrText>
        </w:r>
        <w:r>
          <w:fldChar w:fldCharType="separate"/>
        </w:r>
        <w:r>
          <w:t>15</w:t>
        </w:r>
        <w:r>
          <w:fldChar w:fldCharType="end"/>
        </w:r>
      </w:hyperlink>
    </w:p>
    <w:p w:rsidR="009A5E4C">
      <w:pPr>
        <w:pStyle w:val="TOC1"/>
        <w:tabs>
          <w:tab w:val="right" w:leader="dot" w:pos="8947"/>
        </w:tabs>
      </w:pPr>
      <w:hyperlink w:anchor="_Toc389061756" w:history="1">
        <w:r>
          <w:rPr>
            <w:rStyle w:val="Hyperlink"/>
            <w:rFonts w:hint="eastAsia"/>
          </w:rPr>
          <w:t>第八章</w:t>
        </w:r>
        <w:r>
          <w:rPr>
            <w:rStyle w:val="Hyperlink"/>
          </w:rPr>
          <w:t xml:space="preserve"> </w:t>
        </w:r>
        <w:r>
          <w:rPr>
            <w:rStyle w:val="Hyperlink"/>
            <w:rFonts w:hint="eastAsia"/>
          </w:rPr>
          <w:t>安全生产责任制及管理制度</w:t>
        </w:r>
        <w:r>
          <w:tab/>
        </w:r>
        <w:r>
          <w:fldChar w:fldCharType="begin" w:dirty="1"/>
        </w:r>
        <w:r>
          <w:instrText xml:space="preserve"> PAGEREF</w:instrText>
        </w:r>
        <w:r>
          <w:instrText xml:space="preserve"> _Toc389061756 \h </w:instrText>
        </w:r>
        <w:r>
          <w:fldChar w:fldCharType="separate"/>
        </w:r>
        <w:r>
          <w:t>16</w:t>
        </w:r>
        <w:r>
          <w:fldChar w:fldCharType="end"/>
        </w:r>
      </w:hyperlink>
    </w:p>
    <w:p w:rsidR="009A5E4C">
      <w:pPr>
        <w:pStyle w:val="TOC2"/>
        <w:tabs>
          <w:tab w:val="right" w:leader="dot" w:pos="8947"/>
        </w:tabs>
      </w:pPr>
      <w:hyperlink w:anchor="_Toc389061757" w:history="1">
        <w:r>
          <w:rPr>
            <w:rStyle w:val="Hyperlink"/>
            <w:rFonts w:hint="eastAsia"/>
          </w:rPr>
          <w:t>一、安全生产责任制</w:t>
        </w:r>
        <w:r>
          <w:tab/>
        </w:r>
        <w:r>
          <w:fldChar w:fldCharType="begin" w:dirty="1"/>
        </w:r>
        <w:r>
          <w:instrText xml:space="preserve"> PAGEREF _Toc389061757 \h </w:instrText>
        </w:r>
        <w:r>
          <w:fldChar w:fldCharType="separate"/>
        </w:r>
        <w:r>
          <w:t>16</w:t>
        </w:r>
        <w:r>
          <w:fldChar w:fldCharType="end"/>
        </w:r>
      </w:hyperlink>
    </w:p>
    <w:p w:rsidR="009A5E4C">
      <w:pPr>
        <w:pStyle w:val="TOC2"/>
        <w:tabs>
          <w:tab w:val="right" w:leader="dot" w:pos="8947"/>
        </w:tabs>
      </w:pPr>
      <w:hyperlink w:anchor="_Toc389061758" w:history="1">
        <w:r>
          <w:rPr>
            <w:rStyle w:val="Hyperlink"/>
            <w:rFonts w:hint="eastAsia"/>
          </w:rPr>
          <w:t>二、安全管理制度</w:t>
        </w:r>
        <w:r>
          <w:tab/>
        </w:r>
        <w:r>
          <w:fldChar w:fldCharType="begin" w:dirty="1"/>
        </w:r>
        <w:r>
          <w:instrText xml:space="preserve"> PAGEREF _Toc389061758 \h </w:instrText>
        </w:r>
        <w:r>
          <w:fldChar w:fldCharType="separate"/>
        </w:r>
        <w:r>
          <w:t>20</w:t>
        </w:r>
        <w:r>
          <w:fldChar w:fldCharType="end"/>
        </w:r>
      </w:hyperlink>
    </w:p>
    <w:p w:rsidR="009A5E4C">
      <w:pPr>
        <w:pStyle w:val="TOC2"/>
        <w:tabs>
          <w:tab w:val="right" w:leader="dot" w:pos="8947"/>
        </w:tabs>
      </w:pPr>
      <w:hyperlink w:anchor="_Toc389061759" w:history="1">
        <w:r>
          <w:rPr>
            <w:rStyle w:val="Hyperlink"/>
            <w:rFonts w:hint="eastAsia"/>
          </w:rPr>
          <w:t>三、工种安全技术操作规程</w:t>
        </w:r>
        <w:r>
          <w:tab/>
        </w:r>
        <w:r>
          <w:fldChar w:fldCharType="begin" w:dirty="1"/>
        </w:r>
        <w:r>
          <w:instrText xml:space="preserve"> PAGEREF _Toc389061759 \h </w:instrText>
        </w:r>
        <w:r>
          <w:fldChar w:fldCharType="separate"/>
        </w:r>
        <w:r>
          <w:t>30</w:t>
        </w:r>
        <w:r>
          <w:fldChar w:fldCharType="end"/>
        </w:r>
      </w:hyperlink>
    </w:p>
    <w:p w:rsidR="009A5E4C">
      <w:pPr>
        <w:pStyle w:val="TOC2"/>
        <w:rPr>
          <w:rFonts w:hint="eastAsia"/>
          <w:sz w:val="28"/>
        </w:rPr>
      </w:pPr>
      <w:r>
        <w:rPr>
          <w:smallCaps w:val="0"/>
          <w:sz w:val="28"/>
        </w:rPr>
        <w:fldChar w:fldCharType="end"/>
      </w:r>
    </w:p>
    <w:p w:rsidR="009A5E4C">
      <w:pPr>
        <w:rPr>
          <w:rFonts w:hint="eastAsia"/>
          <w:sz w:val="28"/>
        </w:rPr>
      </w:pPr>
    </w:p>
    <w:p w:rsidR="009A5E4C">
      <w:pPr>
        <w:rPr>
          <w:rFonts w:hint="eastAsia"/>
          <w:sz w:val="28"/>
        </w:rPr>
        <w:sectPr>
          <w:footerReference w:type="even" r:id="rId6"/>
          <w:footerReference w:type="default" r:id="rId7"/>
          <w:type w:val="nextPage"/>
          <w:pgSz w:w="11906" w:h="16838"/>
          <w:pgMar w:top="1701" w:right="1361" w:bottom="1558" w:left="1588" w:header="851" w:footer="992" w:gutter="0"/>
          <w:pgNumType w:fmt="upperRoman" w:start="2"/>
          <w:cols w:space="720"/>
          <w:titlePg w:val="0"/>
          <w:docGrid w:type="lines" w:linePitch="312"/>
        </w:sectPr>
      </w:pPr>
    </w:p>
    <w:p w:rsidR="009A5E4C">
      <w:pPr>
        <w:pStyle w:val="Heading1"/>
        <w:spacing w:line="380" w:lineRule="exact"/>
        <w:rPr>
          <w:rFonts w:hint="eastAsia"/>
          <w:kern w:val="2"/>
          <w:sz w:val="28"/>
          <w:szCs w:val="32"/>
        </w:rPr>
      </w:pPr>
      <w:bookmarkStart w:id="10" w:name="_Toc6222860"/>
      <w:bookmarkStart w:id="11" w:name="_Toc11405982"/>
      <w:bookmarkStart w:id="12" w:name="_Toc11406865"/>
      <w:bookmarkStart w:id="13" w:name="_Toc11407127"/>
      <w:bookmarkStart w:id="14" w:name="_Toc11407252"/>
      <w:bookmarkStart w:id="15" w:name="_Toc11759975"/>
      <w:bookmarkStart w:id="16" w:name="_Toc11760600"/>
      <w:bookmarkStart w:id="17" w:name="_Toc11760821"/>
      <w:bookmarkStart w:id="18" w:name="_Toc11761185"/>
      <w:bookmarkStart w:id="19" w:name="_Toc11761333"/>
      <w:bookmarkStart w:id="20" w:name="_Toc11762991"/>
      <w:bookmarkStart w:id="21" w:name="_Toc11829296"/>
      <w:bookmarkStart w:id="22" w:name="_Toc11829765"/>
      <w:bookmarkStart w:id="23" w:name="_Toc34382062"/>
      <w:bookmarkStart w:id="24" w:name="_Toc389061732"/>
      <w:bookmarkStart w:id="25" w:name="_Toc514681568"/>
      <w:bookmarkEnd w:id="0"/>
      <w:bookmarkEnd w:id="1"/>
      <w:bookmarkEnd w:id="2"/>
      <w:bookmarkEnd w:id="3"/>
      <w:bookmarkEnd w:id="4"/>
      <w:bookmarkEnd w:id="5"/>
      <w:bookmarkEnd w:id="6"/>
      <w:bookmarkEnd w:id="7"/>
      <w:r>
        <w:rPr>
          <w:rFonts w:hint="eastAsia"/>
          <w:b w:val="0"/>
          <w:kern w:val="2"/>
          <w:sz w:val="28"/>
          <w:szCs w:val="32"/>
        </w:rPr>
        <w:t xml:space="preserve">第一章  </w:t>
      </w:r>
      <w:bookmarkEnd w:id="10"/>
      <w:bookmarkEnd w:id="11"/>
      <w:bookmarkEnd w:id="12"/>
      <w:bookmarkEnd w:id="13"/>
      <w:bookmarkEnd w:id="14"/>
      <w:bookmarkEnd w:id="15"/>
      <w:bookmarkEnd w:id="16"/>
      <w:bookmarkEnd w:id="17"/>
      <w:bookmarkEnd w:id="18"/>
      <w:bookmarkEnd w:id="19"/>
      <w:bookmarkEnd w:id="20"/>
      <w:bookmarkEnd w:id="21"/>
      <w:bookmarkEnd w:id="22"/>
      <w:bookmarkEnd w:id="23"/>
      <w:r>
        <w:rPr>
          <w:rFonts w:hint="eastAsia"/>
          <w:b w:val="0"/>
          <w:kern w:val="2"/>
          <w:sz w:val="28"/>
          <w:szCs w:val="32"/>
        </w:rPr>
        <w:t>总体概述</w:t>
      </w:r>
      <w:bookmarkEnd w:id="24"/>
    </w:p>
    <w:p w:rsidR="009A5E4C">
      <w:pPr>
        <w:pStyle w:val="Heading2"/>
        <w:spacing w:line="380" w:lineRule="exact"/>
        <w:rPr>
          <w:rFonts w:ascii="Times New Roman" w:hAnsi="Times New Roman" w:hint="eastAsia"/>
          <w:szCs w:val="28"/>
        </w:rPr>
      </w:pPr>
      <w:bookmarkStart w:id="26" w:name="_Toc145555827"/>
      <w:bookmarkStart w:id="27" w:name="_Toc389061733"/>
      <w:bookmarkStart w:id="28" w:name="_Toc11406868"/>
      <w:bookmarkStart w:id="29" w:name="_Toc11407130"/>
      <w:bookmarkStart w:id="30" w:name="_Toc11407255"/>
      <w:bookmarkStart w:id="31" w:name="_Toc11759978"/>
      <w:bookmarkStart w:id="32" w:name="_Toc11760603"/>
      <w:bookmarkStart w:id="33" w:name="_Toc11760824"/>
      <w:bookmarkStart w:id="34" w:name="_Toc11761188"/>
      <w:bookmarkStart w:id="35" w:name="_Toc11761336"/>
      <w:bookmarkStart w:id="36" w:name="_Toc11762994"/>
      <w:bookmarkStart w:id="37" w:name="_Toc11829299"/>
      <w:bookmarkStart w:id="38" w:name="_Toc11829768"/>
      <w:bookmarkStart w:id="39" w:name="_Toc34382068"/>
      <w:bookmarkStart w:id="40" w:name="_Toc514681569"/>
      <w:bookmarkEnd w:id="25"/>
      <w:r>
        <w:rPr>
          <w:rFonts w:ascii="Times New Roman" w:hAnsi="Times New Roman" w:hint="eastAsia"/>
          <w:b w:val="0"/>
          <w:szCs w:val="28"/>
        </w:rPr>
        <w:t>一、工程概况</w:t>
      </w:r>
      <w:bookmarkEnd w:id="26"/>
      <w:bookmarkEnd w:id="27"/>
    </w:p>
    <w:p w:rsidR="009A5E4C">
      <w:pPr>
        <w:spacing w:line="360" w:lineRule="auto"/>
        <w:ind w:firstLine="564"/>
        <w:rPr>
          <w:rFonts w:ascii="宋体" w:hAnsi="宋体" w:cs="宋体" w:hint="eastAsia"/>
          <w:sz w:val="28"/>
          <w:szCs w:val="28"/>
        </w:rPr>
      </w:pPr>
      <w:bookmarkStart w:id="41" w:name="_Toc145555829"/>
      <w:bookmarkStart w:id="42" w:name="_Toc389061734"/>
      <w:bookmarkEnd w:id="28"/>
      <w:bookmarkEnd w:id="29"/>
      <w:bookmarkEnd w:id="30"/>
      <w:bookmarkEnd w:id="31"/>
      <w:bookmarkEnd w:id="32"/>
      <w:bookmarkEnd w:id="33"/>
      <w:bookmarkEnd w:id="34"/>
      <w:bookmarkEnd w:id="35"/>
      <w:bookmarkEnd w:id="36"/>
      <w:bookmarkEnd w:id="37"/>
      <w:bookmarkEnd w:id="38"/>
      <w:bookmarkEnd w:id="39"/>
      <w:r w:rsidRPr="00111554" w:rsidR="00A468A4">
        <w:rPr>
          <w:rFonts w:ascii="宋体" w:hAnsi="宋体" w:hint="eastAsia"/>
          <w:sz w:val="28"/>
          <w:szCs w:val="28"/>
        </w:rPr>
        <w:t>本工程建设占地面积为</w:t>
      </w:r>
      <w:r w:rsidRPr="0049646B" w:rsidR="00A468A4">
        <w:rPr>
          <w:rFonts w:ascii="宋体" w:hAnsi="宋体" w:hint="eastAsia"/>
          <w:color w:val="FF0000"/>
          <w:sz w:val="28"/>
          <w:szCs w:val="28"/>
        </w:rPr>
        <w:t>1102.74</w:t>
      </w:r>
      <w:r w:rsidRPr="00111554" w:rsidR="00A468A4">
        <w:rPr>
          <w:rFonts w:ascii="宋体" w:hAnsi="宋体" w:hint="eastAsia"/>
          <w:sz w:val="28"/>
          <w:szCs w:val="28"/>
        </w:rPr>
        <w:t>㎡，总建筑面积</w:t>
      </w:r>
      <w:r w:rsidR="00A468A4">
        <w:rPr>
          <w:rFonts w:ascii="宋体" w:hAnsi="宋体" w:hint="eastAsia"/>
          <w:sz w:val="28"/>
          <w:szCs w:val="28"/>
        </w:rPr>
        <w:t>7389.44</w:t>
      </w:r>
      <w:r w:rsidRPr="00111554" w:rsidR="00A468A4">
        <w:rPr>
          <w:rFonts w:ascii="宋体" w:hAnsi="宋体" w:hint="eastAsia"/>
          <w:sz w:val="28"/>
          <w:szCs w:val="28"/>
        </w:rPr>
        <w:t>㎡，建筑物为</w:t>
      </w:r>
      <w:r w:rsidR="00A468A4">
        <w:rPr>
          <w:rFonts w:ascii="宋体" w:hAnsi="宋体" w:hint="eastAsia"/>
          <w:sz w:val="28"/>
          <w:szCs w:val="28"/>
        </w:rPr>
        <w:t>2</w:t>
      </w:r>
      <w:r w:rsidRPr="00111554" w:rsidR="00A468A4">
        <w:rPr>
          <w:rFonts w:ascii="宋体" w:hAnsi="宋体" w:hint="eastAsia"/>
          <w:sz w:val="28"/>
          <w:szCs w:val="28"/>
        </w:rPr>
        <w:t>栋，</w:t>
      </w:r>
      <w:r w:rsidR="00A468A4">
        <w:rPr>
          <w:rFonts w:ascii="宋体" w:hAnsi="宋体" w:hint="eastAsia"/>
          <w:sz w:val="28"/>
          <w:szCs w:val="28"/>
        </w:rPr>
        <w:t>其中车间三</w:t>
      </w:r>
      <w:r w:rsidRPr="00111554" w:rsidR="00A468A4">
        <w:rPr>
          <w:rFonts w:ascii="宋体" w:hAnsi="宋体" w:hint="eastAsia"/>
          <w:sz w:val="28"/>
          <w:szCs w:val="28"/>
        </w:rPr>
        <w:t>地上</w:t>
      </w:r>
      <w:r w:rsidR="00A468A4">
        <w:rPr>
          <w:rFonts w:ascii="宋体" w:hAnsi="宋体" w:hint="eastAsia"/>
          <w:sz w:val="28"/>
          <w:szCs w:val="28"/>
        </w:rPr>
        <w:t>1</w:t>
      </w:r>
      <w:r w:rsidRPr="00111554" w:rsidR="00A468A4">
        <w:rPr>
          <w:rFonts w:ascii="宋体" w:hAnsi="宋体" w:hint="eastAsia"/>
          <w:sz w:val="28"/>
          <w:szCs w:val="28"/>
        </w:rPr>
        <w:t>F</w:t>
      </w:r>
      <w:r w:rsidR="00A468A4">
        <w:rPr>
          <w:rFonts w:ascii="宋体" w:hAnsi="宋体" w:hint="eastAsia"/>
          <w:sz w:val="28"/>
          <w:szCs w:val="28"/>
        </w:rPr>
        <w:t>为生产厂房</w:t>
      </w:r>
      <w:r w:rsidRPr="00111554" w:rsidR="00A468A4">
        <w:rPr>
          <w:rFonts w:ascii="宋体" w:hAnsi="宋体" w:hint="eastAsia"/>
          <w:sz w:val="28"/>
          <w:szCs w:val="28"/>
        </w:rPr>
        <w:t>，建筑物总高度为16.4m。</w:t>
      </w:r>
      <w:r w:rsidR="00A468A4">
        <w:rPr>
          <w:rFonts w:ascii="宋体" w:hAnsi="宋体" w:hint="eastAsia"/>
          <w:sz w:val="28"/>
          <w:szCs w:val="28"/>
        </w:rPr>
        <w:t>车间四为地上1F</w:t>
      </w:r>
      <w:r w:rsidRPr="00111554" w:rsidR="00A468A4">
        <w:rPr>
          <w:rFonts w:ascii="宋体" w:hAnsi="宋体" w:hint="eastAsia"/>
          <w:sz w:val="28"/>
          <w:szCs w:val="28"/>
        </w:rPr>
        <w:t xml:space="preserve"> </w:t>
      </w:r>
      <w:r w:rsidR="00A468A4">
        <w:rPr>
          <w:rFonts w:ascii="宋体" w:hAnsi="宋体" w:hint="eastAsia"/>
          <w:sz w:val="28"/>
          <w:szCs w:val="28"/>
        </w:rPr>
        <w:t>为生产厂房，</w:t>
      </w:r>
      <w:r w:rsidRPr="00111554" w:rsidR="00A468A4">
        <w:rPr>
          <w:rFonts w:ascii="宋体" w:hAnsi="宋体" w:hint="eastAsia"/>
          <w:sz w:val="28"/>
          <w:szCs w:val="28"/>
        </w:rPr>
        <w:t>建筑物总高度为16.4m。</w:t>
      </w:r>
      <w:r>
        <w:rPr>
          <w:rFonts w:ascii="宋体" w:hAnsi="宋体" w:hint="eastAsia"/>
          <w:sz w:val="28"/>
          <w:szCs w:val="28"/>
        </w:rPr>
        <w:t xml:space="preserve"> 工程地址：</w:t>
      </w:r>
      <w:r w:rsidR="00A468A4">
        <w:rPr>
          <w:rFonts w:hint="eastAsia"/>
          <w:sz w:val="28"/>
          <w:szCs w:val="28"/>
        </w:rPr>
        <w:t>合川工业园区城北拓展园五合大道西侧</w:t>
      </w:r>
      <w:r>
        <w:rPr>
          <w:rFonts w:ascii="宋体" w:hAnsi="宋体" w:cs="宋体" w:hint="eastAsia"/>
          <w:sz w:val="28"/>
          <w:szCs w:val="28"/>
        </w:rPr>
        <w:t>。</w:t>
      </w:r>
    </w:p>
    <w:p w:rsidR="009A5E4C">
      <w:pPr>
        <w:spacing w:line="360" w:lineRule="auto"/>
        <w:ind w:firstLine="564"/>
        <w:rPr>
          <w:rFonts w:ascii="宋体" w:hAnsi="宋体" w:hint="eastAsia"/>
          <w:sz w:val="28"/>
          <w:szCs w:val="28"/>
        </w:rPr>
      </w:pPr>
      <w:r>
        <w:rPr>
          <w:rFonts w:hint="eastAsia"/>
          <w:sz w:val="28"/>
          <w:szCs w:val="28"/>
        </w:rPr>
        <w:t>本工程建筑结构安全等级为二级，抗震设防烈度为6度，本工程属于框架结构建筑，工程结构设计使用年限为50年。</w:t>
      </w:r>
      <w:r>
        <w:rPr>
          <w:rFonts w:ascii="宋体" w:hAnsi="宋体" w:hint="eastAsia"/>
          <w:sz w:val="28"/>
          <w:szCs w:val="28"/>
        </w:rPr>
        <w:t xml:space="preserve">                                                                   </w:t>
      </w:r>
      <w:r>
        <w:rPr>
          <w:rFonts w:ascii="宋体" w:hAnsi="宋体" w:hint="eastAsia"/>
          <w:sz w:val="28"/>
          <w:szCs w:val="28"/>
        </w:rPr>
        <w:t xml:space="preserve">                                                                                                                                                                                                                                                                                                                                                                                                                                                                                                                                                                                                                                                                                                                                                                                                                                                                                                                                                                                                                                                                </w:t>
      </w:r>
      <w:r>
        <w:rPr>
          <w:rFonts w:ascii="宋体" w:hAnsi="宋体" w:hint="eastAsia"/>
          <w:sz w:val="28"/>
          <w:szCs w:val="28"/>
        </w:rPr>
        <w:t>工程地址：重庆市合川区钓鱼城街道花滩片区，地块北面、西面均为规划道路。</w:t>
      </w:r>
    </w:p>
    <w:p w:rsidR="009A5E4C">
      <w:pPr>
        <w:pStyle w:val="Heading2"/>
        <w:spacing w:line="400" w:lineRule="exact"/>
        <w:rPr>
          <w:rFonts w:ascii="Times New Roman" w:hAnsi="Times New Roman" w:hint="eastAsia"/>
          <w:szCs w:val="28"/>
        </w:rPr>
      </w:pPr>
      <w:r>
        <w:rPr>
          <w:rFonts w:ascii="Times New Roman" w:hAnsi="Times New Roman" w:hint="eastAsia"/>
          <w:b w:val="0"/>
          <w:szCs w:val="28"/>
        </w:rPr>
        <w:t>二、施工条件</w:t>
      </w:r>
      <w:bookmarkEnd w:id="41"/>
      <w:bookmarkEnd w:id="42"/>
    </w:p>
    <w:p w:rsidR="009A5E4C">
      <w:pPr>
        <w:spacing w:line="400" w:lineRule="exact"/>
        <w:ind w:firstLine="560" w:firstLineChars="200"/>
        <w:rPr>
          <w:rFonts w:hint="eastAsia"/>
          <w:sz w:val="28"/>
          <w:szCs w:val="28"/>
        </w:rPr>
      </w:pPr>
      <w:r>
        <w:rPr>
          <w:rFonts w:hAnsi="宋体" w:hint="eastAsia"/>
          <w:sz w:val="28"/>
          <w:szCs w:val="28"/>
        </w:rPr>
        <w:t>施工现场难度较大，施工现场狭窄，需加强组织施工</w:t>
      </w:r>
      <w:r>
        <w:rPr>
          <w:rFonts w:hAnsi="宋体" w:cs="宋体" w:hint="eastAsia"/>
          <w:sz w:val="28"/>
          <w:szCs w:val="28"/>
        </w:rPr>
        <w:t>。</w:t>
      </w:r>
      <w:r>
        <w:rPr>
          <w:rFonts w:cs="宋体" w:hint="eastAsia"/>
          <w:sz w:val="28"/>
          <w:szCs w:val="28"/>
        </w:rPr>
        <w:br/>
      </w:r>
      <w:bookmarkStart w:id="43" w:name="_Toc514681573"/>
      <w:bookmarkEnd w:id="40"/>
    </w:p>
    <w:p w:rsidR="009A5E4C">
      <w:pPr>
        <w:pStyle w:val="Heading1"/>
        <w:spacing w:line="400" w:lineRule="exact"/>
        <w:rPr>
          <w:rFonts w:hint="eastAsia"/>
          <w:kern w:val="2"/>
          <w:sz w:val="28"/>
          <w:szCs w:val="28"/>
        </w:rPr>
      </w:pPr>
      <w:bookmarkStart w:id="44" w:name="_Toc389061735"/>
      <w:r>
        <w:rPr>
          <w:rFonts w:hint="eastAsia"/>
          <w:b w:val="0"/>
          <w:kern w:val="2"/>
          <w:sz w:val="28"/>
          <w:szCs w:val="28"/>
        </w:rPr>
        <w:t>第二章 安全生产管理目标</w:t>
      </w:r>
      <w:bookmarkEnd w:id="44"/>
    </w:p>
    <w:p w:rsidR="009A5E4C">
      <w:pPr>
        <w:pStyle w:val="Heading2"/>
        <w:spacing w:before="0" w:after="0" w:line="400" w:lineRule="exact"/>
        <w:ind w:firstLine="560" w:firstLineChars="200"/>
        <w:rPr>
          <w:rFonts w:ascii="Times New Roman" w:hAnsi="Times New Roman" w:hint="eastAsia"/>
          <w:szCs w:val="28"/>
        </w:rPr>
      </w:pPr>
      <w:bookmarkStart w:id="45" w:name="_Toc11406892"/>
      <w:bookmarkStart w:id="46" w:name="_Toc11407154"/>
      <w:bookmarkStart w:id="47" w:name="_Toc11407279"/>
      <w:bookmarkStart w:id="48" w:name="_Toc11760002"/>
      <w:bookmarkStart w:id="49" w:name="_Toc11760627"/>
      <w:bookmarkStart w:id="50" w:name="_Toc11760848"/>
      <w:bookmarkStart w:id="51" w:name="_Toc11761212"/>
      <w:bookmarkStart w:id="52" w:name="_Toc11761360"/>
      <w:bookmarkStart w:id="53" w:name="_Toc11763018"/>
      <w:bookmarkStart w:id="54" w:name="_Toc11829323"/>
      <w:bookmarkStart w:id="55" w:name="_Toc11829792"/>
      <w:bookmarkStart w:id="56" w:name="_Toc34382096"/>
      <w:bookmarkStart w:id="57" w:name="_Toc389061736"/>
      <w:r>
        <w:rPr>
          <w:rFonts w:ascii="Times New Roman" w:hAnsi="Times New Roman" w:hint="eastAsia"/>
          <w:b w:val="0"/>
          <w:szCs w:val="28"/>
        </w:rPr>
        <w:t xml:space="preserve">一、 </w:t>
      </w:r>
      <w:bookmarkEnd w:id="45"/>
      <w:bookmarkEnd w:id="46"/>
      <w:bookmarkEnd w:id="47"/>
      <w:bookmarkEnd w:id="48"/>
      <w:bookmarkEnd w:id="49"/>
      <w:bookmarkEnd w:id="50"/>
      <w:bookmarkEnd w:id="51"/>
      <w:bookmarkEnd w:id="52"/>
      <w:bookmarkEnd w:id="53"/>
      <w:bookmarkEnd w:id="54"/>
      <w:bookmarkEnd w:id="55"/>
      <w:bookmarkEnd w:id="56"/>
      <w:r>
        <w:rPr>
          <w:rFonts w:ascii="Times New Roman" w:hAnsi="Times New Roman" w:hint="eastAsia"/>
          <w:b w:val="0"/>
          <w:szCs w:val="28"/>
        </w:rPr>
        <w:t>安全生产管理目标、原则</w:t>
      </w:r>
      <w:bookmarkEnd w:id="57"/>
    </w:p>
    <w:p w:rsidR="009A5E4C">
      <w:pPr>
        <w:spacing w:line="400" w:lineRule="exact"/>
        <w:ind w:firstLine="560" w:firstLineChars="200"/>
        <w:rPr>
          <w:rFonts w:hint="eastAsia"/>
          <w:sz w:val="28"/>
          <w:szCs w:val="28"/>
        </w:rPr>
      </w:pPr>
      <w:r>
        <w:rPr>
          <w:rFonts w:hint="eastAsia"/>
          <w:sz w:val="28"/>
          <w:szCs w:val="28"/>
        </w:rPr>
        <w:t>目标：达到文明施工优良标准；实现无死亡、无重伤、无坍塌、无中毒、无火灾等事故，月轻伤负伤频率控制在3</w:t>
      </w:r>
      <w:r>
        <w:rPr>
          <w:rFonts w:hint="eastAsia"/>
          <w:sz w:val="28"/>
          <w:szCs w:val="28"/>
        </w:rPr>
        <w:t>‰</w:t>
      </w:r>
      <w:r>
        <w:rPr>
          <w:rFonts w:hint="eastAsia"/>
          <w:sz w:val="28"/>
          <w:szCs w:val="28"/>
        </w:rPr>
        <w:t>以内。</w:t>
      </w:r>
    </w:p>
    <w:p w:rsidR="009A5E4C">
      <w:pPr>
        <w:spacing w:line="400" w:lineRule="exact"/>
        <w:ind w:firstLine="560" w:firstLineChars="200"/>
        <w:rPr>
          <w:rFonts w:hint="eastAsia"/>
          <w:sz w:val="28"/>
          <w:szCs w:val="28"/>
        </w:rPr>
      </w:pPr>
      <w:r>
        <w:rPr>
          <w:rFonts w:hint="eastAsia"/>
          <w:sz w:val="28"/>
          <w:szCs w:val="28"/>
        </w:rPr>
        <w:t>原则：</w:t>
      </w:r>
      <w:r>
        <w:rPr>
          <w:rFonts w:hint="eastAsia"/>
          <w:sz w:val="28"/>
          <w:szCs w:val="28"/>
        </w:rPr>
        <w:t>“</w:t>
      </w:r>
      <w:r>
        <w:rPr>
          <w:rFonts w:hint="eastAsia"/>
          <w:sz w:val="28"/>
          <w:szCs w:val="28"/>
        </w:rPr>
        <w:t>安全第一、预防为主</w:t>
      </w:r>
      <w:r>
        <w:rPr>
          <w:rFonts w:hint="eastAsia"/>
          <w:sz w:val="28"/>
          <w:szCs w:val="28"/>
        </w:rPr>
        <w:t>”</w:t>
      </w:r>
      <w:r>
        <w:rPr>
          <w:rFonts w:hint="eastAsia"/>
          <w:sz w:val="28"/>
          <w:szCs w:val="28"/>
        </w:rPr>
        <w:t>严格按照《建筑施工安全检查标准》（JGJ59-2001）实施。</w:t>
      </w:r>
    </w:p>
    <w:p w:rsidR="009A5E4C">
      <w:pPr>
        <w:pStyle w:val="Heading1"/>
        <w:spacing w:line="400" w:lineRule="exact"/>
        <w:rPr>
          <w:rFonts w:hint="eastAsia"/>
          <w:kern w:val="2"/>
          <w:sz w:val="28"/>
          <w:szCs w:val="28"/>
        </w:rPr>
      </w:pPr>
      <w:bookmarkStart w:id="58" w:name="_Toc389061737"/>
      <w:r>
        <w:rPr>
          <w:rFonts w:hint="eastAsia"/>
          <w:b w:val="0"/>
          <w:kern w:val="2"/>
          <w:sz w:val="28"/>
          <w:szCs w:val="28"/>
        </w:rPr>
        <w:t>第三章  安全生产管理机构组成</w:t>
      </w:r>
      <w:bookmarkEnd w:id="58"/>
    </w:p>
    <w:p w:rsidR="009A5E4C">
      <w:pPr>
        <w:pStyle w:val="Heading2"/>
        <w:spacing w:before="0" w:after="0" w:line="400" w:lineRule="exact"/>
        <w:ind w:firstLine="560" w:firstLineChars="200"/>
        <w:rPr>
          <w:rFonts w:ascii="Times New Roman" w:hAnsi="Times New Roman" w:hint="eastAsia"/>
          <w:szCs w:val="28"/>
        </w:rPr>
      </w:pPr>
      <w:bookmarkStart w:id="59" w:name="_Toc145555859"/>
      <w:bookmarkStart w:id="60" w:name="_Toc389061738"/>
      <w:r>
        <w:rPr>
          <w:rFonts w:ascii="Times New Roman" w:hAnsi="Times New Roman" w:hint="eastAsia"/>
          <w:b w:val="0"/>
          <w:szCs w:val="28"/>
        </w:rPr>
        <w:t>一、安全管理组织机构及人员配备</w:t>
      </w:r>
      <w:bookmarkEnd w:id="59"/>
      <w:bookmarkEnd w:id="60"/>
    </w:p>
    <w:p w:rsidR="009A5E4C">
      <w:pPr>
        <w:spacing w:line="400" w:lineRule="exact"/>
        <w:ind w:firstLine="560" w:firstLineChars="200"/>
        <w:rPr>
          <w:rFonts w:hint="eastAsia"/>
          <w:sz w:val="28"/>
          <w:szCs w:val="28"/>
        </w:rPr>
        <w:sectPr>
          <w:headerReference w:type="default" r:id="rId8"/>
          <w:footerReference w:type="even" r:id="rId9"/>
          <w:footerReference w:type="default" r:id="rId10"/>
          <w:pgSz w:w="11906" w:h="16838"/>
          <w:pgMar w:top="1558" w:right="1361" w:bottom="1558" w:left="1588" w:header="851" w:footer="992" w:gutter="0"/>
          <w:pgNumType w:start="1"/>
          <w:cols w:space="720"/>
          <w:docGrid w:type="lines" w:linePitch="312"/>
        </w:sectPr>
      </w:pPr>
    </w:p>
    <w:p w:rsidR="009A5E4C">
      <w:pPr>
        <w:spacing w:line="400" w:lineRule="exact"/>
        <w:ind w:firstLine="560" w:firstLineChars="200"/>
        <w:rPr>
          <w:rFonts w:hint="eastAsia"/>
          <w:sz w:val="28"/>
          <w:szCs w:val="28"/>
        </w:rPr>
      </w:pPr>
      <w:r>
        <w:rPr>
          <w:rFonts w:hint="eastAsia"/>
          <w:sz w:val="28"/>
          <w:szCs w:val="28"/>
        </w:rPr>
        <w:t>在公司的领导下，项目工程部成立以项目经理为组长的安全生产领导小组，项目副经理、项目工程师和总施工长任副组长、施工员、机电工、班组长为组员。其职能如下：</w:t>
      </w:r>
    </w:p>
    <w:p w:rsidR="009A5E4C">
      <w:pPr>
        <w:pStyle w:val="BodyTextIndent3"/>
        <w:spacing w:line="400" w:lineRule="exact"/>
        <w:rPr>
          <w:rFonts w:hint="eastAsia"/>
          <w:szCs w:val="28"/>
        </w:rPr>
      </w:pPr>
      <w:r>
        <w:rPr>
          <w:rFonts w:hint="eastAsia"/>
          <w:szCs w:val="28"/>
        </w:rPr>
        <w:t>组长：对工地的安全生产负直接责任，对项目部进行全面安全管理工作。</w:t>
      </w:r>
    </w:p>
    <w:p w:rsidR="009A5E4C">
      <w:pPr>
        <w:spacing w:line="400" w:lineRule="exact"/>
        <w:ind w:firstLine="560" w:firstLineChars="200"/>
        <w:rPr>
          <w:rFonts w:hint="eastAsia"/>
          <w:sz w:val="28"/>
          <w:szCs w:val="28"/>
        </w:rPr>
      </w:pPr>
      <w:r>
        <w:rPr>
          <w:rFonts w:hint="eastAsia"/>
          <w:sz w:val="28"/>
          <w:szCs w:val="28"/>
        </w:rPr>
        <w:t>副组长：协助组长进行安全生产管理工作。</w:t>
      </w:r>
    </w:p>
    <w:p w:rsidR="009A5E4C">
      <w:pPr>
        <w:tabs>
          <w:tab w:val="left" w:pos="900"/>
        </w:tabs>
        <w:spacing w:line="360" w:lineRule="exact"/>
        <w:ind w:left="630"/>
        <w:jc w:val="center"/>
        <w:rPr>
          <w:rFonts w:hint="eastAsia"/>
          <w:color w:val="FF0000"/>
          <w:sz w:val="28"/>
          <w:szCs w:val="28"/>
        </w:rPr>
      </w:pPr>
      <w:r>
        <w:rPr>
          <w:rFonts w:hint="eastAsia"/>
          <w:sz w:val="28"/>
          <w:szCs w:val="28"/>
        </w:rPr>
        <w:t>项目安全管理组织机构</w:t>
      </w:r>
    </w:p>
    <w:p w:rsidR="009A5E4C">
      <w:pPr>
        <w:tabs>
          <w:tab w:val="left" w:pos="900"/>
        </w:tabs>
        <w:spacing w:line="360" w:lineRule="exact"/>
        <w:ind w:left="630"/>
        <w:jc w:val="center"/>
        <w:rPr>
          <w:rFonts w:hint="eastAsia"/>
          <w:color w:val="FF0000"/>
          <w:sz w:val="28"/>
          <w:szCs w:val="28"/>
        </w:rPr>
      </w:pPr>
      <w:r>
        <w:rPr>
          <w:rFonts w:hint="eastAsia"/>
          <w:color w:val="FF0000"/>
          <w:sz w:val="28"/>
          <w:szCs w:val="28"/>
        </w:rPr>
        <w:pict>
          <v:shapetype id="_x0000_t202" coordsize="21600,21600" o:spt="202" path="m,l,21600r21600,l21600,xe">
            <v:stroke joinstyle="miter"/>
            <v:path gradientshapeok="t" o:connecttype="rect"/>
          </v:shapetype>
          <v:shape id="Text Box 520" o:spid="_x0000_s1025" type="#_x0000_t202" style="width:117pt;height:31.2pt;margin-top:8.3pt;margin-left:171pt;position:absolute;z-index:251658240">
            <v:shadow on="t" offset="6pt,-6pt"/>
            <o:lock v:ext="edit" aspectratio="f"/>
            <v:textbox>
              <w:txbxContent>
                <w:p w:rsidR="009A5E4C">
                  <w:pPr>
                    <w:jc w:val="center"/>
                    <w:rPr>
                      <w:rFonts w:ascii="楷体_GB2312" w:eastAsia="楷体_GB2312" w:hint="eastAsia"/>
                      <w:b/>
                      <w:bCs/>
                      <w:spacing w:val="20"/>
                    </w:rPr>
                  </w:pPr>
                  <w:r>
                    <w:rPr>
                      <w:rFonts w:ascii="楷体_GB2312" w:eastAsia="楷体_GB2312" w:hint="eastAsia"/>
                      <w:b/>
                      <w:bCs/>
                      <w:spacing w:val="20"/>
                    </w:rPr>
                    <w:t>公司质安部</w:t>
                  </w:r>
                </w:p>
              </w:txbxContent>
            </v:textbox>
          </v:shape>
        </w:pict>
      </w:r>
    </w:p>
    <w:p w:rsidR="009A5E4C">
      <w:pPr>
        <w:tabs>
          <w:tab w:val="left" w:pos="900"/>
        </w:tabs>
        <w:spacing w:line="360" w:lineRule="exact"/>
        <w:ind w:left="630"/>
        <w:jc w:val="left"/>
        <w:rPr>
          <w:rFonts w:hint="eastAsia"/>
          <w:color w:val="FF0000"/>
          <w:sz w:val="28"/>
          <w:szCs w:val="28"/>
        </w:rPr>
      </w:pPr>
      <w:r>
        <w:rPr>
          <w:rFonts w:hint="eastAsia"/>
          <w:color w:val="FF0000"/>
          <w:sz w:val="28"/>
          <w:szCs w:val="28"/>
        </w:rPr>
        <w:pict>
          <v:line id="Line 525" o:spid="_x0000_s1026" style="position:absolute;z-index:251663360" from="225pt,13.7pt" to="225.05pt,29.3pt">
            <o:lock v:ext="edit" aspectratio="f"/>
          </v:line>
        </w:pict>
      </w:r>
    </w:p>
    <w:p w:rsidR="009A5E4C">
      <w:pPr>
        <w:tabs>
          <w:tab w:val="left" w:pos="900"/>
        </w:tabs>
        <w:spacing w:line="360" w:lineRule="exact"/>
        <w:ind w:left="630"/>
        <w:jc w:val="left"/>
        <w:rPr>
          <w:rFonts w:hint="eastAsia"/>
          <w:color w:val="FF0000"/>
          <w:sz w:val="28"/>
          <w:szCs w:val="28"/>
        </w:rPr>
      </w:pPr>
    </w:p>
    <w:p w:rsidR="009A5E4C">
      <w:pPr>
        <w:tabs>
          <w:tab w:val="left" w:pos="900"/>
        </w:tabs>
        <w:spacing w:line="360" w:lineRule="exact"/>
        <w:jc w:val="left"/>
        <w:rPr>
          <w:rFonts w:hint="eastAsia"/>
          <w:color w:val="FF0000"/>
          <w:sz w:val="28"/>
          <w:szCs w:val="28"/>
        </w:rPr>
      </w:pPr>
      <w:r>
        <w:rPr>
          <w:rFonts w:hint="eastAsia"/>
          <w:color w:val="FF0000"/>
          <w:sz w:val="28"/>
          <w:szCs w:val="28"/>
        </w:rPr>
        <w:pict>
          <v:shape id="Text Box 521" o:spid="_x0000_s1027" type="#_x0000_t202" style="width:110.25pt;height:38.55pt;margin-top:0.4pt;margin-left:177.75pt;position:absolute;z-index:251659264" filled="t" stroked="t">
            <v:shadow on="t" offset="6pt,-6pt"/>
            <o:lock v:ext="edit" aspectratio="f"/>
            <v:textbox>
              <w:txbxContent>
                <w:p w:rsidR="009A5E4C">
                  <w:pPr>
                    <w:jc w:val="center"/>
                    <w:rPr>
                      <w:rFonts w:ascii="楷体_GB2312" w:eastAsia="楷体_GB2312" w:hint="eastAsia"/>
                      <w:b/>
                    </w:rPr>
                  </w:pPr>
                  <w:r>
                    <w:rPr>
                      <w:rFonts w:ascii="楷体_GB2312" w:eastAsia="楷体_GB2312" w:hint="eastAsia"/>
                      <w:b/>
                    </w:rPr>
                    <w:t>项 目 经 理</w:t>
                  </w:r>
                </w:p>
                <w:p w:rsidR="009A5E4C">
                  <w:pPr>
                    <w:jc w:val="center"/>
                    <w:rPr>
                      <w:rFonts w:ascii="楷体_GB2312" w:eastAsia="楷体_GB2312" w:hint="eastAsia"/>
                      <w:b/>
                    </w:rPr>
                  </w:pPr>
                  <w:r>
                    <w:rPr>
                      <w:rFonts w:ascii="楷体_GB2312" w:eastAsia="楷体_GB2312" w:hint="eastAsia"/>
                      <w:b/>
                    </w:rPr>
                    <w:t>刘向红</w:t>
                  </w:r>
                </w:p>
              </w:txbxContent>
            </v:textbox>
          </v:shape>
        </w:pict>
      </w:r>
      <w:r>
        <w:rPr>
          <w:rFonts w:hint="eastAsia"/>
          <w:color w:val="FF0000"/>
          <w:sz w:val="28"/>
          <w:szCs w:val="28"/>
        </w:rPr>
        <w:t xml:space="preserve">    </w:t>
      </w:r>
    </w:p>
    <w:p w:rsidR="009A5E4C">
      <w:pPr>
        <w:spacing w:line="360" w:lineRule="exact"/>
        <w:jc w:val="left"/>
        <w:rPr>
          <w:rFonts w:hint="eastAsia"/>
          <w:color w:val="FF0000"/>
          <w:sz w:val="28"/>
          <w:szCs w:val="28"/>
        </w:rPr>
      </w:pPr>
      <w:r>
        <w:rPr>
          <w:rFonts w:hint="eastAsia"/>
          <w:color w:val="FF0000"/>
          <w:sz w:val="28"/>
          <w:szCs w:val="28"/>
        </w:rPr>
        <w:t xml:space="preserve">    </w:t>
      </w:r>
    </w:p>
    <w:p w:rsidR="009A5E4C">
      <w:pPr>
        <w:spacing w:line="360" w:lineRule="exact"/>
        <w:jc w:val="left"/>
        <w:rPr>
          <w:rFonts w:hint="eastAsia"/>
          <w:color w:val="FF0000"/>
          <w:sz w:val="28"/>
          <w:szCs w:val="28"/>
        </w:rPr>
      </w:pPr>
      <w:r>
        <w:rPr>
          <w:rFonts w:hint="eastAsia"/>
          <w:color w:val="FF0000"/>
          <w:sz w:val="28"/>
          <w:szCs w:val="28"/>
        </w:rPr>
        <w:pict>
          <v:line id="Line 526" o:spid="_x0000_s1028" style="position:absolute;z-index:251664384" from="225pt,4.1pt" to="225.05pt,19.7pt">
            <o:lock v:ext="edit" aspectratio="f"/>
          </v:line>
        </w:pict>
      </w:r>
      <w:r>
        <w:rPr>
          <w:rFonts w:hint="eastAsia"/>
          <w:color w:val="FF0000"/>
          <w:sz w:val="28"/>
          <w:szCs w:val="28"/>
        </w:rPr>
        <w:t xml:space="preserve">    </w:t>
      </w:r>
    </w:p>
    <w:p w:rsidR="009A5E4C">
      <w:pPr>
        <w:spacing w:line="360" w:lineRule="exact"/>
        <w:ind w:left="420"/>
        <w:jc w:val="left"/>
        <w:rPr>
          <w:rFonts w:hint="eastAsia"/>
          <w:color w:val="FF0000"/>
          <w:sz w:val="28"/>
          <w:szCs w:val="28"/>
        </w:rPr>
      </w:pPr>
      <w:r>
        <w:rPr>
          <w:rFonts w:hint="eastAsia"/>
          <w:color w:val="FF0000"/>
          <w:sz w:val="28"/>
          <w:szCs w:val="28"/>
        </w:rPr>
        <w:pict>
          <v:shape id="Text Box 522" o:spid="_x0000_s1029" type="#_x0000_t202" style="width:171pt;height:31.2pt;margin-top:1.7pt;margin-left:135pt;position:absolute;z-index:251660288">
            <v:shadow on="t" offset="6pt,-6pt"/>
            <o:lock v:ext="edit" aspectratio="f"/>
            <v:textbox>
              <w:txbxContent>
                <w:p w:rsidR="009A5E4C">
                  <w:pPr>
                    <w:rPr>
                      <w:rFonts w:ascii="楷体_GB2312" w:eastAsia="楷体_GB2312" w:hint="eastAsia"/>
                      <w:b/>
                      <w:bCs/>
                    </w:rPr>
                  </w:pPr>
                  <w:r>
                    <w:rPr>
                      <w:rFonts w:ascii="楷体_GB2312" w:eastAsia="楷体_GB2312" w:hint="eastAsia"/>
                      <w:b/>
                      <w:bCs/>
                    </w:rPr>
                    <w:t>项目技术负责人：罗德义</w:t>
                  </w:r>
                </w:p>
              </w:txbxContent>
            </v:textbox>
          </v:shape>
        </w:pict>
      </w:r>
      <w:r>
        <w:rPr>
          <w:rFonts w:hint="eastAsia"/>
          <w:color w:val="FF0000"/>
          <w:sz w:val="28"/>
          <w:szCs w:val="28"/>
        </w:rPr>
        <w:t xml:space="preserve"> </w:t>
      </w:r>
    </w:p>
    <w:p w:rsidR="009A5E4C">
      <w:pPr>
        <w:spacing w:line="360" w:lineRule="exact"/>
        <w:ind w:left="420"/>
        <w:jc w:val="left"/>
        <w:rPr>
          <w:rFonts w:hint="eastAsia"/>
          <w:color w:val="FF0000"/>
          <w:sz w:val="28"/>
          <w:szCs w:val="28"/>
        </w:rPr>
      </w:pPr>
      <w:r>
        <w:rPr>
          <w:rFonts w:hint="eastAsia"/>
          <w:color w:val="FF0000"/>
          <w:sz w:val="28"/>
          <w:szCs w:val="28"/>
        </w:rPr>
        <w:pict>
          <v:line id="Line 527" o:spid="_x0000_s1030" style="position:absolute;z-index:251665408" from="225pt,7.1pt" to="225.05pt,27.5pt">
            <o:lock v:ext="edit" aspectratio="f"/>
          </v:line>
        </w:pict>
      </w:r>
      <w:r>
        <w:rPr>
          <w:rFonts w:hint="eastAsia"/>
          <w:color w:val="FF0000"/>
          <w:sz w:val="28"/>
          <w:szCs w:val="28"/>
        </w:rPr>
        <w:t xml:space="preserve"> </w:t>
      </w:r>
    </w:p>
    <w:p w:rsidR="009A5E4C">
      <w:pPr>
        <w:spacing w:line="360" w:lineRule="exact"/>
        <w:ind w:left="420"/>
        <w:jc w:val="left"/>
        <w:rPr>
          <w:rFonts w:hint="eastAsia"/>
          <w:color w:val="FF0000"/>
          <w:sz w:val="28"/>
          <w:szCs w:val="28"/>
        </w:rPr>
      </w:pPr>
      <w:r>
        <w:rPr>
          <w:rFonts w:hint="eastAsia"/>
          <w:color w:val="FF0000"/>
          <w:sz w:val="28"/>
          <w:szCs w:val="28"/>
        </w:rPr>
        <w:pict>
          <v:line id="Line 529" o:spid="_x0000_s1031" style="position:absolute;z-index:251667456" from="126.75pt,12.5pt" to="297.75pt,12.5pt">
            <o:lock v:ext="edit" aspectratio="f"/>
            <w10:wrap type="square"/>
          </v:line>
        </w:pict>
      </w:r>
      <w:r>
        <w:rPr>
          <w:rFonts w:hint="eastAsia"/>
          <w:color w:val="FF0000"/>
          <w:sz w:val="28"/>
          <w:szCs w:val="28"/>
        </w:rPr>
        <w:pict>
          <v:line id="Line 531" o:spid="_x0000_s1032" style="position:absolute;z-index:251669504" from="297pt,4.7pt" to="297.05pt,20.3pt">
            <o:lock v:ext="edit" aspectratio="f"/>
            <w10:wrap type="square"/>
          </v:line>
        </w:pict>
      </w:r>
      <w:r>
        <w:rPr>
          <w:rFonts w:hint="eastAsia"/>
          <w:color w:val="FF0000"/>
          <w:sz w:val="28"/>
          <w:szCs w:val="28"/>
        </w:rPr>
        <w:pict>
          <v:line id="Line 532" o:spid="_x0000_s1033" style="position:absolute;z-index:251670528" from="126pt,4.7pt" to="126.05pt,20.3pt">
            <o:lock v:ext="edit" aspectratio="f"/>
            <w10:wrap type="square"/>
          </v:line>
        </w:pict>
      </w:r>
      <w:r>
        <w:rPr>
          <w:rFonts w:hint="eastAsia"/>
          <w:color w:val="FF0000"/>
          <w:sz w:val="28"/>
          <w:szCs w:val="28"/>
        </w:rPr>
        <w:t xml:space="preserve"> </w:t>
      </w:r>
    </w:p>
    <w:p w:rsidR="009A5E4C">
      <w:pPr>
        <w:spacing w:line="360" w:lineRule="exact"/>
        <w:rPr>
          <w:rFonts w:hint="eastAsia"/>
          <w:color w:val="FF0000"/>
          <w:sz w:val="28"/>
          <w:szCs w:val="28"/>
        </w:rPr>
      </w:pPr>
      <w:r>
        <w:rPr>
          <w:rFonts w:hint="eastAsia"/>
          <w:color w:val="FF0000"/>
          <w:sz w:val="28"/>
          <w:szCs w:val="28"/>
        </w:rPr>
        <w:pict>
          <v:shape id="Text Box 523" o:spid="_x0000_s1034" type="#_x0000_t202" style="width:98.25pt;height:37.5pt;margin-top:4.85pt;margin-left:90pt;position:absolute;z-index:251661312" filled="t" stroked="t">
            <v:shadow on="t" offset="6pt,-6pt"/>
            <o:lock v:ext="edit" aspectratio="f"/>
            <v:textbox>
              <w:txbxContent>
                <w:p w:rsidR="009A5E4C">
                  <w:pPr>
                    <w:jc w:val="center"/>
                    <w:rPr>
                      <w:rFonts w:ascii="楷体_GB2312" w:eastAsia="楷体_GB2312" w:hint="eastAsia"/>
                      <w:b/>
                      <w:bCs/>
                    </w:rPr>
                  </w:pPr>
                  <w:r>
                    <w:rPr>
                      <w:rFonts w:ascii="楷体_GB2312" w:eastAsia="楷体_GB2312" w:hint="eastAsia"/>
                      <w:b/>
                      <w:bCs/>
                    </w:rPr>
                    <w:t>专职安全员</w:t>
                  </w:r>
                </w:p>
                <w:p w:rsidR="009A5E4C">
                  <w:pPr>
                    <w:jc w:val="center"/>
                    <w:rPr>
                      <w:rFonts w:hint="eastAsia"/>
                      <w:b/>
                      <w:bCs/>
                    </w:rPr>
                  </w:pPr>
                  <w:r>
                    <w:rPr>
                      <w:rFonts w:hint="eastAsia"/>
                      <w:b/>
                      <w:bCs/>
                    </w:rPr>
                    <w:t>马刚</w:t>
                  </w:r>
                </w:p>
              </w:txbxContent>
            </v:textbox>
          </v:shape>
        </w:pict>
      </w:r>
      <w:r>
        <w:rPr>
          <w:rFonts w:hint="eastAsia"/>
          <w:color w:val="FF0000"/>
          <w:sz w:val="28"/>
          <w:szCs w:val="28"/>
        </w:rPr>
        <w:pict>
          <v:shape id="Text Box 530" o:spid="_x0000_s1035" type="#_x0000_t202" style="width:99.75pt;height:37.5pt;margin-top:5.6pt;margin-left:259.5pt;position:absolute;z-index:251668480" filled="t" stroked="t">
            <v:shadow on="t" offset="6pt,-6pt"/>
            <o:lock v:ext="edit" aspectratio="f"/>
            <v:textbox>
              <w:txbxContent>
                <w:p w:rsidR="009A5E4C">
                  <w:pPr>
                    <w:jc w:val="center"/>
                    <w:rPr>
                      <w:rFonts w:ascii="楷体_GB2312" w:eastAsia="楷体_GB2312" w:hint="eastAsia"/>
                      <w:b/>
                      <w:bCs/>
                    </w:rPr>
                  </w:pPr>
                  <w:r>
                    <w:rPr>
                      <w:rFonts w:ascii="楷体_GB2312" w:eastAsia="楷体_GB2312" w:hint="eastAsia"/>
                      <w:b/>
                      <w:bCs/>
                    </w:rPr>
                    <w:t>施工员</w:t>
                  </w:r>
                </w:p>
                <w:p w:rsidR="009A5E4C">
                  <w:pPr>
                    <w:jc w:val="center"/>
                    <w:rPr>
                      <w:rFonts w:hint="eastAsia"/>
                      <w:b/>
                      <w:bCs/>
                    </w:rPr>
                  </w:pPr>
                  <w:r>
                    <w:rPr>
                      <w:rFonts w:hint="eastAsia"/>
                      <w:b/>
                      <w:bCs/>
                    </w:rPr>
                    <w:t>刘世良</w:t>
                  </w:r>
                </w:p>
              </w:txbxContent>
            </v:textbox>
          </v:shape>
        </w:pict>
      </w:r>
    </w:p>
    <w:p w:rsidR="009A5E4C">
      <w:pPr>
        <w:spacing w:line="360" w:lineRule="exact"/>
        <w:rPr>
          <w:rFonts w:hint="eastAsia"/>
          <w:color w:val="FF0000"/>
          <w:sz w:val="28"/>
          <w:szCs w:val="28"/>
        </w:rPr>
      </w:pPr>
    </w:p>
    <w:p w:rsidR="009A5E4C">
      <w:pPr>
        <w:spacing w:line="400" w:lineRule="exact"/>
        <w:jc w:val="left"/>
        <w:rPr>
          <w:rFonts w:hint="eastAsia"/>
          <w:color w:val="FF0000"/>
          <w:sz w:val="28"/>
          <w:szCs w:val="28"/>
        </w:rPr>
      </w:pPr>
      <w:r>
        <w:rPr>
          <w:rFonts w:hint="eastAsia"/>
          <w:color w:val="FF0000"/>
          <w:sz w:val="28"/>
          <w:szCs w:val="28"/>
        </w:rPr>
        <w:pict>
          <v:line id="Line 528" o:spid="_x0000_s1036" style="position:absolute;z-index:251666432" from="225pt,13.1pt" to="225.05pt,30.3pt">
            <o:lock v:ext="edit" aspectratio="f"/>
          </v:line>
        </w:pict>
      </w:r>
      <w:r>
        <w:rPr>
          <w:rFonts w:hint="eastAsia"/>
          <w:color w:val="FF0000"/>
          <w:sz w:val="28"/>
          <w:szCs w:val="28"/>
        </w:rPr>
        <w:pict>
          <v:line id="Line 535" o:spid="_x0000_s1037" style="flip:x;position:absolute;z-index:251673600" from="306pt,5.3pt" to="306.45pt,14.85pt">
            <o:lock v:ext="edit" aspectratio="f"/>
            <w10:wrap type="square"/>
          </v:line>
        </w:pict>
      </w:r>
      <w:r>
        <w:rPr>
          <w:rFonts w:hint="eastAsia"/>
          <w:color w:val="FF0000"/>
          <w:sz w:val="28"/>
          <w:szCs w:val="28"/>
        </w:rPr>
        <w:pict>
          <v:line id="Line 534" o:spid="_x0000_s1038" style="position:absolute;z-index:251672576" from="135pt,13.1pt" to="306pt,13.1pt">
            <o:lock v:ext="edit" aspectratio="f"/>
            <w10:wrap type="square"/>
          </v:line>
        </w:pict>
      </w:r>
      <w:r>
        <w:rPr>
          <w:rFonts w:hint="eastAsia"/>
          <w:color w:val="FF0000"/>
          <w:sz w:val="28"/>
          <w:szCs w:val="28"/>
        </w:rPr>
        <w:pict>
          <v:line id="Line 533" o:spid="_x0000_s1039" style="position:absolute;z-index:251671552" from="135pt,5.3pt" to="135.05pt,13.1pt">
            <o:lock v:ext="edit" aspectratio="f"/>
            <w10:wrap type="square"/>
          </v:line>
        </w:pict>
      </w:r>
    </w:p>
    <w:p w:rsidR="009A5E4C">
      <w:pPr>
        <w:spacing w:line="400" w:lineRule="exact"/>
        <w:jc w:val="left"/>
        <w:rPr>
          <w:rFonts w:hint="eastAsia"/>
          <w:color w:val="FF0000"/>
          <w:sz w:val="28"/>
          <w:szCs w:val="28"/>
        </w:rPr>
      </w:pPr>
      <w:r>
        <w:rPr>
          <w:rFonts w:hint="eastAsia"/>
          <w:color w:val="FF0000"/>
          <w:sz w:val="28"/>
          <w:szCs w:val="28"/>
        </w:rPr>
        <w:pict>
          <v:shape id="Text Box 524" o:spid="_x0000_s1040" type="#_x0000_t202" style="width:99pt;height:39pt;margin-top:16.5pt;margin-left:180pt;position:absolute;z-index:251662336">
            <v:shadow on="t" offset="6pt,-6pt"/>
            <o:lock v:ext="edit" aspectratio="f"/>
            <v:textbox>
              <w:txbxContent>
                <w:p w:rsidR="009A5E4C">
                  <w:pPr>
                    <w:jc w:val="center"/>
                    <w:rPr>
                      <w:rFonts w:ascii="楷体_GB2312" w:eastAsia="楷体_GB2312" w:hint="eastAsia"/>
                      <w:b/>
                      <w:bCs/>
                    </w:rPr>
                  </w:pPr>
                  <w:r>
                    <w:rPr>
                      <w:rFonts w:ascii="楷体_GB2312" w:eastAsia="楷体_GB2312" w:hint="eastAsia"/>
                      <w:b/>
                      <w:bCs/>
                    </w:rPr>
                    <w:t>各班组负责人</w:t>
                  </w:r>
                </w:p>
              </w:txbxContent>
            </v:textbox>
          </v:shape>
        </w:pict>
      </w:r>
    </w:p>
    <w:p w:rsidR="009A5E4C">
      <w:pPr>
        <w:spacing w:line="400" w:lineRule="exact"/>
        <w:jc w:val="left"/>
        <w:rPr>
          <w:rFonts w:hint="eastAsia"/>
          <w:color w:val="FF0000"/>
          <w:sz w:val="28"/>
          <w:szCs w:val="28"/>
        </w:rPr>
      </w:pPr>
    </w:p>
    <w:p w:rsidR="009A5E4C">
      <w:pPr>
        <w:spacing w:line="400" w:lineRule="exact"/>
        <w:jc w:val="left"/>
        <w:rPr>
          <w:rFonts w:hint="eastAsia"/>
          <w:color w:val="FF0000"/>
          <w:sz w:val="28"/>
          <w:szCs w:val="28"/>
        </w:rPr>
      </w:pPr>
    </w:p>
    <w:p w:rsidR="009A5E4C">
      <w:pPr>
        <w:spacing w:line="400" w:lineRule="exact"/>
        <w:ind w:firstLine="560" w:firstLineChars="200"/>
        <w:rPr>
          <w:rFonts w:hint="eastAsia"/>
          <w:sz w:val="28"/>
          <w:szCs w:val="28"/>
        </w:rPr>
      </w:pPr>
      <w:r>
        <w:rPr>
          <w:rFonts w:hint="eastAsia"/>
          <w:sz w:val="28"/>
          <w:szCs w:val="28"/>
        </w:rPr>
        <w:t>项目安全管理组织机构成员</w:t>
      </w:r>
    </w:p>
    <w:tbl>
      <w:tblPr>
        <w:tblStyle w:val="TableNormal"/>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46"/>
        <w:gridCol w:w="3046"/>
        <w:gridCol w:w="4327"/>
      </w:tblGrid>
      <w:tr>
        <w:tblPrEx>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1246" w:type="dxa"/>
          </w:tcPr>
          <w:p w:rsidR="009A5E4C">
            <w:pPr>
              <w:spacing w:line="400" w:lineRule="exact"/>
              <w:jc w:val="center"/>
              <w:rPr>
                <w:rFonts w:hint="eastAsia"/>
                <w:sz w:val="28"/>
                <w:szCs w:val="28"/>
              </w:rPr>
            </w:pPr>
            <w:r>
              <w:rPr>
                <w:rFonts w:hint="eastAsia"/>
                <w:sz w:val="28"/>
                <w:szCs w:val="28"/>
              </w:rPr>
              <w:t>组长</w:t>
            </w:r>
          </w:p>
        </w:tc>
        <w:tc>
          <w:tcPr>
            <w:tcW w:w="3046" w:type="dxa"/>
          </w:tcPr>
          <w:p w:rsidR="009A5E4C">
            <w:pPr>
              <w:spacing w:line="400" w:lineRule="exact"/>
              <w:jc w:val="center"/>
              <w:rPr>
                <w:rFonts w:hint="eastAsia"/>
                <w:sz w:val="28"/>
                <w:szCs w:val="28"/>
              </w:rPr>
            </w:pPr>
            <w:r>
              <w:rPr>
                <w:rFonts w:hint="eastAsia"/>
                <w:sz w:val="28"/>
                <w:szCs w:val="28"/>
              </w:rPr>
              <w:t>副组长</w:t>
            </w:r>
          </w:p>
        </w:tc>
        <w:tc>
          <w:tcPr>
            <w:tcW w:w="4327" w:type="dxa"/>
          </w:tcPr>
          <w:p w:rsidR="009A5E4C">
            <w:pPr>
              <w:spacing w:line="400" w:lineRule="exact"/>
              <w:jc w:val="center"/>
              <w:rPr>
                <w:rFonts w:hint="eastAsia"/>
                <w:sz w:val="28"/>
                <w:szCs w:val="28"/>
              </w:rPr>
            </w:pPr>
            <w:r>
              <w:rPr>
                <w:rFonts w:hint="eastAsia"/>
                <w:sz w:val="28"/>
                <w:szCs w:val="28"/>
              </w:rPr>
              <w:t>成      员</w:t>
            </w:r>
          </w:p>
        </w:tc>
      </w:tr>
      <w:tr>
        <w:tblPrEx>
          <w:tblW w:w="0" w:type="auto"/>
          <w:tblInd w:w="288" w:type="dxa"/>
          <w:tblLayout w:type="fixed"/>
          <w:tblLook w:val="0000"/>
        </w:tblPrEx>
        <w:trPr>
          <w:trHeight w:val="332"/>
        </w:trPr>
        <w:tc>
          <w:tcPr>
            <w:tcW w:w="1246" w:type="dxa"/>
          </w:tcPr>
          <w:p w:rsidR="009A5E4C">
            <w:pPr>
              <w:spacing w:line="400" w:lineRule="exact"/>
              <w:jc w:val="center"/>
              <w:rPr>
                <w:rFonts w:hint="eastAsia"/>
                <w:sz w:val="28"/>
                <w:szCs w:val="28"/>
              </w:rPr>
            </w:pPr>
            <w:r>
              <w:rPr>
                <w:rFonts w:hint="eastAsia"/>
                <w:sz w:val="28"/>
                <w:szCs w:val="28"/>
              </w:rPr>
              <w:t>刘向红</w:t>
            </w:r>
          </w:p>
        </w:tc>
        <w:tc>
          <w:tcPr>
            <w:tcW w:w="3046" w:type="dxa"/>
          </w:tcPr>
          <w:p w:rsidR="009A5E4C">
            <w:pPr>
              <w:spacing w:line="400" w:lineRule="exact"/>
              <w:jc w:val="center"/>
              <w:rPr>
                <w:rFonts w:ascii="宋体" w:hAnsi="宋体" w:hint="eastAsia"/>
                <w:sz w:val="28"/>
                <w:szCs w:val="28"/>
              </w:rPr>
            </w:pPr>
            <w:r>
              <w:rPr>
                <w:rFonts w:ascii="宋体" w:hAnsi="宋体" w:hint="eastAsia"/>
                <w:sz w:val="28"/>
                <w:szCs w:val="28"/>
              </w:rPr>
              <w:t>罗德义</w:t>
            </w:r>
          </w:p>
        </w:tc>
        <w:tc>
          <w:tcPr>
            <w:tcW w:w="4327" w:type="dxa"/>
          </w:tcPr>
          <w:p w:rsidR="009A5E4C">
            <w:pPr>
              <w:rPr>
                <w:rFonts w:ascii="楷体_GB2312" w:eastAsia="楷体_GB2312" w:hint="eastAsia"/>
                <w:sz w:val="28"/>
                <w:szCs w:val="28"/>
              </w:rPr>
            </w:pPr>
            <w:r>
              <w:rPr>
                <w:rFonts w:ascii="宋体" w:eastAsia="楷体_GB2312" w:hAnsi="宋体" w:hint="eastAsia"/>
                <w:sz w:val="28"/>
                <w:szCs w:val="28"/>
              </w:rPr>
              <w:t>马刚  刘世良</w:t>
            </w:r>
          </w:p>
        </w:tc>
      </w:tr>
    </w:tbl>
    <w:p w:rsidR="009A5E4C">
      <w:pPr>
        <w:spacing w:line="400" w:lineRule="exact"/>
        <w:rPr>
          <w:rFonts w:hint="eastAsia"/>
          <w:sz w:val="28"/>
          <w:szCs w:val="28"/>
        </w:rPr>
      </w:pPr>
    </w:p>
    <w:p w:rsidR="009A5E4C">
      <w:pPr>
        <w:pStyle w:val="Heading1"/>
        <w:spacing w:before="0" w:after="0" w:line="400" w:lineRule="exact"/>
        <w:ind w:firstLine="560" w:firstLineChars="200"/>
        <w:rPr>
          <w:rFonts w:hint="eastAsia"/>
          <w:kern w:val="2"/>
          <w:sz w:val="28"/>
          <w:szCs w:val="28"/>
        </w:rPr>
      </w:pPr>
      <w:bookmarkStart w:id="61" w:name="_Toc11406900"/>
      <w:bookmarkStart w:id="62" w:name="_Toc11407162"/>
      <w:bookmarkStart w:id="63" w:name="_Toc11407287"/>
      <w:bookmarkStart w:id="64" w:name="_Toc11760010"/>
      <w:bookmarkStart w:id="65" w:name="_Toc11406005"/>
      <w:bookmarkStart w:id="66" w:name="_Toc11829799"/>
      <w:bookmarkStart w:id="67" w:name="_Toc34382103"/>
      <w:bookmarkStart w:id="68" w:name="_Toc11760634"/>
      <w:bookmarkStart w:id="69" w:name="_Toc11760855"/>
      <w:bookmarkStart w:id="70" w:name="_Toc11761219"/>
      <w:bookmarkStart w:id="71" w:name="_Toc11761367"/>
      <w:bookmarkStart w:id="72" w:name="_Toc11763025"/>
      <w:bookmarkStart w:id="73" w:name="_Toc389061739"/>
      <w:bookmarkStart w:id="74" w:name="_Toc11829330"/>
      <w:r>
        <w:rPr>
          <w:rFonts w:hint="eastAsia"/>
          <w:b w:val="0"/>
          <w:kern w:val="2"/>
          <w:sz w:val="28"/>
          <w:szCs w:val="28"/>
        </w:rPr>
        <w:t xml:space="preserve">第四章  </w:t>
      </w:r>
      <w:bookmarkEnd w:id="61"/>
      <w:bookmarkEnd w:id="62"/>
      <w:bookmarkEnd w:id="63"/>
      <w:bookmarkEnd w:id="64"/>
      <w:bookmarkEnd w:id="65"/>
      <w:bookmarkEnd w:id="66"/>
      <w:bookmarkEnd w:id="67"/>
      <w:bookmarkEnd w:id="68"/>
      <w:bookmarkEnd w:id="69"/>
      <w:bookmarkEnd w:id="70"/>
      <w:bookmarkEnd w:id="71"/>
      <w:bookmarkEnd w:id="72"/>
      <w:bookmarkEnd w:id="74"/>
      <w:r>
        <w:rPr>
          <w:rFonts w:hint="eastAsia"/>
          <w:b w:val="0"/>
          <w:kern w:val="2"/>
          <w:sz w:val="28"/>
          <w:szCs w:val="28"/>
        </w:rPr>
        <w:t>安全生产责任目标分解</w:t>
      </w:r>
      <w:bookmarkEnd w:id="73"/>
    </w:p>
    <w:p w:rsidR="009A5E4C">
      <w:pPr>
        <w:pStyle w:val="Heading2"/>
        <w:spacing w:before="0" w:after="0" w:line="400" w:lineRule="exact"/>
        <w:ind w:firstLine="560" w:firstLineChars="200"/>
        <w:rPr>
          <w:rFonts w:ascii="Times New Roman" w:hAnsi="Times New Roman" w:hint="eastAsia"/>
          <w:szCs w:val="28"/>
        </w:rPr>
      </w:pPr>
      <w:bookmarkStart w:id="75" w:name="_Toc11760856"/>
      <w:bookmarkStart w:id="76" w:name="_Toc11761220"/>
      <w:bookmarkStart w:id="77" w:name="_Toc11761368"/>
      <w:bookmarkStart w:id="78" w:name="_Toc11763026"/>
      <w:bookmarkStart w:id="79" w:name="_Toc11829331"/>
      <w:bookmarkStart w:id="80" w:name="_Toc11829800"/>
      <w:bookmarkStart w:id="81" w:name="_Toc34382104"/>
      <w:bookmarkStart w:id="82" w:name="_Toc11406006"/>
      <w:bookmarkStart w:id="83" w:name="_Toc11406901"/>
      <w:bookmarkStart w:id="84" w:name="_Toc11407163"/>
      <w:bookmarkStart w:id="85" w:name="_Toc11407288"/>
      <w:bookmarkStart w:id="86" w:name="_Toc11760011"/>
      <w:bookmarkStart w:id="87" w:name="_Toc389061740"/>
      <w:bookmarkStart w:id="88" w:name="_Toc11760635"/>
      <w:r>
        <w:rPr>
          <w:rFonts w:ascii="Times New Roman" w:hAnsi="Times New Roman" w:hint="eastAsia"/>
          <w:b w:val="0"/>
          <w:szCs w:val="28"/>
        </w:rPr>
        <w:t xml:space="preserve">一、 </w:t>
      </w:r>
      <w:bookmarkEnd w:id="75"/>
      <w:bookmarkEnd w:id="76"/>
      <w:bookmarkEnd w:id="77"/>
      <w:bookmarkEnd w:id="78"/>
      <w:bookmarkEnd w:id="79"/>
      <w:bookmarkEnd w:id="80"/>
      <w:bookmarkEnd w:id="81"/>
      <w:bookmarkEnd w:id="82"/>
      <w:bookmarkEnd w:id="83"/>
      <w:bookmarkEnd w:id="84"/>
      <w:bookmarkEnd w:id="85"/>
      <w:bookmarkEnd w:id="86"/>
      <w:bookmarkEnd w:id="88"/>
      <w:r>
        <w:rPr>
          <w:rFonts w:ascii="Times New Roman" w:hAnsi="Times New Roman" w:hint="eastAsia"/>
          <w:b w:val="0"/>
          <w:szCs w:val="28"/>
        </w:rPr>
        <w:t>安全生产</w:t>
      </w:r>
      <w:bookmarkEnd w:id="87"/>
    </w:p>
    <w:p w:rsidR="009A5E4C">
      <w:pPr>
        <w:spacing w:line="400" w:lineRule="exact"/>
        <w:ind w:firstLine="560" w:firstLineChars="200"/>
        <w:rPr>
          <w:rFonts w:hint="eastAsia"/>
          <w:sz w:val="28"/>
          <w:szCs w:val="28"/>
        </w:rPr>
      </w:pPr>
      <w:r>
        <w:rPr>
          <w:rFonts w:hint="eastAsia"/>
          <w:sz w:val="28"/>
          <w:szCs w:val="28"/>
        </w:rPr>
        <w:t>1、安全管理：责任制落实检查要求达到80分以上。</w:t>
      </w:r>
    </w:p>
    <w:p w:rsidR="009A5E4C">
      <w:pPr>
        <w:spacing w:line="400" w:lineRule="exact"/>
        <w:ind w:firstLine="560" w:firstLineChars="200"/>
        <w:rPr>
          <w:rFonts w:hint="eastAsia"/>
          <w:sz w:val="28"/>
          <w:szCs w:val="28"/>
        </w:rPr>
      </w:pPr>
      <w:r>
        <w:rPr>
          <w:rFonts w:hint="eastAsia"/>
          <w:sz w:val="28"/>
          <w:szCs w:val="28"/>
        </w:rPr>
        <w:t>2、安全生产：安全操作、安全交底检查要求达到80分以上。</w:t>
      </w:r>
    </w:p>
    <w:p w:rsidR="009A5E4C">
      <w:pPr>
        <w:spacing w:line="400" w:lineRule="exact"/>
        <w:ind w:firstLine="560" w:firstLineChars="200"/>
        <w:rPr>
          <w:rFonts w:hint="eastAsia"/>
          <w:sz w:val="28"/>
          <w:szCs w:val="28"/>
        </w:rPr>
      </w:pPr>
      <w:r>
        <w:rPr>
          <w:rFonts w:hint="eastAsia"/>
          <w:sz w:val="28"/>
          <w:szCs w:val="28"/>
        </w:rPr>
        <w:t>3、脚手架施工：操作规程、操作技术安全交底检查要求达到80分以上。</w:t>
      </w:r>
    </w:p>
    <w:p w:rsidR="009A5E4C">
      <w:pPr>
        <w:spacing w:line="400" w:lineRule="exact"/>
        <w:ind w:firstLine="560" w:firstLineChars="200"/>
        <w:rPr>
          <w:rFonts w:hint="eastAsia"/>
          <w:sz w:val="28"/>
          <w:szCs w:val="28"/>
        </w:rPr>
      </w:pPr>
      <w:r>
        <w:rPr>
          <w:rFonts w:hint="eastAsia"/>
          <w:sz w:val="28"/>
          <w:szCs w:val="28"/>
        </w:rPr>
        <w:t>4、模板工程：操作规程、操作技术安全交底检查要求达到80分以上。</w:t>
      </w:r>
    </w:p>
    <w:p w:rsidR="009A5E4C">
      <w:pPr>
        <w:spacing w:line="400" w:lineRule="exact"/>
        <w:ind w:firstLine="560" w:firstLineChars="200"/>
        <w:rPr>
          <w:rFonts w:hint="eastAsia"/>
          <w:sz w:val="28"/>
          <w:szCs w:val="28"/>
        </w:rPr>
      </w:pPr>
      <w:r>
        <w:rPr>
          <w:rFonts w:hint="eastAsia"/>
          <w:sz w:val="28"/>
          <w:szCs w:val="28"/>
        </w:rPr>
        <w:t>5、</w:t>
      </w:r>
      <w:r>
        <w:rPr>
          <w:rFonts w:hint="eastAsia"/>
          <w:sz w:val="28"/>
          <w:szCs w:val="28"/>
        </w:rPr>
        <w:t>“</w:t>
      </w:r>
      <w:r>
        <w:rPr>
          <w:rFonts w:hint="eastAsia"/>
          <w:sz w:val="28"/>
          <w:szCs w:val="28"/>
        </w:rPr>
        <w:t>三宝</w:t>
      </w:r>
      <w:r>
        <w:rPr>
          <w:rFonts w:hint="eastAsia"/>
          <w:sz w:val="28"/>
          <w:szCs w:val="28"/>
        </w:rPr>
        <w:t>”“</w:t>
      </w:r>
      <w:r>
        <w:rPr>
          <w:rFonts w:hint="eastAsia"/>
          <w:sz w:val="28"/>
          <w:szCs w:val="28"/>
        </w:rPr>
        <w:t>四口</w:t>
      </w:r>
      <w:r>
        <w:rPr>
          <w:rFonts w:hint="eastAsia"/>
          <w:sz w:val="28"/>
          <w:szCs w:val="28"/>
        </w:rPr>
        <w:t>”“</w:t>
      </w:r>
      <w:r>
        <w:rPr>
          <w:rFonts w:hint="eastAsia"/>
          <w:sz w:val="28"/>
          <w:szCs w:val="28"/>
        </w:rPr>
        <w:t>临边</w:t>
      </w:r>
      <w:r>
        <w:rPr>
          <w:rFonts w:hint="eastAsia"/>
          <w:sz w:val="28"/>
          <w:szCs w:val="28"/>
        </w:rPr>
        <w:t>”</w:t>
      </w:r>
      <w:r>
        <w:rPr>
          <w:rFonts w:hint="eastAsia"/>
          <w:sz w:val="28"/>
          <w:szCs w:val="28"/>
        </w:rPr>
        <w:t>防护：防护要求完整性检查要求达到80分以上。</w:t>
      </w:r>
    </w:p>
    <w:p w:rsidR="009A5E4C">
      <w:pPr>
        <w:spacing w:line="400" w:lineRule="exact"/>
        <w:ind w:firstLine="560" w:firstLineChars="200"/>
        <w:rPr>
          <w:rFonts w:hint="eastAsia"/>
          <w:sz w:val="28"/>
          <w:szCs w:val="28"/>
        </w:rPr>
        <w:sectPr>
          <w:headerReference w:type="default" r:id="rId11"/>
          <w:footerReference w:type="even" r:id="rId12"/>
          <w:footerReference w:type="default" r:id="rId13"/>
          <w:type w:val="nextPage"/>
          <w:pgSz w:w="11906" w:h="16838"/>
          <w:pgMar w:top="1558" w:right="1361" w:bottom="1558" w:left="1588" w:header="851" w:footer="992" w:gutter="0"/>
          <w:pgNumType w:start="2"/>
          <w:cols w:space="720"/>
          <w:titlePg w:val="0"/>
          <w:docGrid w:type="lines" w:linePitch="312"/>
        </w:sectPr>
      </w:pPr>
      <w:r>
        <w:rPr>
          <w:rFonts w:hint="eastAsia"/>
          <w:sz w:val="28"/>
          <w:szCs w:val="28"/>
        </w:rPr>
        <w:t>6、施工用电：操作规程、操作技术安全交底检查要求达到80分以上。</w:t>
      </w:r>
    </w:p>
    <w:p w:rsidR="009A5E4C">
      <w:pPr>
        <w:spacing w:line="400" w:lineRule="exact"/>
        <w:ind w:firstLine="560" w:firstLineChars="200"/>
        <w:rPr>
          <w:rFonts w:hint="eastAsia"/>
          <w:sz w:val="28"/>
          <w:szCs w:val="28"/>
        </w:rPr>
      </w:pPr>
      <w:r>
        <w:rPr>
          <w:rFonts w:hint="eastAsia"/>
          <w:sz w:val="28"/>
          <w:szCs w:val="28"/>
        </w:rPr>
        <w:t>7、施工机具：操作规程、操作技术安全交底检查要求达到80分以上。</w:t>
      </w:r>
    </w:p>
    <w:p w:rsidR="009A5E4C">
      <w:pPr>
        <w:spacing w:line="400" w:lineRule="exact"/>
        <w:ind w:firstLine="560" w:firstLineChars="200"/>
        <w:rPr>
          <w:rFonts w:hint="eastAsia"/>
          <w:sz w:val="28"/>
          <w:szCs w:val="28"/>
        </w:rPr>
      </w:pPr>
      <w:r>
        <w:rPr>
          <w:rFonts w:hint="eastAsia"/>
          <w:sz w:val="28"/>
          <w:szCs w:val="28"/>
        </w:rPr>
        <w:t>8、资料整理：及时收集按时完成。</w:t>
      </w:r>
    </w:p>
    <w:p w:rsidR="009A5E4C">
      <w:pPr>
        <w:spacing w:line="20" w:lineRule="exact"/>
        <w:ind w:firstLine="420"/>
        <w:rPr>
          <w:rFonts w:hint="eastAsia"/>
          <w:sz w:val="28"/>
          <w:szCs w:val="28"/>
        </w:rPr>
      </w:pPr>
    </w:p>
    <w:p w:rsidR="009A5E4C">
      <w:pPr>
        <w:pStyle w:val="Heading1"/>
        <w:spacing w:before="0" w:after="0" w:line="400" w:lineRule="exact"/>
        <w:ind w:firstLine="560" w:firstLineChars="200"/>
        <w:rPr>
          <w:rFonts w:hint="eastAsia"/>
          <w:kern w:val="2"/>
          <w:sz w:val="28"/>
          <w:szCs w:val="28"/>
        </w:rPr>
      </w:pPr>
      <w:bookmarkStart w:id="89" w:name="_Toc11761198"/>
      <w:bookmarkStart w:id="90" w:name="_Toc11761346"/>
      <w:bookmarkStart w:id="91" w:name="_Toc11763004"/>
      <w:bookmarkStart w:id="92" w:name="_Toc11829309"/>
      <w:bookmarkStart w:id="93" w:name="_Toc11829778"/>
      <w:bookmarkStart w:id="94" w:name="_Toc34382082"/>
      <w:bookmarkStart w:id="95" w:name="_Toc11406878"/>
      <w:bookmarkStart w:id="96" w:name="_Toc11407140"/>
      <w:bookmarkStart w:id="97" w:name="_Toc11407265"/>
      <w:bookmarkStart w:id="98" w:name="_Toc11759988"/>
      <w:bookmarkStart w:id="99" w:name="_Toc11760613"/>
      <w:bookmarkStart w:id="100" w:name="_Toc389061741"/>
      <w:bookmarkStart w:id="101" w:name="_Toc11760834"/>
      <w:r>
        <w:rPr>
          <w:rFonts w:hint="eastAsia"/>
          <w:b w:val="0"/>
          <w:kern w:val="2"/>
          <w:sz w:val="28"/>
          <w:szCs w:val="28"/>
        </w:rPr>
        <w:t xml:space="preserve">第五章 </w:t>
      </w:r>
      <w:bookmarkEnd w:id="89"/>
      <w:bookmarkEnd w:id="90"/>
      <w:bookmarkEnd w:id="91"/>
      <w:bookmarkEnd w:id="92"/>
      <w:bookmarkEnd w:id="93"/>
      <w:bookmarkEnd w:id="94"/>
      <w:bookmarkEnd w:id="95"/>
      <w:bookmarkEnd w:id="96"/>
      <w:bookmarkEnd w:id="97"/>
      <w:bookmarkEnd w:id="98"/>
      <w:bookmarkEnd w:id="99"/>
      <w:bookmarkEnd w:id="101"/>
      <w:r>
        <w:rPr>
          <w:rFonts w:hint="eastAsia"/>
          <w:b w:val="0"/>
          <w:kern w:val="2"/>
          <w:sz w:val="28"/>
          <w:szCs w:val="28"/>
        </w:rPr>
        <w:t>安全生产管理措施</w:t>
      </w:r>
      <w:bookmarkEnd w:id="100"/>
    </w:p>
    <w:p w:rsidR="009A5E4C">
      <w:pPr>
        <w:pStyle w:val="Heading2"/>
        <w:spacing w:before="0" w:after="0" w:line="400" w:lineRule="exact"/>
        <w:ind w:firstLine="560" w:firstLineChars="200"/>
        <w:rPr>
          <w:rFonts w:ascii="Times New Roman" w:hAnsi="Times New Roman" w:hint="eastAsia"/>
          <w:szCs w:val="28"/>
        </w:rPr>
      </w:pPr>
      <w:bookmarkStart w:id="102" w:name="_Toc11405991"/>
      <w:bookmarkStart w:id="103" w:name="_Toc11406879"/>
      <w:bookmarkStart w:id="104" w:name="_Toc11407141"/>
      <w:bookmarkStart w:id="105" w:name="_Toc11407266"/>
      <w:bookmarkStart w:id="106" w:name="_Toc11759989"/>
      <w:bookmarkStart w:id="107" w:name="_Toc11760614"/>
      <w:bookmarkStart w:id="108" w:name="_Toc11760835"/>
      <w:bookmarkStart w:id="109" w:name="_Toc11761199"/>
      <w:bookmarkStart w:id="110" w:name="_Toc11763005"/>
      <w:bookmarkStart w:id="111" w:name="_Toc11829310"/>
      <w:bookmarkStart w:id="112" w:name="_Toc11829779"/>
      <w:bookmarkStart w:id="113" w:name="_Toc34382083"/>
      <w:bookmarkStart w:id="114" w:name="_Toc389061742"/>
      <w:bookmarkStart w:id="115" w:name="_Toc11761347"/>
      <w:r>
        <w:rPr>
          <w:rFonts w:ascii="Times New Roman" w:hAnsi="Times New Roman" w:hint="eastAsia"/>
          <w:b w:val="0"/>
          <w:szCs w:val="28"/>
        </w:rPr>
        <w:t xml:space="preserve">一、 </w:t>
      </w:r>
      <w:bookmarkStart w:id="116" w:name="_Toc11405992"/>
      <w:bookmarkStart w:id="117" w:name="_Toc11406880"/>
      <w:bookmarkStart w:id="118" w:name="_Toc11407142"/>
      <w:bookmarkStart w:id="119" w:name="_Toc11407267"/>
      <w:bookmarkStart w:id="120" w:name="_Toc11759990"/>
      <w:bookmarkStart w:id="121" w:name="_Toc11760615"/>
      <w:bookmarkStart w:id="122" w:name="_Toc11760836"/>
      <w:bookmarkStart w:id="123" w:name="_Toc11761200"/>
      <w:bookmarkStart w:id="124" w:name="_Toc11761348"/>
      <w:bookmarkStart w:id="125" w:name="_Toc11763006"/>
      <w:bookmarkStart w:id="126" w:name="_Toc11829311"/>
      <w:bookmarkStart w:id="127" w:name="_Toc11829780"/>
      <w:bookmarkStart w:id="128" w:name="_Toc34382084"/>
      <w:bookmarkEnd w:id="102"/>
      <w:bookmarkEnd w:id="103"/>
      <w:bookmarkEnd w:id="104"/>
      <w:bookmarkEnd w:id="105"/>
      <w:bookmarkEnd w:id="106"/>
      <w:bookmarkEnd w:id="107"/>
      <w:bookmarkEnd w:id="108"/>
      <w:bookmarkEnd w:id="109"/>
      <w:bookmarkEnd w:id="110"/>
      <w:bookmarkEnd w:id="111"/>
      <w:bookmarkEnd w:id="112"/>
      <w:bookmarkEnd w:id="113"/>
      <w:bookmarkEnd w:id="115"/>
      <w:r>
        <w:rPr>
          <w:rFonts w:ascii="Times New Roman" w:hAnsi="Times New Roman" w:hint="eastAsia"/>
          <w:b w:val="0"/>
          <w:szCs w:val="28"/>
        </w:rPr>
        <w:t>安全组织措施</w:t>
      </w:r>
      <w:bookmarkEnd w:id="114"/>
      <w:r>
        <w:rPr>
          <w:rFonts w:ascii="Times New Roman" w:hAnsi="Times New Roman" w:hint="eastAsia"/>
          <w:b w:val="0"/>
          <w:szCs w:val="28"/>
        </w:rPr>
        <w:t xml:space="preserve">                </w:t>
      </w:r>
    </w:p>
    <w:p w:rsidR="009A5E4C">
      <w:pPr>
        <w:spacing w:line="400" w:lineRule="exact"/>
        <w:ind w:firstLine="560" w:firstLineChars="200"/>
        <w:rPr>
          <w:rFonts w:hint="eastAsia"/>
          <w:sz w:val="28"/>
          <w:szCs w:val="28"/>
        </w:rPr>
      </w:pPr>
      <w:r>
        <w:rPr>
          <w:rFonts w:hint="eastAsia"/>
          <w:sz w:val="28"/>
          <w:szCs w:val="28"/>
        </w:rPr>
        <w:t>1、安全管理体系：工程实施三级安全管理体系（公司、项目工程部、班组），明确项目经理为工程安全生产直接责任人，项目工程师为安全生产技术责任人，做到抓生产的同时首先抓好安全。在项目经理指导下，建立完善的安全生产保证体系。</w:t>
      </w:r>
    </w:p>
    <w:p w:rsidR="009A5E4C">
      <w:pPr>
        <w:spacing w:line="400" w:lineRule="exact"/>
        <w:ind w:firstLine="560" w:firstLineChars="200"/>
        <w:rPr>
          <w:rFonts w:hint="eastAsia"/>
          <w:sz w:val="28"/>
          <w:szCs w:val="28"/>
        </w:rPr>
      </w:pPr>
      <w:r>
        <w:rPr>
          <w:rFonts w:hint="eastAsia"/>
          <w:sz w:val="28"/>
          <w:szCs w:val="28"/>
        </w:rPr>
        <w:t>2、实行安全一票否决权：项目部设置1名专职安全员，赋予他安全一票否决权，严格制止违章指挥和违章作业，有权对违反安全法规、制度人员批评教育或处以罚款。</w:t>
      </w:r>
    </w:p>
    <w:p w:rsidR="009A5E4C">
      <w:pPr>
        <w:spacing w:line="400" w:lineRule="exact"/>
        <w:ind w:firstLine="560" w:firstLineChars="200"/>
        <w:rPr>
          <w:rFonts w:hint="eastAsia"/>
          <w:sz w:val="28"/>
          <w:szCs w:val="28"/>
        </w:rPr>
      </w:pPr>
      <w:r>
        <w:rPr>
          <w:rFonts w:hint="eastAsia"/>
          <w:sz w:val="28"/>
          <w:szCs w:val="28"/>
        </w:rPr>
        <w:t>3、安全教育：建立三级安全教育制度和特殊工种培训教育。对新进场工人必须进行三级安全教育：第一级为公司教育，主要是安全生产知识法规、政策性的教育；第二级教育为项目工程部级教育，主要教育工人的工地安全防护知识等的常识教育；第三级教育为班组级教育，主要教育工人各专业的安全教育。另外对参加施工的人员进行经常性的安全知识教育，做到人人知法、人人守法、时时须安全、事事要安全。增强工人自我保护意识。</w:t>
      </w:r>
    </w:p>
    <w:p w:rsidR="009A5E4C">
      <w:pPr>
        <w:spacing w:line="400" w:lineRule="exact"/>
        <w:ind w:firstLine="560" w:firstLineChars="200"/>
        <w:rPr>
          <w:rFonts w:hint="eastAsia"/>
          <w:sz w:val="28"/>
          <w:szCs w:val="28"/>
        </w:rPr>
      </w:pPr>
      <w:r>
        <w:rPr>
          <w:rFonts w:hint="eastAsia"/>
          <w:sz w:val="28"/>
          <w:szCs w:val="28"/>
        </w:rPr>
        <w:t>4、安全技术交底：分部分项工程在开工前必须对班组及工人进行安全技术交底，没有进行交底的工人、班组禁止作业。</w:t>
      </w:r>
    </w:p>
    <w:p w:rsidR="009A5E4C">
      <w:pPr>
        <w:spacing w:line="400" w:lineRule="exact"/>
        <w:ind w:firstLine="560" w:firstLineChars="200"/>
        <w:rPr>
          <w:rFonts w:hint="eastAsia"/>
          <w:sz w:val="28"/>
          <w:szCs w:val="28"/>
        </w:rPr>
      </w:pPr>
      <w:r>
        <w:rPr>
          <w:rFonts w:hint="eastAsia"/>
          <w:sz w:val="28"/>
          <w:szCs w:val="28"/>
        </w:rPr>
        <w:t>5、班前安全活动：班前安全活动，是安全管理体制的一个重要环节，是提高职工安全意识，做到遵章守纪，实现安全生产的途径。班组必须做好此项活动。</w:t>
      </w:r>
    </w:p>
    <w:p w:rsidR="009A5E4C">
      <w:pPr>
        <w:spacing w:line="400" w:lineRule="exact"/>
        <w:ind w:firstLine="560" w:firstLineChars="200"/>
        <w:rPr>
          <w:rFonts w:hint="eastAsia"/>
          <w:sz w:val="28"/>
          <w:szCs w:val="28"/>
        </w:rPr>
      </w:pPr>
      <w:r>
        <w:rPr>
          <w:rFonts w:hint="eastAsia"/>
          <w:sz w:val="28"/>
          <w:szCs w:val="28"/>
        </w:rPr>
        <w:t>①</w:t>
      </w:r>
      <w:r>
        <w:rPr>
          <w:rFonts w:hint="eastAsia"/>
          <w:sz w:val="28"/>
          <w:szCs w:val="28"/>
        </w:rPr>
        <w:t xml:space="preserve"> 每个班组每天上班前15分钟，由班组长认真组织全班人员进行班前安全活动，总结前一天安全施工情况并结合当天任务，进行分部分项的安全交底，并做好交底记录。</w:t>
      </w:r>
    </w:p>
    <w:p w:rsidR="009A5E4C">
      <w:pPr>
        <w:spacing w:line="400" w:lineRule="exact"/>
        <w:ind w:firstLine="560" w:firstLineChars="200"/>
        <w:rPr>
          <w:rFonts w:hint="eastAsia"/>
          <w:sz w:val="28"/>
          <w:szCs w:val="28"/>
        </w:rPr>
      </w:pPr>
      <w:r>
        <w:rPr>
          <w:rFonts w:hint="eastAsia"/>
          <w:sz w:val="28"/>
          <w:szCs w:val="28"/>
        </w:rPr>
        <w:t>②</w:t>
      </w:r>
      <w:r>
        <w:rPr>
          <w:rFonts w:hint="eastAsia"/>
          <w:sz w:val="28"/>
          <w:szCs w:val="28"/>
        </w:rPr>
        <w:t xml:space="preserve"> 对新工艺、新技术、新设备或特殊部位的施工，应组织对安全技术操作规程及有关资料的学习。</w:t>
      </w:r>
    </w:p>
    <w:p w:rsidR="009A5E4C">
      <w:pPr>
        <w:spacing w:line="400" w:lineRule="exact"/>
        <w:ind w:firstLine="560" w:firstLineChars="200"/>
        <w:rPr>
          <w:rFonts w:hint="eastAsia"/>
          <w:sz w:val="28"/>
          <w:szCs w:val="28"/>
        </w:rPr>
      </w:pPr>
      <w:r>
        <w:rPr>
          <w:rFonts w:hint="eastAsia"/>
          <w:sz w:val="28"/>
          <w:szCs w:val="28"/>
        </w:rPr>
        <w:t>③</w:t>
      </w:r>
      <w:r>
        <w:rPr>
          <w:rFonts w:hint="eastAsia"/>
          <w:sz w:val="28"/>
          <w:szCs w:val="28"/>
        </w:rPr>
        <w:t xml:space="preserve"> 对班前使用的机械设备、施工机具、安全防护用品、设施等要认真进行检查，确认完好，才能使用。</w:t>
      </w:r>
    </w:p>
    <w:p w:rsidR="009A5E4C">
      <w:pPr>
        <w:spacing w:line="400" w:lineRule="exact"/>
        <w:ind w:firstLine="560" w:firstLineChars="200"/>
        <w:rPr>
          <w:rFonts w:hint="eastAsia"/>
          <w:sz w:val="28"/>
          <w:szCs w:val="28"/>
        </w:rPr>
      </w:pPr>
      <w:r>
        <w:rPr>
          <w:rFonts w:hint="eastAsia"/>
          <w:sz w:val="28"/>
          <w:szCs w:val="28"/>
        </w:rPr>
        <w:t>④</w:t>
      </w:r>
      <w:r>
        <w:rPr>
          <w:rFonts w:hint="eastAsia"/>
          <w:sz w:val="28"/>
          <w:szCs w:val="28"/>
        </w:rPr>
        <w:t xml:space="preserve"> 班组长每月5日前要将上月安全活动记录交到安全员，安全员检查登记并提出改进意见之后交资料员保管。</w:t>
      </w:r>
    </w:p>
    <w:p w:rsidR="009A5E4C">
      <w:pPr>
        <w:spacing w:line="400" w:lineRule="exact"/>
        <w:ind w:firstLine="560" w:firstLineChars="200"/>
        <w:rPr>
          <w:rFonts w:hint="eastAsia"/>
          <w:sz w:val="28"/>
          <w:szCs w:val="28"/>
        </w:rPr>
        <w:sectPr>
          <w:headerReference w:type="default" r:id="rId14"/>
          <w:footerReference w:type="even" r:id="rId15"/>
          <w:footerReference w:type="default" r:id="rId16"/>
          <w:type w:val="nextPage"/>
          <w:pgSz w:w="11906" w:h="16838"/>
          <w:pgMar w:top="1558" w:right="1361" w:bottom="1558" w:left="1588" w:header="851" w:footer="992" w:gutter="0"/>
          <w:pgNumType w:start="3"/>
          <w:cols w:space="720"/>
          <w:titlePg w:val="0"/>
          <w:docGrid w:type="lines" w:linePitch="312"/>
        </w:sectPr>
      </w:pPr>
    </w:p>
    <w:p w:rsidR="009A5E4C">
      <w:pPr>
        <w:spacing w:line="400" w:lineRule="exact"/>
        <w:ind w:firstLine="560" w:firstLineChars="200"/>
        <w:rPr>
          <w:rFonts w:hint="eastAsia"/>
          <w:sz w:val="28"/>
          <w:szCs w:val="28"/>
        </w:rPr>
      </w:pPr>
      <w:r>
        <w:rPr>
          <w:rFonts w:hint="eastAsia"/>
          <w:sz w:val="28"/>
          <w:szCs w:val="28"/>
        </w:rPr>
        <w:t>6、安全检查：总公司每月底组织一次全面安全施工大检查，项目工程部每半月组织一次全面安全检查，工地专职安全员、施工员要经常深入工地检查安全工作，及时掌握工地安全生产动态，经常组织班组自检，工地电工、机修工作巡回安全检查。</w:t>
      </w:r>
    </w:p>
    <w:p w:rsidR="009A5E4C">
      <w:pPr>
        <w:spacing w:line="400" w:lineRule="exact"/>
        <w:ind w:firstLine="560" w:firstLineChars="200"/>
        <w:rPr>
          <w:rFonts w:hint="eastAsia"/>
          <w:sz w:val="28"/>
          <w:szCs w:val="28"/>
        </w:rPr>
      </w:pPr>
      <w:r>
        <w:rPr>
          <w:rFonts w:hint="eastAsia"/>
          <w:sz w:val="28"/>
          <w:szCs w:val="28"/>
        </w:rPr>
        <w:t>7、安全整改落实制度：对检查出的安全隐患，应立即制定整改方案，定人、定期限、定复查责任人、定整改费用，具体落实。</w:t>
      </w:r>
    </w:p>
    <w:p w:rsidR="009A5E4C">
      <w:pPr>
        <w:spacing w:line="400" w:lineRule="exact"/>
        <w:ind w:firstLine="560" w:firstLineChars="200"/>
        <w:rPr>
          <w:rFonts w:hint="eastAsia"/>
          <w:sz w:val="28"/>
          <w:szCs w:val="28"/>
        </w:rPr>
      </w:pPr>
      <w:r>
        <w:rPr>
          <w:rFonts w:hint="eastAsia"/>
          <w:sz w:val="28"/>
          <w:szCs w:val="28"/>
        </w:rPr>
        <w:t>8、安全责任制：坚持</w:t>
      </w:r>
      <w:r>
        <w:rPr>
          <w:rFonts w:hint="eastAsia"/>
          <w:sz w:val="28"/>
          <w:szCs w:val="28"/>
        </w:rPr>
        <w:t>“</w:t>
      </w:r>
      <w:r>
        <w:rPr>
          <w:rFonts w:hint="eastAsia"/>
          <w:sz w:val="28"/>
          <w:szCs w:val="28"/>
        </w:rPr>
        <w:t>管生产、必须管安全</w:t>
      </w:r>
      <w:r>
        <w:rPr>
          <w:rFonts w:hint="eastAsia"/>
          <w:sz w:val="28"/>
          <w:szCs w:val="28"/>
        </w:rPr>
        <w:t>”</w:t>
      </w:r>
      <w:r>
        <w:rPr>
          <w:rFonts w:hint="eastAsia"/>
          <w:sz w:val="28"/>
          <w:szCs w:val="28"/>
        </w:rPr>
        <w:t>、</w:t>
      </w:r>
      <w:r>
        <w:rPr>
          <w:rFonts w:hint="eastAsia"/>
          <w:sz w:val="28"/>
          <w:szCs w:val="28"/>
        </w:rPr>
        <w:t>“</w:t>
      </w:r>
      <w:r>
        <w:rPr>
          <w:rFonts w:hint="eastAsia"/>
          <w:sz w:val="28"/>
          <w:szCs w:val="28"/>
        </w:rPr>
        <w:t>谁组织施工，谁负责安全</w:t>
      </w:r>
      <w:r>
        <w:rPr>
          <w:rFonts w:hint="eastAsia"/>
          <w:sz w:val="28"/>
          <w:szCs w:val="28"/>
        </w:rPr>
        <w:t>”</w:t>
      </w:r>
      <w:r>
        <w:rPr>
          <w:rFonts w:hint="eastAsia"/>
          <w:sz w:val="28"/>
          <w:szCs w:val="28"/>
        </w:rPr>
        <w:t>的岗位责任制，开展各种形式的安全活动，时时刻刻敲响安全生产的警钟。</w:t>
      </w:r>
    </w:p>
    <w:p w:rsidR="009A5E4C">
      <w:pPr>
        <w:spacing w:line="400" w:lineRule="exact"/>
        <w:ind w:firstLine="560" w:firstLineChars="200"/>
        <w:rPr>
          <w:rFonts w:hint="eastAsia"/>
          <w:sz w:val="28"/>
          <w:szCs w:val="28"/>
        </w:rPr>
      </w:pPr>
      <w:r>
        <w:rPr>
          <w:rFonts w:hint="eastAsia"/>
          <w:sz w:val="28"/>
          <w:szCs w:val="28"/>
        </w:rPr>
        <w:t>9、安全设施验收制度：施工前和施工过程中，要经常对施工现场所有设备进行安全性能检查，未经有关部门验收的设备或设施不准使用，不符合安全规定的地方要立即整改完善。</w:t>
      </w:r>
    </w:p>
    <w:p w:rsidR="009A5E4C">
      <w:pPr>
        <w:pStyle w:val="Heading2"/>
        <w:spacing w:before="0" w:after="0" w:line="400" w:lineRule="exact"/>
        <w:ind w:firstLine="560" w:firstLineChars="200"/>
        <w:rPr>
          <w:rFonts w:ascii="Times New Roman" w:hAnsi="Times New Roman" w:hint="eastAsia"/>
          <w:szCs w:val="28"/>
        </w:rPr>
      </w:pPr>
      <w:bookmarkStart w:id="129" w:name="_Toc389061743"/>
      <w:r>
        <w:rPr>
          <w:rFonts w:ascii="Times New Roman" w:hAnsi="Times New Roman" w:hint="eastAsia"/>
          <w:b w:val="0"/>
          <w:szCs w:val="28"/>
        </w:rPr>
        <w:t xml:space="preserve">二、 </w:t>
      </w:r>
      <w:bookmarkEnd w:id="116"/>
      <w:bookmarkEnd w:id="117"/>
      <w:bookmarkEnd w:id="118"/>
      <w:bookmarkEnd w:id="119"/>
      <w:bookmarkEnd w:id="120"/>
      <w:bookmarkEnd w:id="121"/>
      <w:bookmarkEnd w:id="122"/>
      <w:bookmarkEnd w:id="123"/>
      <w:bookmarkEnd w:id="124"/>
      <w:bookmarkEnd w:id="125"/>
      <w:bookmarkEnd w:id="126"/>
      <w:bookmarkEnd w:id="127"/>
      <w:bookmarkEnd w:id="128"/>
      <w:r>
        <w:rPr>
          <w:rFonts w:ascii="Times New Roman" w:hAnsi="Times New Roman" w:hint="eastAsia"/>
          <w:b w:val="0"/>
          <w:szCs w:val="28"/>
        </w:rPr>
        <w:t>安全技术保证措施</w:t>
      </w:r>
      <w:bookmarkEnd w:id="129"/>
    </w:p>
    <w:p w:rsidR="009A5E4C">
      <w:pPr>
        <w:autoSpaceDE w:val="0"/>
        <w:autoSpaceDN w:val="0"/>
        <w:snapToGrid w:val="0"/>
        <w:spacing w:line="400" w:lineRule="exact"/>
        <w:ind w:firstLine="560" w:firstLineChars="200"/>
        <w:jc w:val="left"/>
        <w:rPr>
          <w:rFonts w:hint="eastAsia"/>
          <w:sz w:val="28"/>
          <w:szCs w:val="28"/>
        </w:rPr>
      </w:pPr>
      <w:r>
        <w:rPr>
          <w:rFonts w:hint="eastAsia"/>
          <w:sz w:val="28"/>
          <w:szCs w:val="28"/>
        </w:rPr>
        <w:t>1、安全管理</w:t>
      </w:r>
    </w:p>
    <w:p w:rsidR="009A5E4C">
      <w:pPr>
        <w:autoSpaceDE w:val="0"/>
        <w:autoSpaceDN w:val="0"/>
        <w:snapToGrid w:val="0"/>
        <w:spacing w:line="400" w:lineRule="exact"/>
        <w:ind w:firstLine="560" w:firstLineChars="200"/>
        <w:jc w:val="left"/>
        <w:rPr>
          <w:rFonts w:hint="eastAsia"/>
          <w:sz w:val="28"/>
          <w:szCs w:val="28"/>
        </w:rPr>
      </w:pPr>
      <w:r>
        <w:rPr>
          <w:rFonts w:hint="eastAsia"/>
          <w:sz w:val="28"/>
          <w:szCs w:val="28"/>
        </w:rPr>
        <w:t>建立从公司到施工项目部文明施工、安全生产管理领导小组，建立安全管理保证体系。项目部设专职安全员；班组设兼职安全员。</w:t>
      </w:r>
    </w:p>
    <w:p w:rsidR="009A5E4C">
      <w:pPr>
        <w:autoSpaceDE w:val="0"/>
        <w:autoSpaceDN w:val="0"/>
        <w:snapToGrid w:val="0"/>
        <w:spacing w:line="400" w:lineRule="exact"/>
        <w:ind w:firstLine="560" w:firstLineChars="200"/>
        <w:jc w:val="left"/>
        <w:rPr>
          <w:rFonts w:hint="eastAsia"/>
          <w:sz w:val="28"/>
          <w:szCs w:val="28"/>
        </w:rPr>
      </w:pPr>
      <w:r>
        <w:rPr>
          <w:rFonts w:hint="eastAsia"/>
          <w:sz w:val="28"/>
          <w:szCs w:val="28"/>
        </w:rPr>
        <w:t>建立安全生产责任制，职责明确。并做到镜框上墙。公司与项目部、项目部与班组有职责明确的安全生产协议书，并责任到人。</w:t>
      </w:r>
    </w:p>
    <w:p w:rsidR="009A5E4C">
      <w:pPr>
        <w:autoSpaceDE w:val="0"/>
        <w:autoSpaceDN w:val="0"/>
        <w:snapToGrid w:val="0"/>
        <w:spacing w:line="400" w:lineRule="exact"/>
        <w:ind w:firstLine="560" w:firstLineChars="200"/>
        <w:jc w:val="left"/>
        <w:rPr>
          <w:rFonts w:hint="eastAsia"/>
          <w:sz w:val="28"/>
          <w:szCs w:val="28"/>
        </w:rPr>
      </w:pPr>
      <w:r>
        <w:rPr>
          <w:rFonts w:hint="eastAsia"/>
          <w:sz w:val="28"/>
          <w:szCs w:val="28"/>
        </w:rPr>
        <w:t>施工项目部制订安全教育制度。做到所有新工人进行三级教育，教育内容不少于50小时，教育达100%。考试合格后上岗。变换工种做到变换工种教育，经考试合格后上岗。</w:t>
      </w:r>
    </w:p>
    <w:p w:rsidR="009A5E4C">
      <w:pPr>
        <w:autoSpaceDE w:val="0"/>
        <w:autoSpaceDN w:val="0"/>
        <w:snapToGrid w:val="0"/>
        <w:spacing w:line="400" w:lineRule="exact"/>
        <w:ind w:firstLine="560" w:firstLineChars="200"/>
        <w:jc w:val="left"/>
        <w:rPr>
          <w:rFonts w:hint="eastAsia"/>
          <w:sz w:val="28"/>
          <w:szCs w:val="28"/>
        </w:rPr>
      </w:pPr>
      <w:r>
        <w:rPr>
          <w:rFonts w:hint="eastAsia"/>
          <w:sz w:val="28"/>
          <w:szCs w:val="28"/>
        </w:rPr>
        <w:t>对各工种、各部位进行详细的安全技术交底，交底有记录，被交底人签字。</w:t>
      </w:r>
    </w:p>
    <w:p w:rsidR="009A5E4C">
      <w:pPr>
        <w:autoSpaceDE w:val="0"/>
        <w:autoSpaceDN w:val="0"/>
        <w:snapToGrid w:val="0"/>
        <w:spacing w:line="400" w:lineRule="exact"/>
        <w:ind w:firstLine="560" w:firstLineChars="200"/>
        <w:jc w:val="left"/>
        <w:rPr>
          <w:rFonts w:hint="eastAsia"/>
          <w:sz w:val="28"/>
          <w:szCs w:val="28"/>
        </w:rPr>
      </w:pPr>
      <w:r>
        <w:rPr>
          <w:rFonts w:hint="eastAsia"/>
          <w:sz w:val="28"/>
          <w:szCs w:val="28"/>
        </w:rPr>
        <w:t>对所有特殊工种做到持证上岗，持证率100%。</w:t>
      </w:r>
    </w:p>
    <w:p w:rsidR="009A5E4C">
      <w:pPr>
        <w:autoSpaceDE w:val="0"/>
        <w:autoSpaceDN w:val="0"/>
        <w:snapToGrid w:val="0"/>
        <w:spacing w:line="400" w:lineRule="exact"/>
        <w:ind w:firstLine="560" w:firstLineChars="200"/>
        <w:jc w:val="left"/>
        <w:rPr>
          <w:rFonts w:hint="eastAsia"/>
          <w:sz w:val="28"/>
          <w:szCs w:val="28"/>
        </w:rPr>
      </w:pPr>
      <w:r>
        <w:rPr>
          <w:rFonts w:hint="eastAsia"/>
          <w:sz w:val="28"/>
          <w:szCs w:val="28"/>
        </w:rPr>
        <w:t>施工项目部制订安全检查制度。对现场进行阻挠全检查，施工项目部每10天一次，公司每月一次，公司每季度一次大检查。同时针对施工的不同部位、不同气候、节前、节后进行不定期、季节性和专项的安全检查。对检查中存在的问题做到定人、定时间、定措施整改，并按规定时间复查，同时做好记录。</w:t>
      </w:r>
    </w:p>
    <w:p w:rsidR="009A5E4C">
      <w:pPr>
        <w:autoSpaceDE w:val="0"/>
        <w:autoSpaceDN w:val="0"/>
        <w:snapToGrid w:val="0"/>
        <w:spacing w:line="400" w:lineRule="exact"/>
        <w:ind w:firstLine="560" w:firstLineChars="200"/>
        <w:jc w:val="left"/>
        <w:rPr>
          <w:rFonts w:hint="eastAsia"/>
          <w:sz w:val="28"/>
          <w:szCs w:val="28"/>
        </w:rPr>
      </w:pPr>
      <w:r>
        <w:rPr>
          <w:rFonts w:hint="eastAsia"/>
          <w:sz w:val="28"/>
          <w:szCs w:val="28"/>
        </w:rPr>
        <w:t>建立班组安全活动制度，并有书面记录。班组每日进行安全检查，工种交接安全检查。班组在使用工具时要对工具进行安全检查，发现隐患及时消除。</w:t>
      </w:r>
    </w:p>
    <w:p w:rsidR="009A5E4C">
      <w:pPr>
        <w:autoSpaceDE w:val="0"/>
        <w:autoSpaceDN w:val="0"/>
        <w:snapToGrid w:val="0"/>
        <w:spacing w:line="400" w:lineRule="exact"/>
        <w:ind w:firstLine="560" w:firstLineChars="200"/>
        <w:jc w:val="left"/>
        <w:rPr>
          <w:rFonts w:hint="eastAsia"/>
          <w:sz w:val="28"/>
          <w:szCs w:val="28"/>
        </w:rPr>
      </w:pPr>
      <w:r>
        <w:rPr>
          <w:rFonts w:hint="eastAsia"/>
          <w:sz w:val="28"/>
          <w:szCs w:val="28"/>
        </w:rPr>
        <w:t>施工项目部制订</w:t>
      </w:r>
      <w:r>
        <w:rPr>
          <w:rFonts w:hint="eastAsia"/>
          <w:sz w:val="28"/>
          <w:szCs w:val="28"/>
        </w:rPr>
        <w:t>“</w:t>
      </w:r>
      <w:r>
        <w:rPr>
          <w:rFonts w:hint="eastAsia"/>
          <w:sz w:val="28"/>
          <w:szCs w:val="28"/>
        </w:rPr>
        <w:t>施工现场安全管理制度</w:t>
      </w:r>
      <w:r>
        <w:rPr>
          <w:rFonts w:hint="eastAsia"/>
          <w:sz w:val="28"/>
          <w:szCs w:val="28"/>
        </w:rPr>
        <w:t>”</w:t>
      </w:r>
      <w:r>
        <w:rPr>
          <w:rFonts w:hint="eastAsia"/>
          <w:sz w:val="28"/>
          <w:szCs w:val="28"/>
        </w:rPr>
        <w:t>、</w:t>
      </w:r>
      <w:r>
        <w:rPr>
          <w:rFonts w:hint="eastAsia"/>
          <w:sz w:val="28"/>
          <w:szCs w:val="28"/>
        </w:rPr>
        <w:t>“</w:t>
      </w:r>
      <w:r>
        <w:rPr>
          <w:rFonts w:hint="eastAsia"/>
          <w:sz w:val="28"/>
          <w:szCs w:val="28"/>
        </w:rPr>
        <w:t>施工现场安全奖罚制度</w:t>
      </w:r>
      <w:r>
        <w:rPr>
          <w:rFonts w:hint="eastAsia"/>
          <w:sz w:val="28"/>
          <w:szCs w:val="28"/>
        </w:rPr>
        <w:t>”</w:t>
      </w:r>
      <w:r>
        <w:rPr>
          <w:rFonts w:hint="eastAsia"/>
          <w:sz w:val="28"/>
          <w:szCs w:val="28"/>
        </w:rPr>
        <w:t>、</w:t>
      </w:r>
      <w:r>
        <w:rPr>
          <w:rFonts w:hint="eastAsia"/>
          <w:sz w:val="28"/>
          <w:szCs w:val="28"/>
        </w:rPr>
        <w:t>“</w:t>
      </w:r>
      <w:r>
        <w:rPr>
          <w:rFonts w:hint="eastAsia"/>
          <w:sz w:val="28"/>
          <w:szCs w:val="28"/>
        </w:rPr>
        <w:t>安全纪律</w:t>
      </w:r>
      <w:r>
        <w:rPr>
          <w:rFonts w:hint="eastAsia"/>
          <w:sz w:val="28"/>
          <w:szCs w:val="28"/>
        </w:rPr>
        <w:t>”</w:t>
      </w:r>
      <w:r>
        <w:rPr>
          <w:rFonts w:hint="eastAsia"/>
          <w:sz w:val="28"/>
          <w:szCs w:val="28"/>
        </w:rPr>
        <w:t>。遵守安全生产</w:t>
      </w:r>
      <w:r>
        <w:rPr>
          <w:rFonts w:hint="eastAsia"/>
          <w:sz w:val="28"/>
          <w:szCs w:val="28"/>
        </w:rPr>
        <w:t>“</w:t>
      </w:r>
      <w:r>
        <w:rPr>
          <w:rFonts w:hint="eastAsia"/>
          <w:sz w:val="28"/>
          <w:szCs w:val="28"/>
        </w:rPr>
        <w:t>六大纪律、十不准</w:t>
      </w:r>
      <w:r>
        <w:rPr>
          <w:rFonts w:hint="eastAsia"/>
          <w:sz w:val="28"/>
          <w:szCs w:val="28"/>
        </w:rPr>
        <w:t>”</w:t>
      </w:r>
      <w:r>
        <w:rPr>
          <w:rFonts w:hint="eastAsia"/>
          <w:sz w:val="28"/>
          <w:szCs w:val="28"/>
        </w:rPr>
        <w:t>。对违章者按规定进行严肃处理。</w:t>
      </w:r>
    </w:p>
    <w:p w:rsidR="009A5E4C">
      <w:pPr>
        <w:autoSpaceDE w:val="0"/>
        <w:autoSpaceDN w:val="0"/>
        <w:snapToGrid w:val="0"/>
        <w:spacing w:line="400" w:lineRule="exact"/>
        <w:ind w:firstLine="560" w:firstLineChars="200"/>
        <w:jc w:val="left"/>
        <w:rPr>
          <w:rFonts w:hint="eastAsia"/>
          <w:sz w:val="28"/>
          <w:szCs w:val="28"/>
        </w:rPr>
        <w:sectPr>
          <w:headerReference w:type="default" r:id="rId17"/>
          <w:footerReference w:type="even" r:id="rId18"/>
          <w:footerReference w:type="default" r:id="rId19"/>
          <w:type w:val="nextPage"/>
          <w:pgSz w:w="11906" w:h="16838"/>
          <w:pgMar w:top="1558" w:right="1361" w:bottom="1558" w:left="1588" w:header="851" w:footer="992" w:gutter="0"/>
          <w:pgNumType w:start="4"/>
          <w:cols w:space="720"/>
          <w:titlePg w:val="0"/>
          <w:docGrid w:type="lines" w:linePitch="312"/>
        </w:sectPr>
      </w:pPr>
    </w:p>
    <w:p w:rsidR="009A5E4C">
      <w:pPr>
        <w:autoSpaceDE w:val="0"/>
        <w:autoSpaceDN w:val="0"/>
        <w:snapToGrid w:val="0"/>
        <w:spacing w:line="400" w:lineRule="exact"/>
        <w:ind w:firstLine="560" w:firstLineChars="200"/>
        <w:jc w:val="left"/>
        <w:rPr>
          <w:rFonts w:hint="eastAsia"/>
          <w:sz w:val="28"/>
          <w:szCs w:val="28"/>
        </w:rPr>
      </w:pPr>
      <w:r>
        <w:rPr>
          <w:rFonts w:hint="eastAsia"/>
          <w:sz w:val="28"/>
          <w:szCs w:val="28"/>
        </w:rPr>
        <w:t>施工项目部建立安全生产会议制度。每半月召开一次安全生产会议。全体职工参加，并做好会议记录。在会议中学习有关安全生产法规和要求、有关规章制度及各工种操作规程，使大家真正认识安全生产的重要性和搞好安全生产的必要性。</w:t>
      </w:r>
    </w:p>
    <w:p w:rsidR="009A5E4C">
      <w:pPr>
        <w:autoSpaceDE w:val="0"/>
        <w:autoSpaceDN w:val="0"/>
        <w:snapToGrid w:val="0"/>
        <w:spacing w:line="400" w:lineRule="exact"/>
        <w:ind w:firstLine="560" w:firstLineChars="200"/>
        <w:jc w:val="left"/>
        <w:rPr>
          <w:rFonts w:hint="eastAsia"/>
          <w:sz w:val="28"/>
          <w:szCs w:val="28"/>
        </w:rPr>
      </w:pPr>
      <w:r>
        <w:rPr>
          <w:rFonts w:hint="eastAsia"/>
          <w:sz w:val="28"/>
          <w:szCs w:val="28"/>
        </w:rPr>
        <w:t>2、</w:t>
      </w:r>
      <w:r>
        <w:rPr>
          <w:rFonts w:hint="eastAsia"/>
          <w:sz w:val="28"/>
          <w:szCs w:val="28"/>
        </w:rPr>
        <w:t>“</w:t>
      </w:r>
      <w:r>
        <w:rPr>
          <w:rFonts w:hint="eastAsia"/>
          <w:sz w:val="28"/>
          <w:szCs w:val="28"/>
        </w:rPr>
        <w:t>三宝</w:t>
      </w:r>
      <w:r>
        <w:rPr>
          <w:rFonts w:hint="eastAsia"/>
          <w:sz w:val="28"/>
          <w:szCs w:val="28"/>
        </w:rPr>
        <w:t>”</w:t>
      </w:r>
      <w:r>
        <w:rPr>
          <w:rFonts w:hint="eastAsia"/>
          <w:sz w:val="28"/>
          <w:szCs w:val="28"/>
        </w:rPr>
        <w:t>、</w:t>
      </w:r>
      <w:r>
        <w:rPr>
          <w:rFonts w:hint="eastAsia"/>
          <w:sz w:val="28"/>
          <w:szCs w:val="28"/>
        </w:rPr>
        <w:t>“</w:t>
      </w:r>
      <w:r>
        <w:rPr>
          <w:rFonts w:hint="eastAsia"/>
          <w:sz w:val="28"/>
          <w:szCs w:val="28"/>
        </w:rPr>
        <w:t>四口</w:t>
      </w:r>
      <w:r>
        <w:rPr>
          <w:rFonts w:hint="eastAsia"/>
          <w:sz w:val="28"/>
          <w:szCs w:val="28"/>
        </w:rPr>
        <w:t>”</w:t>
      </w:r>
      <w:r>
        <w:rPr>
          <w:rFonts w:hint="eastAsia"/>
          <w:sz w:val="28"/>
          <w:szCs w:val="28"/>
        </w:rPr>
        <w:t>安全措施</w:t>
      </w:r>
    </w:p>
    <w:p w:rsidR="009A5E4C">
      <w:pPr>
        <w:autoSpaceDE w:val="0"/>
        <w:autoSpaceDN w:val="0"/>
        <w:snapToGrid w:val="0"/>
        <w:spacing w:line="400" w:lineRule="exact"/>
        <w:ind w:firstLine="560" w:firstLineChars="200"/>
        <w:jc w:val="left"/>
        <w:rPr>
          <w:rFonts w:hint="eastAsia"/>
          <w:sz w:val="28"/>
          <w:szCs w:val="28"/>
        </w:rPr>
      </w:pPr>
      <w:r>
        <w:rPr>
          <w:rFonts w:hint="eastAsia"/>
          <w:sz w:val="28"/>
          <w:szCs w:val="28"/>
        </w:rPr>
        <w:t>安全帽</w:t>
      </w:r>
    </w:p>
    <w:p w:rsidR="009A5E4C">
      <w:pPr>
        <w:autoSpaceDE w:val="0"/>
        <w:autoSpaceDN w:val="0"/>
        <w:snapToGrid w:val="0"/>
        <w:spacing w:line="400" w:lineRule="exact"/>
        <w:ind w:firstLine="560" w:firstLineChars="200"/>
        <w:jc w:val="left"/>
        <w:rPr>
          <w:rFonts w:hint="eastAsia"/>
          <w:sz w:val="28"/>
          <w:szCs w:val="28"/>
        </w:rPr>
      </w:pPr>
      <w:r>
        <w:rPr>
          <w:rFonts w:hint="eastAsia"/>
          <w:sz w:val="28"/>
          <w:szCs w:val="28"/>
        </w:rPr>
        <w:t>进入施工现场作业区者必须戴好安全帽，施工现场安全帽宜分色佩戴。</w:t>
      </w:r>
    </w:p>
    <w:p w:rsidR="009A5E4C">
      <w:pPr>
        <w:autoSpaceDE w:val="0"/>
        <w:autoSpaceDN w:val="0"/>
        <w:snapToGrid w:val="0"/>
        <w:spacing w:line="400" w:lineRule="exact"/>
        <w:ind w:firstLine="560" w:firstLineChars="200"/>
        <w:jc w:val="left"/>
        <w:rPr>
          <w:rFonts w:hint="eastAsia"/>
          <w:sz w:val="28"/>
          <w:szCs w:val="28"/>
        </w:rPr>
      </w:pPr>
      <w:r>
        <w:rPr>
          <w:rFonts w:hint="eastAsia"/>
          <w:sz w:val="28"/>
          <w:szCs w:val="28"/>
        </w:rPr>
        <w:t>应正确使用安全帽，扣好帽带，不准使用缺衬、缺带及破损的安全帽。</w:t>
      </w:r>
    </w:p>
    <w:p w:rsidR="009A5E4C">
      <w:pPr>
        <w:autoSpaceDE w:val="0"/>
        <w:autoSpaceDN w:val="0"/>
        <w:adjustRightInd w:val="0"/>
        <w:spacing w:line="400" w:lineRule="exact"/>
        <w:ind w:firstLine="560" w:firstLineChars="200"/>
        <w:jc w:val="left"/>
        <w:rPr>
          <w:rFonts w:hint="eastAsia"/>
          <w:sz w:val="28"/>
          <w:szCs w:val="28"/>
        </w:rPr>
      </w:pPr>
      <w:r>
        <w:rPr>
          <w:rFonts w:hint="eastAsia"/>
          <w:sz w:val="28"/>
          <w:szCs w:val="28"/>
        </w:rPr>
        <w:t>安全帽应符合GB2811要求。</w:t>
      </w:r>
    </w:p>
    <w:p w:rsidR="009A5E4C">
      <w:pPr>
        <w:autoSpaceDE w:val="0"/>
        <w:autoSpaceDN w:val="0"/>
        <w:adjustRightInd w:val="0"/>
        <w:spacing w:line="400" w:lineRule="exact"/>
        <w:ind w:firstLine="560" w:firstLineChars="200"/>
        <w:jc w:val="left"/>
        <w:rPr>
          <w:rFonts w:hint="eastAsia"/>
          <w:sz w:val="28"/>
          <w:szCs w:val="28"/>
        </w:rPr>
      </w:pPr>
      <w:r>
        <w:rPr>
          <w:rFonts w:hint="eastAsia"/>
          <w:sz w:val="28"/>
          <w:szCs w:val="28"/>
        </w:rPr>
        <w:t>安全网</w:t>
      </w:r>
    </w:p>
    <w:p w:rsidR="009A5E4C">
      <w:pPr>
        <w:autoSpaceDE w:val="0"/>
        <w:autoSpaceDN w:val="0"/>
        <w:adjustRightInd w:val="0"/>
        <w:spacing w:line="400" w:lineRule="exact"/>
        <w:ind w:firstLine="560" w:firstLineChars="200"/>
        <w:jc w:val="left"/>
        <w:rPr>
          <w:rFonts w:hint="eastAsia"/>
          <w:sz w:val="28"/>
          <w:szCs w:val="28"/>
        </w:rPr>
      </w:pPr>
      <w:r>
        <w:rPr>
          <w:rFonts w:hint="eastAsia"/>
          <w:sz w:val="28"/>
          <w:szCs w:val="28"/>
        </w:rPr>
        <w:t>施工现场必须积极使用密目式安全网，架子外侧面、楼层临边、井架等处用密目式安全网封闭或栏护。安全网宜放在杆件的里侧。</w:t>
      </w:r>
    </w:p>
    <w:p w:rsidR="009A5E4C">
      <w:pPr>
        <w:autoSpaceDE w:val="0"/>
        <w:autoSpaceDN w:val="0"/>
        <w:adjustRightInd w:val="0"/>
        <w:spacing w:line="400" w:lineRule="exact"/>
        <w:ind w:firstLine="560" w:firstLineChars="200"/>
        <w:jc w:val="left"/>
        <w:rPr>
          <w:rFonts w:hint="eastAsia"/>
          <w:sz w:val="28"/>
          <w:szCs w:val="28"/>
        </w:rPr>
      </w:pPr>
      <w:r>
        <w:rPr>
          <w:rFonts w:hint="eastAsia"/>
          <w:sz w:val="28"/>
          <w:szCs w:val="28"/>
        </w:rPr>
        <w:t>密目式安全网必须满足2000目/10cm</w:t>
      </w:r>
      <w:r>
        <w:rPr>
          <w:rFonts w:hint="eastAsia"/>
          <w:sz w:val="28"/>
          <w:szCs w:val="28"/>
        </w:rPr>
        <w:t>×</w:t>
      </w:r>
      <w:r>
        <w:rPr>
          <w:rFonts w:hint="eastAsia"/>
          <w:sz w:val="28"/>
          <w:szCs w:val="28"/>
        </w:rPr>
        <w:t>10cm，做耐贯穿试验不穿透，6</w:t>
      </w:r>
      <w:r>
        <w:rPr>
          <w:rFonts w:hint="eastAsia"/>
          <w:sz w:val="28"/>
          <w:szCs w:val="28"/>
        </w:rPr>
        <w:t>×</w:t>
      </w:r>
      <w:r>
        <w:rPr>
          <w:rFonts w:hint="eastAsia"/>
          <w:sz w:val="28"/>
          <w:szCs w:val="28"/>
        </w:rPr>
        <w:t>1.8m的单张网重量应在3.0Kg以上，并应尽量满足环境效果要求。</w:t>
      </w:r>
    </w:p>
    <w:p w:rsidR="009A5E4C">
      <w:pPr>
        <w:autoSpaceDE w:val="0"/>
        <w:autoSpaceDN w:val="0"/>
        <w:adjustRightInd w:val="0"/>
        <w:spacing w:line="400" w:lineRule="exact"/>
        <w:ind w:firstLine="560" w:firstLineChars="200"/>
        <w:jc w:val="left"/>
        <w:rPr>
          <w:rFonts w:hint="eastAsia"/>
          <w:sz w:val="28"/>
          <w:szCs w:val="28"/>
        </w:rPr>
      </w:pPr>
      <w:r>
        <w:rPr>
          <w:rFonts w:hint="eastAsia"/>
          <w:sz w:val="28"/>
          <w:szCs w:val="28"/>
        </w:rPr>
        <w:t>安全网必须有产品生产许可证和质量合格以及建筑安全监督管理部门发放的准用证等。严禁使用无证不合格的产品。</w:t>
      </w:r>
    </w:p>
    <w:p w:rsidR="009A5E4C">
      <w:pPr>
        <w:autoSpaceDE w:val="0"/>
        <w:autoSpaceDN w:val="0"/>
        <w:adjustRightInd w:val="0"/>
        <w:spacing w:line="400" w:lineRule="exact"/>
        <w:ind w:firstLine="560" w:firstLineChars="200"/>
        <w:jc w:val="left"/>
        <w:rPr>
          <w:rFonts w:hint="eastAsia"/>
          <w:sz w:val="28"/>
          <w:szCs w:val="28"/>
        </w:rPr>
      </w:pPr>
      <w:r>
        <w:rPr>
          <w:rFonts w:hint="eastAsia"/>
          <w:sz w:val="28"/>
          <w:szCs w:val="28"/>
        </w:rPr>
        <w:t>安全岗应绷紧、扎牢、拼接严密，不得使用破损的安全网。</w:t>
      </w:r>
    </w:p>
    <w:p w:rsidR="009A5E4C">
      <w:pPr>
        <w:autoSpaceDE w:val="0"/>
        <w:autoSpaceDN w:val="0"/>
        <w:adjustRightInd w:val="0"/>
        <w:spacing w:line="400" w:lineRule="exact"/>
        <w:ind w:firstLine="560" w:firstLineChars="200"/>
        <w:jc w:val="left"/>
        <w:rPr>
          <w:rFonts w:hint="eastAsia"/>
          <w:sz w:val="28"/>
          <w:szCs w:val="28"/>
        </w:rPr>
      </w:pPr>
      <w:r>
        <w:rPr>
          <w:rFonts w:hint="eastAsia"/>
          <w:sz w:val="28"/>
          <w:szCs w:val="28"/>
        </w:rPr>
        <w:t>安全带</w:t>
      </w:r>
    </w:p>
    <w:p w:rsidR="009A5E4C">
      <w:pPr>
        <w:autoSpaceDE w:val="0"/>
        <w:autoSpaceDN w:val="0"/>
        <w:adjustRightInd w:val="0"/>
        <w:spacing w:line="400" w:lineRule="exact"/>
        <w:ind w:firstLine="560" w:firstLineChars="200"/>
        <w:jc w:val="left"/>
        <w:rPr>
          <w:rFonts w:hint="eastAsia"/>
          <w:sz w:val="28"/>
          <w:szCs w:val="28"/>
        </w:rPr>
      </w:pPr>
      <w:r>
        <w:rPr>
          <w:rFonts w:hint="eastAsia"/>
          <w:sz w:val="28"/>
          <w:szCs w:val="28"/>
        </w:rPr>
        <w:t>施工现场搭架、支模等高处作业均应系安全带。安全带应符合GB6095-85标准并有合格证书，生产厂家经劳动部门批准，并做好定期检验。积极推广使用可卷式安全带。</w:t>
      </w:r>
    </w:p>
    <w:p w:rsidR="009A5E4C">
      <w:pPr>
        <w:autoSpaceDE w:val="0"/>
        <w:autoSpaceDN w:val="0"/>
        <w:adjustRightInd w:val="0"/>
        <w:spacing w:line="400" w:lineRule="exact"/>
        <w:ind w:firstLine="560" w:firstLineChars="200"/>
        <w:jc w:val="left"/>
        <w:rPr>
          <w:rFonts w:hint="eastAsia"/>
          <w:sz w:val="28"/>
          <w:szCs w:val="28"/>
        </w:rPr>
      </w:pPr>
      <w:r>
        <w:rPr>
          <w:rFonts w:hint="eastAsia"/>
          <w:sz w:val="28"/>
          <w:szCs w:val="28"/>
        </w:rPr>
        <w:t>安全带高挂低用，挂在牢固可靠处，不准将绳打结使用。安全带使用后有专人负责，存放在干燥、通风的仓库内。</w:t>
      </w:r>
    </w:p>
    <w:p w:rsidR="009A5E4C">
      <w:pPr>
        <w:autoSpaceDE w:val="0"/>
        <w:autoSpaceDN w:val="0"/>
        <w:adjustRightInd w:val="0"/>
        <w:spacing w:line="400" w:lineRule="exact"/>
        <w:ind w:firstLine="560" w:firstLineChars="200"/>
        <w:jc w:val="left"/>
        <w:rPr>
          <w:rFonts w:hint="eastAsia"/>
          <w:sz w:val="28"/>
          <w:szCs w:val="28"/>
        </w:rPr>
      </w:pPr>
      <w:r>
        <w:rPr>
          <w:rFonts w:hint="eastAsia"/>
          <w:sz w:val="28"/>
          <w:szCs w:val="28"/>
        </w:rPr>
        <w:t>楼梯口防护</w:t>
      </w:r>
    </w:p>
    <w:p w:rsidR="009A5E4C">
      <w:pPr>
        <w:autoSpaceDE w:val="0"/>
        <w:autoSpaceDN w:val="0"/>
        <w:adjustRightInd w:val="0"/>
        <w:spacing w:line="400" w:lineRule="exact"/>
        <w:ind w:firstLine="560" w:firstLineChars="200"/>
        <w:jc w:val="left"/>
        <w:rPr>
          <w:rFonts w:hint="eastAsia"/>
          <w:sz w:val="28"/>
          <w:szCs w:val="28"/>
        </w:rPr>
      </w:pPr>
      <w:r>
        <w:rPr>
          <w:rFonts w:hint="eastAsia"/>
          <w:sz w:val="28"/>
          <w:szCs w:val="28"/>
        </w:rPr>
        <w:t>楼梯口边设置1.2m高防护栏杆和30cm高踢脚杆，杆件里侧挂密目式安全网。</w:t>
      </w:r>
    </w:p>
    <w:p w:rsidR="009A5E4C">
      <w:pPr>
        <w:autoSpaceDE w:val="0"/>
        <w:autoSpaceDN w:val="0"/>
        <w:adjustRightInd w:val="0"/>
        <w:spacing w:line="400" w:lineRule="exact"/>
        <w:ind w:firstLine="560" w:firstLineChars="200"/>
        <w:jc w:val="left"/>
        <w:rPr>
          <w:rFonts w:hint="eastAsia"/>
          <w:sz w:val="28"/>
          <w:szCs w:val="28"/>
        </w:rPr>
      </w:pPr>
      <w:r>
        <w:rPr>
          <w:rFonts w:hint="eastAsia"/>
          <w:sz w:val="28"/>
          <w:szCs w:val="28"/>
        </w:rPr>
        <w:t>楼梯口边的防护设施应形成定型化、工具化、牢固可靠，防护栏杆漆刷红白相间色。</w:t>
      </w:r>
    </w:p>
    <w:p w:rsidR="009A5E4C">
      <w:pPr>
        <w:autoSpaceDE w:val="0"/>
        <w:autoSpaceDN w:val="0"/>
        <w:adjustRightInd w:val="0"/>
        <w:spacing w:line="400" w:lineRule="exact"/>
        <w:ind w:firstLine="560" w:firstLineChars="200"/>
        <w:jc w:val="left"/>
        <w:rPr>
          <w:rFonts w:hint="eastAsia"/>
          <w:sz w:val="28"/>
          <w:szCs w:val="28"/>
        </w:rPr>
      </w:pPr>
      <w:r>
        <w:rPr>
          <w:rFonts w:hint="eastAsia"/>
          <w:sz w:val="28"/>
          <w:szCs w:val="28"/>
        </w:rPr>
        <w:t>预留洞口防护</w:t>
      </w:r>
    </w:p>
    <w:p w:rsidR="009A5E4C">
      <w:pPr>
        <w:autoSpaceDE w:val="0"/>
        <w:autoSpaceDN w:val="0"/>
        <w:adjustRightInd w:val="0"/>
        <w:spacing w:line="400" w:lineRule="exact"/>
        <w:ind w:firstLine="560" w:firstLineChars="200"/>
        <w:jc w:val="left"/>
        <w:rPr>
          <w:rFonts w:hint="eastAsia"/>
          <w:sz w:val="28"/>
          <w:szCs w:val="28"/>
        </w:rPr>
      </w:pPr>
      <w:r>
        <w:rPr>
          <w:rFonts w:hint="eastAsia"/>
          <w:sz w:val="28"/>
          <w:szCs w:val="28"/>
        </w:rPr>
        <w:t>1.2m</w:t>
      </w:r>
      <w:r>
        <w:rPr>
          <w:rFonts w:hint="eastAsia"/>
          <w:sz w:val="28"/>
          <w:szCs w:val="28"/>
          <w:vertAlign w:val="superscript"/>
        </w:rPr>
        <w:t>2</w:t>
      </w:r>
      <w:r>
        <w:rPr>
          <w:rFonts w:hint="eastAsia"/>
          <w:sz w:val="28"/>
          <w:szCs w:val="28"/>
        </w:rPr>
        <w:t>以内的预留洞口用固定盖板防护：1.5m</w:t>
      </w:r>
      <w:r>
        <w:rPr>
          <w:rFonts w:hint="eastAsia"/>
          <w:sz w:val="28"/>
          <w:szCs w:val="28"/>
          <w:vertAlign w:val="superscript"/>
        </w:rPr>
        <w:t>2</w:t>
      </w:r>
      <w:r>
        <w:rPr>
          <w:rFonts w:hint="eastAsia"/>
          <w:sz w:val="28"/>
          <w:szCs w:val="28"/>
        </w:rPr>
        <w:t>以上的洞口，四周设18cm高踢脚杆和0.6m、1.2m两道水平杆，栏杆里侧用密目式安全网围护，洞口处张挂水平安全网。</w:t>
      </w:r>
    </w:p>
    <w:p w:rsidR="009A5E4C">
      <w:pPr>
        <w:autoSpaceDE w:val="0"/>
        <w:autoSpaceDN w:val="0"/>
        <w:adjustRightInd w:val="0"/>
        <w:spacing w:line="400" w:lineRule="exact"/>
        <w:ind w:firstLine="560" w:firstLineChars="200"/>
        <w:jc w:val="left"/>
        <w:rPr>
          <w:rFonts w:hint="eastAsia"/>
          <w:sz w:val="28"/>
          <w:szCs w:val="28"/>
        </w:rPr>
      </w:pPr>
      <w:r>
        <w:rPr>
          <w:rFonts w:hint="eastAsia"/>
          <w:sz w:val="28"/>
          <w:szCs w:val="28"/>
        </w:rPr>
        <w:t>洞口防护设施应定型化、工具化、不得采用竹片式防护。</w:t>
      </w:r>
    </w:p>
    <w:p w:rsidR="009A5E4C">
      <w:pPr>
        <w:autoSpaceDE w:val="0"/>
        <w:autoSpaceDN w:val="0"/>
        <w:adjustRightInd w:val="0"/>
        <w:spacing w:line="400" w:lineRule="exact"/>
        <w:ind w:firstLine="560" w:firstLineChars="200"/>
        <w:jc w:val="left"/>
        <w:rPr>
          <w:rFonts w:hint="eastAsia"/>
          <w:sz w:val="28"/>
          <w:szCs w:val="28"/>
        </w:rPr>
      </w:pPr>
      <w:r>
        <w:rPr>
          <w:rFonts w:hint="eastAsia"/>
          <w:sz w:val="28"/>
          <w:szCs w:val="28"/>
        </w:rPr>
        <w:t>通道口防护</w:t>
      </w:r>
    </w:p>
    <w:p w:rsidR="009A5E4C">
      <w:pPr>
        <w:autoSpaceDE w:val="0"/>
        <w:autoSpaceDN w:val="0"/>
        <w:adjustRightInd w:val="0"/>
        <w:spacing w:line="400" w:lineRule="exact"/>
        <w:ind w:firstLine="560" w:firstLineChars="200"/>
        <w:jc w:val="left"/>
        <w:rPr>
          <w:rFonts w:hint="eastAsia"/>
          <w:sz w:val="28"/>
          <w:szCs w:val="28"/>
        </w:rPr>
        <w:sectPr>
          <w:headerReference w:type="default" r:id="rId20"/>
          <w:footerReference w:type="even" r:id="rId21"/>
          <w:footerReference w:type="default" r:id="rId22"/>
          <w:type w:val="nextPage"/>
          <w:pgSz w:w="11906" w:h="16838"/>
          <w:pgMar w:top="1558" w:right="1361" w:bottom="1558" w:left="1588" w:header="851" w:footer="992" w:gutter="0"/>
          <w:pgNumType w:start="5"/>
          <w:cols w:space="720"/>
          <w:titlePg w:val="0"/>
          <w:docGrid w:type="lines" w:linePitch="312"/>
        </w:sectPr>
      </w:pPr>
    </w:p>
    <w:p w:rsidR="009A5E4C">
      <w:pPr>
        <w:autoSpaceDE w:val="0"/>
        <w:autoSpaceDN w:val="0"/>
        <w:adjustRightInd w:val="0"/>
        <w:spacing w:line="400" w:lineRule="exact"/>
        <w:ind w:firstLine="560" w:firstLineChars="200"/>
        <w:jc w:val="left"/>
        <w:rPr>
          <w:rFonts w:hint="eastAsia"/>
          <w:sz w:val="28"/>
          <w:szCs w:val="28"/>
        </w:rPr>
      </w:pPr>
      <w:r>
        <w:rPr>
          <w:rFonts w:hint="eastAsia"/>
          <w:sz w:val="28"/>
          <w:szCs w:val="28"/>
        </w:rPr>
        <w:t>进出建筑物主体通道口处等均应搭设防护棚。棚宽大于道口，两端各长出1m，垂直长度2m，棚顶搭设二层（采取脚手片的，铺设方向应互相垂直），间距大于30cm。</w:t>
      </w:r>
    </w:p>
    <w:p w:rsidR="009A5E4C">
      <w:pPr>
        <w:autoSpaceDE w:val="0"/>
        <w:autoSpaceDN w:val="0"/>
        <w:adjustRightInd w:val="0"/>
        <w:spacing w:line="400" w:lineRule="exact"/>
        <w:ind w:firstLine="560" w:firstLineChars="200"/>
        <w:jc w:val="left"/>
        <w:rPr>
          <w:rFonts w:hint="eastAsia"/>
          <w:sz w:val="28"/>
          <w:szCs w:val="28"/>
        </w:rPr>
      </w:pPr>
      <w:r>
        <w:rPr>
          <w:rFonts w:hint="eastAsia"/>
          <w:sz w:val="28"/>
          <w:szCs w:val="28"/>
        </w:rPr>
        <w:t>场地内、外道路中心线与建筑物（或外架）边缘距离分别小于5m和7.5m的，应搭设通道防护棚，棚顶搭设二层（采取脚手片的，铺设方向应互相垂直），间距大于30cm，并且底层下方张挂安全网。</w:t>
      </w:r>
    </w:p>
    <w:p w:rsidR="009A5E4C">
      <w:pPr>
        <w:autoSpaceDE w:val="0"/>
        <w:autoSpaceDN w:val="0"/>
        <w:adjustRightInd w:val="0"/>
        <w:spacing w:line="400" w:lineRule="exact"/>
        <w:ind w:firstLine="560" w:firstLineChars="200"/>
        <w:jc w:val="left"/>
        <w:rPr>
          <w:rFonts w:hint="eastAsia"/>
          <w:sz w:val="28"/>
          <w:szCs w:val="28"/>
        </w:rPr>
      </w:pPr>
      <w:r>
        <w:rPr>
          <w:rFonts w:hint="eastAsia"/>
          <w:sz w:val="28"/>
          <w:szCs w:val="28"/>
        </w:rPr>
        <w:t>木工场、拌和机和钢筋加工场地等应搭设操作简易防护棚。</w:t>
      </w:r>
    </w:p>
    <w:p w:rsidR="009A5E4C">
      <w:pPr>
        <w:autoSpaceDE w:val="0"/>
        <w:autoSpaceDN w:val="0"/>
        <w:adjustRightInd w:val="0"/>
        <w:spacing w:line="400" w:lineRule="exact"/>
        <w:ind w:firstLine="560" w:firstLineChars="200"/>
        <w:jc w:val="left"/>
        <w:rPr>
          <w:rFonts w:hint="eastAsia"/>
          <w:sz w:val="28"/>
          <w:szCs w:val="28"/>
        </w:rPr>
      </w:pPr>
      <w:r>
        <w:rPr>
          <w:rFonts w:hint="eastAsia"/>
          <w:sz w:val="28"/>
          <w:szCs w:val="28"/>
        </w:rPr>
        <w:t>各类防护棚应有单独的支撑体系，固定可靠安全、严禁用毛竹搭设，且不得悬挑在外架上。</w:t>
      </w:r>
    </w:p>
    <w:p w:rsidR="009A5E4C">
      <w:pPr>
        <w:autoSpaceDE w:val="0"/>
        <w:autoSpaceDN w:val="0"/>
        <w:adjustRightInd w:val="0"/>
        <w:spacing w:line="400" w:lineRule="exact"/>
        <w:ind w:firstLine="560" w:firstLineChars="200"/>
        <w:jc w:val="left"/>
        <w:rPr>
          <w:rFonts w:hint="eastAsia"/>
          <w:sz w:val="28"/>
          <w:szCs w:val="28"/>
        </w:rPr>
      </w:pPr>
      <w:r>
        <w:rPr>
          <w:rFonts w:hint="eastAsia"/>
          <w:sz w:val="28"/>
          <w:szCs w:val="28"/>
        </w:rPr>
        <w:t>底层非进入建筑物通道口的地方应采取禁止出入（通行）措施和设置禁止标志。</w:t>
      </w:r>
    </w:p>
    <w:p w:rsidR="009A5E4C">
      <w:pPr>
        <w:autoSpaceDE w:val="0"/>
        <w:autoSpaceDN w:val="0"/>
        <w:adjustRightInd w:val="0"/>
        <w:spacing w:line="400" w:lineRule="exact"/>
        <w:ind w:firstLine="560" w:firstLineChars="200"/>
        <w:jc w:val="left"/>
        <w:rPr>
          <w:rFonts w:hint="eastAsia"/>
          <w:sz w:val="28"/>
          <w:szCs w:val="28"/>
        </w:rPr>
      </w:pPr>
      <w:r>
        <w:rPr>
          <w:rFonts w:hint="eastAsia"/>
          <w:sz w:val="28"/>
          <w:szCs w:val="28"/>
        </w:rPr>
        <w:t>屋面等临边防护</w:t>
      </w:r>
    </w:p>
    <w:p w:rsidR="009A5E4C">
      <w:pPr>
        <w:autoSpaceDE w:val="0"/>
        <w:autoSpaceDN w:val="0"/>
        <w:adjustRightInd w:val="0"/>
        <w:spacing w:line="400" w:lineRule="exact"/>
        <w:ind w:firstLine="560" w:firstLineChars="200"/>
        <w:jc w:val="left"/>
        <w:rPr>
          <w:rFonts w:hint="eastAsia"/>
          <w:sz w:val="28"/>
          <w:szCs w:val="28"/>
        </w:rPr>
      </w:pPr>
      <w:r>
        <w:rPr>
          <w:rFonts w:hint="eastAsia"/>
          <w:sz w:val="28"/>
          <w:szCs w:val="28"/>
        </w:rPr>
        <w:t>屋面等临边应设置1.2m和0.6m两道水平杆，并在立杆里侧用密目式安全网封闭，防护栏杆漆红白相间色。</w:t>
      </w:r>
    </w:p>
    <w:p w:rsidR="009A5E4C">
      <w:pPr>
        <w:autoSpaceDE w:val="0"/>
        <w:autoSpaceDN w:val="0"/>
        <w:adjustRightInd w:val="0"/>
        <w:spacing w:line="400" w:lineRule="exact"/>
        <w:ind w:firstLine="560" w:firstLineChars="200"/>
        <w:jc w:val="left"/>
        <w:rPr>
          <w:rFonts w:hint="eastAsia"/>
          <w:sz w:val="28"/>
          <w:szCs w:val="28"/>
        </w:rPr>
      </w:pPr>
      <w:r>
        <w:rPr>
          <w:rFonts w:hint="eastAsia"/>
          <w:sz w:val="28"/>
          <w:szCs w:val="28"/>
        </w:rPr>
        <w:t>防护栏杆等设施与建筑物固定拉结，确保防护设施安全可靠。</w:t>
      </w:r>
    </w:p>
    <w:p w:rsidR="009A5E4C">
      <w:pPr>
        <w:autoSpaceDE w:val="0"/>
        <w:autoSpaceDN w:val="0"/>
        <w:adjustRightInd w:val="0"/>
        <w:spacing w:line="400" w:lineRule="exact"/>
        <w:ind w:firstLine="560" w:firstLineChars="200"/>
        <w:jc w:val="left"/>
        <w:rPr>
          <w:rFonts w:hint="eastAsia"/>
          <w:sz w:val="28"/>
          <w:szCs w:val="28"/>
        </w:rPr>
      </w:pPr>
      <w:r>
        <w:rPr>
          <w:rFonts w:hint="eastAsia"/>
          <w:sz w:val="28"/>
          <w:szCs w:val="28"/>
        </w:rPr>
        <w:t>3、现场施工用电管理</w:t>
      </w:r>
    </w:p>
    <w:p w:rsidR="009A5E4C">
      <w:pPr>
        <w:autoSpaceDE w:val="0"/>
        <w:autoSpaceDN w:val="0"/>
        <w:adjustRightInd w:val="0"/>
        <w:spacing w:line="400" w:lineRule="exact"/>
        <w:ind w:firstLine="560" w:firstLineChars="200"/>
        <w:jc w:val="left"/>
        <w:rPr>
          <w:rFonts w:hint="eastAsia"/>
          <w:sz w:val="28"/>
          <w:szCs w:val="28"/>
        </w:rPr>
      </w:pPr>
      <w:r>
        <w:rPr>
          <w:rFonts w:hint="eastAsia"/>
          <w:sz w:val="28"/>
          <w:szCs w:val="28"/>
        </w:rPr>
        <w:t>根据本工程规模和使用要求，正确计算本工程施工生活的总用电量。</w:t>
      </w:r>
    </w:p>
    <w:p w:rsidR="009A5E4C">
      <w:pPr>
        <w:autoSpaceDE w:val="0"/>
        <w:autoSpaceDN w:val="0"/>
        <w:adjustRightInd w:val="0"/>
        <w:spacing w:line="400" w:lineRule="exact"/>
        <w:ind w:firstLine="560" w:firstLineChars="200"/>
        <w:jc w:val="left"/>
        <w:rPr>
          <w:rFonts w:hint="eastAsia"/>
          <w:sz w:val="28"/>
          <w:szCs w:val="28"/>
        </w:rPr>
      </w:pPr>
      <w:r>
        <w:rPr>
          <w:rFonts w:hint="eastAsia"/>
          <w:sz w:val="28"/>
          <w:szCs w:val="28"/>
        </w:rPr>
        <w:t>建立健全的用电组织管理措施，熟悉、掌握工地上所有线路、设备用电情况全过程。建立安全用电规章制度，坚持执行用电安全操作规程、岗位责任制和维护检修制度，用电设备经验收合格后方可操作使用。工地用电由专业电工每天巡视检查各部位用电安全情况，加强用电管理，掌握用电知识。搞好用电的安全教育和宣传工作，工地上应做好安全教育工作，着重做好施工用电的教育，这对进场职工，尤其是新工人更为重要。配备必要的电测仪器和安全操作的必须防护用品。</w:t>
      </w:r>
    </w:p>
    <w:p w:rsidR="009A5E4C">
      <w:pPr>
        <w:autoSpaceDE w:val="0"/>
        <w:autoSpaceDN w:val="0"/>
        <w:adjustRightInd w:val="0"/>
        <w:spacing w:line="400" w:lineRule="exact"/>
        <w:ind w:firstLine="560" w:firstLineChars="200"/>
        <w:jc w:val="left"/>
        <w:rPr>
          <w:rFonts w:hint="eastAsia"/>
          <w:sz w:val="28"/>
          <w:szCs w:val="28"/>
        </w:rPr>
      </w:pPr>
      <w:r>
        <w:rPr>
          <w:rFonts w:hint="eastAsia"/>
          <w:sz w:val="28"/>
          <w:szCs w:val="28"/>
        </w:rPr>
        <w:t>对专业电工安全用电要求，掌握安全用电基本知识和所有设备的性能、操作和检查电气装置和各种保护设施完好率，严禁设备带</w:t>
      </w:r>
      <w:r>
        <w:rPr>
          <w:rFonts w:hint="eastAsia"/>
          <w:sz w:val="28"/>
          <w:szCs w:val="28"/>
        </w:rPr>
        <w:t>“</w:t>
      </w:r>
      <w:r>
        <w:rPr>
          <w:rFonts w:hint="eastAsia"/>
          <w:sz w:val="28"/>
          <w:szCs w:val="28"/>
        </w:rPr>
        <w:t>病</w:t>
      </w:r>
      <w:r>
        <w:rPr>
          <w:rFonts w:hint="eastAsia"/>
          <w:sz w:val="28"/>
          <w:szCs w:val="28"/>
        </w:rPr>
        <w:t>”</w:t>
      </w:r>
      <w:r>
        <w:rPr>
          <w:rFonts w:hint="eastAsia"/>
          <w:sz w:val="28"/>
          <w:szCs w:val="28"/>
        </w:rPr>
        <w:t>运转。并建立值班制度和节假日制度，及对移动用电设备迁移后的电源进行处理。</w:t>
      </w:r>
    </w:p>
    <w:p w:rsidR="009A5E4C">
      <w:pPr>
        <w:autoSpaceDE w:val="0"/>
        <w:autoSpaceDN w:val="0"/>
        <w:adjustRightInd w:val="0"/>
        <w:spacing w:line="400" w:lineRule="exact"/>
        <w:ind w:firstLine="560" w:firstLineChars="200"/>
        <w:jc w:val="left"/>
        <w:rPr>
          <w:rFonts w:hint="eastAsia"/>
          <w:sz w:val="28"/>
          <w:szCs w:val="28"/>
        </w:rPr>
      </w:pPr>
      <w:r>
        <w:rPr>
          <w:rFonts w:hint="eastAsia"/>
          <w:sz w:val="28"/>
          <w:szCs w:val="28"/>
        </w:rPr>
        <w:t>1）、电缆线路安全要求</w:t>
      </w:r>
    </w:p>
    <w:p w:rsidR="009A5E4C">
      <w:pPr>
        <w:autoSpaceDE w:val="0"/>
        <w:autoSpaceDN w:val="0"/>
        <w:adjustRightInd w:val="0"/>
        <w:spacing w:line="400" w:lineRule="exact"/>
        <w:ind w:firstLine="560" w:firstLineChars="200"/>
        <w:jc w:val="left"/>
        <w:rPr>
          <w:rFonts w:hint="eastAsia"/>
          <w:sz w:val="28"/>
          <w:szCs w:val="28"/>
        </w:rPr>
      </w:pPr>
      <w:r>
        <w:rPr>
          <w:rFonts w:hint="eastAsia"/>
          <w:sz w:val="28"/>
          <w:szCs w:val="28"/>
        </w:rPr>
        <w:t>电缆干线应用埋地或架空敷设，严禁沿地面明设，并应避免机械损伤或介质腐蚀。</w:t>
      </w:r>
    </w:p>
    <w:p w:rsidR="009A5E4C">
      <w:pPr>
        <w:autoSpaceDE w:val="0"/>
        <w:autoSpaceDN w:val="0"/>
        <w:adjustRightInd w:val="0"/>
        <w:spacing w:line="400" w:lineRule="exact"/>
        <w:ind w:firstLine="560" w:firstLineChars="200"/>
        <w:jc w:val="left"/>
        <w:rPr>
          <w:rFonts w:hint="eastAsia"/>
          <w:sz w:val="28"/>
          <w:szCs w:val="28"/>
        </w:rPr>
      </w:pPr>
      <w:r>
        <w:rPr>
          <w:rFonts w:hint="eastAsia"/>
          <w:sz w:val="28"/>
          <w:szCs w:val="28"/>
        </w:rPr>
        <w:t>本工程施工临时用电电缆采用架空敷设，局部采用埋地敷设，则埋深不小于0.6m，面铺砂加砖等覆盖保护层，穿越车道及引出地面2m高处用钢管套管保护。</w:t>
      </w:r>
    </w:p>
    <w:p w:rsidR="009A5E4C">
      <w:pPr>
        <w:autoSpaceDE w:val="0"/>
        <w:autoSpaceDN w:val="0"/>
        <w:adjustRightInd w:val="0"/>
        <w:spacing w:line="400" w:lineRule="exact"/>
        <w:ind w:firstLine="560" w:firstLineChars="200"/>
        <w:jc w:val="left"/>
        <w:rPr>
          <w:rFonts w:hint="eastAsia"/>
          <w:sz w:val="28"/>
          <w:szCs w:val="28"/>
        </w:rPr>
        <w:sectPr>
          <w:headerReference w:type="default" r:id="rId23"/>
          <w:footerReference w:type="even" r:id="rId24"/>
          <w:footerReference w:type="default" r:id="rId25"/>
          <w:type w:val="nextPage"/>
          <w:pgSz w:w="11906" w:h="16838"/>
          <w:pgMar w:top="1558" w:right="1361" w:bottom="1558" w:left="1588" w:header="851" w:footer="992" w:gutter="0"/>
          <w:pgNumType w:start="6"/>
          <w:cols w:space="720"/>
          <w:titlePg w:val="0"/>
          <w:docGrid w:type="lines" w:linePitch="312"/>
        </w:sectPr>
      </w:pPr>
      <w:r>
        <w:rPr>
          <w:rFonts w:hint="eastAsia"/>
          <w:sz w:val="28"/>
          <w:szCs w:val="28"/>
        </w:rPr>
        <w:t>橡皮电缆架空敷设时，应沿墙壁或电杆设置，并用绝缘子头固定，严禁使用金属裸线绑扎。</w:t>
      </w:r>
    </w:p>
    <w:p w:rsidR="009A5E4C">
      <w:pPr>
        <w:spacing w:line="400" w:lineRule="exact"/>
        <w:ind w:firstLine="560" w:firstLineChars="200"/>
        <w:rPr>
          <w:rFonts w:hint="eastAsia"/>
          <w:sz w:val="28"/>
          <w:szCs w:val="28"/>
        </w:rPr>
      </w:pPr>
      <w:r>
        <w:rPr>
          <w:rFonts w:hint="eastAsia"/>
          <w:sz w:val="28"/>
          <w:szCs w:val="28"/>
        </w:rPr>
        <w:t>2)、机电安全措施</w:t>
      </w:r>
    </w:p>
    <w:p w:rsidR="009A5E4C">
      <w:pPr>
        <w:spacing w:line="400" w:lineRule="exact"/>
        <w:ind w:firstLine="560" w:firstLineChars="200"/>
        <w:rPr>
          <w:rFonts w:hint="eastAsia"/>
          <w:sz w:val="28"/>
          <w:szCs w:val="28"/>
        </w:rPr>
      </w:pPr>
      <w:r>
        <w:rPr>
          <w:rFonts w:hint="eastAsia"/>
          <w:sz w:val="28"/>
          <w:szCs w:val="28"/>
        </w:rPr>
        <w:t>(1）、现场设工程项目部设备组，负责各种电机设备的使用、维修和保养。并检查监督工地用电安全。</w:t>
      </w:r>
    </w:p>
    <w:p w:rsidR="009A5E4C">
      <w:pPr>
        <w:spacing w:line="400" w:lineRule="exact"/>
        <w:ind w:firstLine="560" w:firstLineChars="200"/>
        <w:rPr>
          <w:rFonts w:hint="eastAsia"/>
          <w:sz w:val="28"/>
          <w:szCs w:val="28"/>
        </w:rPr>
      </w:pPr>
      <w:r>
        <w:rPr>
          <w:rFonts w:hint="eastAsia"/>
          <w:sz w:val="28"/>
          <w:szCs w:val="28"/>
        </w:rPr>
        <w:t>(2）、施工机械要合理、有效布置，因此在机械布置上必须严格按施工组织设计执行。</w:t>
      </w:r>
    </w:p>
    <w:p w:rsidR="009A5E4C">
      <w:pPr>
        <w:spacing w:line="400" w:lineRule="exact"/>
        <w:ind w:firstLine="560" w:firstLineChars="200"/>
        <w:rPr>
          <w:rFonts w:hint="eastAsia"/>
          <w:sz w:val="28"/>
          <w:szCs w:val="28"/>
        </w:rPr>
      </w:pPr>
      <w:r>
        <w:rPr>
          <w:rFonts w:hint="eastAsia"/>
          <w:sz w:val="28"/>
          <w:szCs w:val="28"/>
        </w:rPr>
        <w:t>(3）、施工的机械服务于高空和地面，因此机械操作地点与服务作业面的界线要清楚，指挥良好，信号统一及时，并要定机、定人、定指挥。机电作业地点要有安全环境，夜间有足够照明。</w:t>
      </w:r>
    </w:p>
    <w:p w:rsidR="009A5E4C">
      <w:pPr>
        <w:spacing w:line="400" w:lineRule="exact"/>
        <w:ind w:firstLine="560" w:firstLineChars="200"/>
        <w:rPr>
          <w:rFonts w:hint="eastAsia"/>
          <w:sz w:val="28"/>
          <w:szCs w:val="28"/>
        </w:rPr>
      </w:pPr>
      <w:r>
        <w:rPr>
          <w:rFonts w:hint="eastAsia"/>
          <w:sz w:val="28"/>
          <w:szCs w:val="28"/>
        </w:rPr>
        <w:t>(4）、施工上楼面的电气，必须利用外墙专门设计路线，利用护套电缆线，要按规定分层配电，各级配电装置的容量应与实际负载匹配。其布置、固定、结构形式、平面布置、系统接线等都要按规范进行，不得乱拖电线。</w:t>
      </w:r>
    </w:p>
    <w:p w:rsidR="009A5E4C">
      <w:pPr>
        <w:spacing w:line="400" w:lineRule="exact"/>
        <w:ind w:firstLine="560" w:firstLineChars="200"/>
        <w:rPr>
          <w:rFonts w:hint="eastAsia"/>
          <w:sz w:val="28"/>
          <w:szCs w:val="28"/>
        </w:rPr>
      </w:pPr>
      <w:r>
        <w:rPr>
          <w:rFonts w:hint="eastAsia"/>
          <w:sz w:val="28"/>
          <w:szCs w:val="28"/>
        </w:rPr>
        <w:t>(5）、拖线箱是一个楼层从配电箱分出的移动式配电装置，电缆线要有可靠接地保护，拖线箱本身要有可靠的接地和防雨等防护措施。</w:t>
      </w:r>
    </w:p>
    <w:p w:rsidR="009A5E4C">
      <w:pPr>
        <w:spacing w:line="400" w:lineRule="exact"/>
        <w:ind w:firstLine="560" w:firstLineChars="200"/>
        <w:rPr>
          <w:rFonts w:hint="eastAsia"/>
          <w:sz w:val="28"/>
          <w:szCs w:val="28"/>
        </w:rPr>
      </w:pPr>
      <w:r>
        <w:rPr>
          <w:rFonts w:hint="eastAsia"/>
          <w:sz w:val="28"/>
          <w:szCs w:val="28"/>
        </w:rPr>
        <w:t>(6）、工地配电采用TN-S系统（即</w:t>
      </w:r>
      <w:r>
        <w:rPr>
          <w:rFonts w:hint="eastAsia"/>
          <w:sz w:val="28"/>
          <w:szCs w:val="28"/>
        </w:rPr>
        <w:t>“</w:t>
      </w:r>
      <w:r>
        <w:rPr>
          <w:rFonts w:hint="eastAsia"/>
          <w:sz w:val="28"/>
          <w:szCs w:val="28"/>
        </w:rPr>
        <w:t>三相五线制</w:t>
      </w:r>
      <w:r>
        <w:rPr>
          <w:rFonts w:hint="eastAsia"/>
          <w:sz w:val="28"/>
          <w:szCs w:val="28"/>
        </w:rPr>
        <w:t>”</w:t>
      </w:r>
      <w:r>
        <w:rPr>
          <w:rFonts w:hint="eastAsia"/>
          <w:sz w:val="28"/>
          <w:szCs w:val="28"/>
        </w:rPr>
        <w:t>和</w:t>
      </w:r>
      <w:r>
        <w:rPr>
          <w:rFonts w:hint="eastAsia"/>
          <w:sz w:val="28"/>
          <w:szCs w:val="28"/>
        </w:rPr>
        <w:t>“</w:t>
      </w:r>
      <w:r>
        <w:rPr>
          <w:rFonts w:hint="eastAsia"/>
          <w:sz w:val="28"/>
          <w:szCs w:val="28"/>
        </w:rPr>
        <w:t>一机一闸一漏一箱</w:t>
      </w:r>
      <w:r>
        <w:rPr>
          <w:rFonts w:hint="eastAsia"/>
          <w:sz w:val="28"/>
          <w:szCs w:val="28"/>
        </w:rPr>
        <w:t>”</w:t>
      </w:r>
      <w:r>
        <w:rPr>
          <w:rFonts w:hint="eastAsia"/>
          <w:sz w:val="28"/>
          <w:szCs w:val="28"/>
        </w:rPr>
        <w:t>制）。工作上大量使用的电动工具必须符合国家标准，三级箱必须有额定漏电不大于30MA、动作时间不大于0.1S的漏电开关的保护，一切电气设备外壳都要有接地装置。</w:t>
      </w:r>
    </w:p>
    <w:p w:rsidR="009A5E4C">
      <w:pPr>
        <w:spacing w:line="400" w:lineRule="exact"/>
        <w:rPr>
          <w:rFonts w:hint="eastAsia"/>
          <w:sz w:val="28"/>
          <w:szCs w:val="28"/>
        </w:rPr>
      </w:pPr>
      <w:bookmarkEnd w:id="43"/>
    </w:p>
    <w:p w:rsidR="009A5E4C" w:rsidP="00B153B3">
      <w:pPr>
        <w:pStyle w:val="Heading1"/>
        <w:spacing w:before="0" w:after="0" w:line="400" w:lineRule="exact"/>
        <w:ind w:firstLine="600" w:firstLineChars="200"/>
        <w:rPr>
          <w:rFonts w:hint="eastAsia"/>
          <w:kern w:val="2"/>
          <w:sz w:val="28"/>
          <w:szCs w:val="28"/>
        </w:rPr>
      </w:pPr>
      <w:bookmarkStart w:id="130" w:name="_Toc11406008"/>
      <w:bookmarkStart w:id="131" w:name="_Toc11406907"/>
      <w:bookmarkStart w:id="132" w:name="_Toc11407169"/>
      <w:bookmarkStart w:id="133" w:name="_Toc11407294"/>
      <w:bookmarkStart w:id="134" w:name="_Toc11760017"/>
      <w:bookmarkStart w:id="135" w:name="_Toc11760641"/>
      <w:bookmarkStart w:id="136" w:name="_Toc11760862"/>
      <w:bookmarkStart w:id="137" w:name="_Toc11761226"/>
      <w:bookmarkStart w:id="138" w:name="_Toc11761374"/>
      <w:bookmarkStart w:id="139" w:name="_Toc11763032"/>
      <w:bookmarkStart w:id="140" w:name="_Toc11829337"/>
      <w:bookmarkStart w:id="141" w:name="_Toc11829806"/>
      <w:bookmarkStart w:id="142" w:name="_Toc34382110"/>
      <w:bookmarkStart w:id="143" w:name="_Toc389061744"/>
      <w:r>
        <w:rPr>
          <w:rFonts w:hint="eastAsia"/>
          <w:kern w:val="2"/>
        </w:rPr>
        <w:t xml:space="preserve">第六章 </w:t>
      </w:r>
      <w:bookmarkStart w:id="144" w:name="_Toc145555867"/>
      <w:bookmarkEnd w:id="130"/>
      <w:bookmarkEnd w:id="131"/>
      <w:bookmarkEnd w:id="132"/>
      <w:bookmarkEnd w:id="133"/>
      <w:bookmarkEnd w:id="134"/>
      <w:bookmarkEnd w:id="135"/>
      <w:bookmarkEnd w:id="136"/>
      <w:bookmarkEnd w:id="137"/>
      <w:bookmarkEnd w:id="138"/>
      <w:bookmarkEnd w:id="139"/>
      <w:bookmarkEnd w:id="140"/>
      <w:bookmarkEnd w:id="141"/>
      <w:bookmarkEnd w:id="142"/>
      <w:r>
        <w:rPr>
          <w:rFonts w:hint="eastAsia"/>
          <w:kern w:val="2"/>
        </w:rPr>
        <w:t>文明施工及措施</w:t>
      </w:r>
      <w:bookmarkEnd w:id="143"/>
      <w:bookmarkEnd w:id="144"/>
    </w:p>
    <w:p w:rsidR="009A5E4C">
      <w:pPr>
        <w:pStyle w:val="Heading2"/>
        <w:spacing w:before="0" w:after="0" w:line="400" w:lineRule="exact"/>
        <w:ind w:firstLine="560" w:firstLineChars="200"/>
        <w:rPr>
          <w:rFonts w:ascii="Times New Roman" w:hAnsi="Times New Roman" w:hint="eastAsia"/>
          <w:szCs w:val="28"/>
        </w:rPr>
      </w:pPr>
      <w:bookmarkStart w:id="145" w:name="_Toc389061745"/>
      <w:r>
        <w:rPr>
          <w:rFonts w:ascii="Times New Roman" w:hAnsi="Times New Roman" w:hint="eastAsia"/>
          <w:b w:val="0"/>
          <w:szCs w:val="28"/>
        </w:rPr>
        <w:t>一、 文明施工的目标</w:t>
      </w:r>
      <w:bookmarkEnd w:id="145"/>
    </w:p>
    <w:p w:rsidR="009A5E4C">
      <w:pPr>
        <w:tabs>
          <w:tab w:val="left" w:pos="780"/>
          <w:tab w:val="left" w:pos="1080"/>
        </w:tabs>
        <w:spacing w:line="400" w:lineRule="exact"/>
        <w:ind w:firstLine="560" w:firstLineChars="200"/>
        <w:jc w:val="left"/>
        <w:rPr>
          <w:rFonts w:hint="eastAsia"/>
          <w:sz w:val="28"/>
          <w:szCs w:val="28"/>
        </w:rPr>
      </w:pPr>
      <w:r>
        <w:rPr>
          <w:rFonts w:hint="eastAsia"/>
          <w:sz w:val="28"/>
          <w:szCs w:val="28"/>
        </w:rPr>
        <w:t>本工程文明施工的目标为：达到重庆市建设局规定的文明施工优良工地标准。</w:t>
      </w:r>
    </w:p>
    <w:p w:rsidR="009A5E4C">
      <w:pPr>
        <w:pStyle w:val="Heading2"/>
        <w:spacing w:before="0" w:after="0" w:line="400" w:lineRule="exact"/>
        <w:ind w:firstLine="560" w:firstLineChars="200"/>
        <w:rPr>
          <w:rFonts w:ascii="Times New Roman" w:hAnsi="Times New Roman" w:hint="eastAsia"/>
          <w:szCs w:val="28"/>
        </w:rPr>
      </w:pPr>
      <w:bookmarkStart w:id="146" w:name="_Toc389061746"/>
      <w:r>
        <w:rPr>
          <w:rFonts w:ascii="Times New Roman" w:hAnsi="Times New Roman" w:hint="eastAsia"/>
          <w:b w:val="0"/>
          <w:szCs w:val="28"/>
        </w:rPr>
        <w:t>二、 文明施工组织机构</w:t>
      </w:r>
      <w:bookmarkEnd w:id="146"/>
    </w:p>
    <w:p w:rsidR="009A5E4C">
      <w:pPr>
        <w:tabs>
          <w:tab w:val="left" w:pos="780"/>
          <w:tab w:val="left" w:pos="1080"/>
        </w:tabs>
        <w:spacing w:line="400" w:lineRule="exact"/>
        <w:ind w:firstLine="560" w:firstLineChars="200"/>
        <w:jc w:val="left"/>
        <w:rPr>
          <w:rFonts w:hint="eastAsia"/>
          <w:sz w:val="28"/>
          <w:szCs w:val="28"/>
        </w:rPr>
      </w:pPr>
      <w:r>
        <w:rPr>
          <w:rFonts w:hint="eastAsia"/>
          <w:sz w:val="28"/>
          <w:szCs w:val="28"/>
        </w:rPr>
        <w:t>文明施工领导小组由项目经理任组长，项目副经理、项目质安负责人任副组长，现场各专业工长及后勤、保卫责任人为成员。</w:t>
      </w:r>
    </w:p>
    <w:p w:rsidR="009A5E4C">
      <w:pPr>
        <w:tabs>
          <w:tab w:val="left" w:pos="780"/>
          <w:tab w:val="left" w:pos="1080"/>
        </w:tabs>
        <w:spacing w:line="400" w:lineRule="exact"/>
        <w:ind w:firstLine="560" w:firstLineChars="200"/>
        <w:jc w:val="left"/>
        <w:rPr>
          <w:rFonts w:hint="eastAsia"/>
          <w:sz w:val="28"/>
          <w:szCs w:val="28"/>
        </w:rPr>
      </w:pPr>
    </w:p>
    <w:p w:rsidR="009A5E4C">
      <w:pPr>
        <w:tabs>
          <w:tab w:val="left" w:pos="780"/>
          <w:tab w:val="left" w:pos="1080"/>
        </w:tabs>
        <w:spacing w:line="400" w:lineRule="exact"/>
        <w:ind w:firstLine="560" w:firstLineChars="200"/>
        <w:jc w:val="left"/>
        <w:rPr>
          <w:rFonts w:hint="eastAsia"/>
          <w:sz w:val="28"/>
          <w:szCs w:val="28"/>
        </w:rPr>
      </w:pPr>
    </w:p>
    <w:p w:rsidR="009A5E4C">
      <w:pPr>
        <w:tabs>
          <w:tab w:val="left" w:pos="780"/>
          <w:tab w:val="left" w:pos="1080"/>
        </w:tabs>
        <w:spacing w:line="400" w:lineRule="exact"/>
        <w:ind w:firstLine="560" w:firstLineChars="200"/>
        <w:jc w:val="left"/>
        <w:rPr>
          <w:rFonts w:hint="eastAsia"/>
          <w:sz w:val="28"/>
          <w:szCs w:val="28"/>
        </w:rPr>
      </w:pPr>
      <w:r>
        <w:rPr>
          <w:rFonts w:hint="eastAsia"/>
          <w:sz w:val="28"/>
          <w:szCs w:val="28"/>
        </w:rPr>
        <w:t>项目经理部文明施工领导小组成员</w:t>
      </w:r>
    </w:p>
    <w:tbl>
      <w:tblPr>
        <w:tblStyle w:val="TableNormal"/>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34"/>
        <w:gridCol w:w="6785"/>
      </w:tblGrid>
      <w:tr>
        <w:tblPrEx>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1834" w:type="dxa"/>
          </w:tcPr>
          <w:p w:rsidR="009A5E4C">
            <w:pPr>
              <w:tabs>
                <w:tab w:val="left" w:pos="780"/>
                <w:tab w:val="left" w:pos="1080"/>
              </w:tabs>
              <w:spacing w:line="400" w:lineRule="exact"/>
              <w:ind w:firstLine="560" w:firstLineChars="200"/>
              <w:jc w:val="left"/>
              <w:rPr>
                <w:rFonts w:hint="eastAsia"/>
                <w:sz w:val="28"/>
                <w:szCs w:val="28"/>
              </w:rPr>
            </w:pPr>
            <w:r>
              <w:rPr>
                <w:rFonts w:hint="eastAsia"/>
                <w:sz w:val="28"/>
                <w:szCs w:val="28"/>
              </w:rPr>
              <w:t>组长</w:t>
            </w:r>
          </w:p>
        </w:tc>
        <w:tc>
          <w:tcPr>
            <w:tcW w:w="6785" w:type="dxa"/>
          </w:tcPr>
          <w:p w:rsidR="009A5E4C">
            <w:pPr>
              <w:tabs>
                <w:tab w:val="left" w:pos="780"/>
                <w:tab w:val="left" w:pos="1080"/>
              </w:tabs>
              <w:spacing w:line="400" w:lineRule="exact"/>
              <w:ind w:firstLine="560" w:firstLineChars="200"/>
              <w:jc w:val="left"/>
              <w:rPr>
                <w:rFonts w:hint="eastAsia"/>
                <w:sz w:val="28"/>
                <w:szCs w:val="28"/>
              </w:rPr>
            </w:pPr>
            <w:r>
              <w:rPr>
                <w:rFonts w:hint="eastAsia"/>
                <w:sz w:val="28"/>
                <w:szCs w:val="28"/>
              </w:rPr>
              <w:t>刘向红</w:t>
            </w:r>
          </w:p>
        </w:tc>
      </w:tr>
      <w:tr>
        <w:tblPrEx>
          <w:tblW w:w="0" w:type="auto"/>
          <w:tblInd w:w="288" w:type="dxa"/>
          <w:tblLayout w:type="fixed"/>
          <w:tblLook w:val="0000"/>
        </w:tblPrEx>
        <w:tc>
          <w:tcPr>
            <w:tcW w:w="1834" w:type="dxa"/>
          </w:tcPr>
          <w:p w:rsidR="009A5E4C">
            <w:pPr>
              <w:tabs>
                <w:tab w:val="left" w:pos="780"/>
                <w:tab w:val="left" w:pos="1080"/>
              </w:tabs>
              <w:spacing w:line="400" w:lineRule="exact"/>
              <w:ind w:firstLine="560" w:firstLineChars="200"/>
              <w:jc w:val="left"/>
              <w:rPr>
                <w:rFonts w:hint="eastAsia"/>
                <w:sz w:val="28"/>
                <w:szCs w:val="28"/>
              </w:rPr>
            </w:pPr>
            <w:r>
              <w:rPr>
                <w:rFonts w:hint="eastAsia"/>
                <w:sz w:val="28"/>
                <w:szCs w:val="28"/>
              </w:rPr>
              <w:t>副组长</w:t>
            </w:r>
          </w:p>
        </w:tc>
        <w:tc>
          <w:tcPr>
            <w:tcW w:w="6785" w:type="dxa"/>
          </w:tcPr>
          <w:p w:rsidR="009A5E4C">
            <w:pPr>
              <w:tabs>
                <w:tab w:val="left" w:pos="780"/>
                <w:tab w:val="left" w:pos="1080"/>
              </w:tabs>
              <w:spacing w:line="400" w:lineRule="exact"/>
              <w:ind w:firstLine="560" w:firstLineChars="200"/>
              <w:jc w:val="left"/>
              <w:rPr>
                <w:rFonts w:hint="eastAsia"/>
                <w:sz w:val="28"/>
                <w:szCs w:val="28"/>
              </w:rPr>
            </w:pPr>
            <w:r>
              <w:rPr>
                <w:rFonts w:hint="eastAsia"/>
                <w:sz w:val="28"/>
                <w:szCs w:val="28"/>
              </w:rPr>
              <w:t>罗德义</w:t>
            </w:r>
          </w:p>
        </w:tc>
      </w:tr>
      <w:tr>
        <w:tblPrEx>
          <w:tblW w:w="0" w:type="auto"/>
          <w:tblInd w:w="288" w:type="dxa"/>
          <w:tblLayout w:type="fixed"/>
          <w:tblLook w:val="0000"/>
        </w:tblPrEx>
        <w:tc>
          <w:tcPr>
            <w:tcW w:w="1834" w:type="dxa"/>
          </w:tcPr>
          <w:p w:rsidR="009A5E4C">
            <w:pPr>
              <w:tabs>
                <w:tab w:val="left" w:pos="780"/>
                <w:tab w:val="left" w:pos="1080"/>
              </w:tabs>
              <w:spacing w:line="400" w:lineRule="exact"/>
              <w:ind w:firstLine="560" w:firstLineChars="200"/>
              <w:jc w:val="left"/>
              <w:rPr>
                <w:rFonts w:hint="eastAsia"/>
                <w:sz w:val="28"/>
                <w:szCs w:val="28"/>
              </w:rPr>
            </w:pPr>
            <w:r>
              <w:rPr>
                <w:rFonts w:hint="eastAsia"/>
                <w:sz w:val="28"/>
                <w:szCs w:val="28"/>
              </w:rPr>
              <w:t>成员</w:t>
            </w:r>
          </w:p>
        </w:tc>
        <w:tc>
          <w:tcPr>
            <w:tcW w:w="6785" w:type="dxa"/>
          </w:tcPr>
          <w:p w:rsidR="009A5E4C">
            <w:pPr>
              <w:rPr>
                <w:rFonts w:ascii="宋体" w:hAnsi="宋体" w:hint="eastAsia"/>
                <w:sz w:val="28"/>
                <w:szCs w:val="28"/>
              </w:rPr>
            </w:pPr>
            <w:r>
              <w:rPr>
                <w:rFonts w:ascii="宋体" w:hAnsi="宋体" w:hint="eastAsia"/>
                <w:sz w:val="28"/>
                <w:szCs w:val="28"/>
              </w:rPr>
              <w:t>马刚  刘世良</w:t>
            </w:r>
          </w:p>
        </w:tc>
      </w:tr>
    </w:tbl>
    <w:p w:rsidR="009A5E4C">
      <w:pPr>
        <w:pStyle w:val="Heading2"/>
        <w:spacing w:before="0" w:after="0" w:line="400" w:lineRule="exact"/>
        <w:ind w:firstLine="560" w:firstLineChars="200"/>
        <w:rPr>
          <w:rFonts w:ascii="Times New Roman" w:hAnsi="Times New Roman" w:hint="eastAsia"/>
          <w:szCs w:val="28"/>
        </w:rPr>
      </w:pPr>
      <w:bookmarkStart w:id="147" w:name="_Toc389061747"/>
      <w:r>
        <w:rPr>
          <w:rFonts w:ascii="Times New Roman" w:hAnsi="Times New Roman" w:hint="eastAsia"/>
          <w:b w:val="0"/>
          <w:szCs w:val="28"/>
        </w:rPr>
        <w:t>三、 文明施工的实施</w:t>
      </w:r>
      <w:bookmarkEnd w:id="147"/>
    </w:p>
    <w:p w:rsidR="009A5E4C">
      <w:pPr>
        <w:tabs>
          <w:tab w:val="left" w:pos="780"/>
          <w:tab w:val="left" w:pos="1080"/>
        </w:tabs>
        <w:spacing w:line="400" w:lineRule="exact"/>
        <w:ind w:firstLine="560" w:firstLineChars="200"/>
        <w:jc w:val="left"/>
        <w:rPr>
          <w:rFonts w:hint="eastAsia"/>
          <w:sz w:val="28"/>
          <w:szCs w:val="28"/>
        </w:rPr>
      </w:pPr>
      <w:r>
        <w:rPr>
          <w:rFonts w:hint="eastAsia"/>
          <w:sz w:val="28"/>
          <w:szCs w:val="28"/>
        </w:rPr>
        <w:t>1）、施工区域文明施工措施</w:t>
      </w:r>
    </w:p>
    <w:p w:rsidR="009A5E4C">
      <w:pPr>
        <w:tabs>
          <w:tab w:val="left" w:pos="780"/>
          <w:tab w:val="left" w:pos="1080"/>
        </w:tabs>
        <w:spacing w:line="400" w:lineRule="exact"/>
        <w:ind w:firstLine="560" w:firstLineChars="200"/>
        <w:jc w:val="left"/>
        <w:rPr>
          <w:rFonts w:hint="eastAsia"/>
          <w:sz w:val="28"/>
          <w:szCs w:val="28"/>
        </w:rPr>
        <w:sectPr>
          <w:headerReference w:type="default" r:id="rId26"/>
          <w:footerReference w:type="even" r:id="rId27"/>
          <w:footerReference w:type="default" r:id="rId28"/>
          <w:type w:val="nextPage"/>
          <w:pgSz w:w="11906" w:h="16838"/>
          <w:pgMar w:top="1558" w:right="1361" w:bottom="1558" w:left="1588" w:header="851" w:footer="992" w:gutter="0"/>
          <w:pgNumType w:start="7"/>
          <w:cols w:space="720"/>
          <w:titlePg w:val="0"/>
          <w:docGrid w:type="lines" w:linePitch="312"/>
        </w:sectPr>
      </w:pPr>
      <w:r>
        <w:rPr>
          <w:rFonts w:hint="eastAsia"/>
          <w:sz w:val="28"/>
          <w:szCs w:val="28"/>
        </w:rPr>
        <w:t>■</w:t>
      </w:r>
    </w:p>
    <w:p w:rsidR="009A5E4C">
      <w:pPr>
        <w:tabs>
          <w:tab w:val="left" w:pos="780"/>
          <w:tab w:val="left" w:pos="1080"/>
        </w:tabs>
        <w:spacing w:line="400" w:lineRule="exact"/>
        <w:ind w:firstLine="560" w:firstLineChars="200"/>
        <w:jc w:val="left"/>
        <w:rPr>
          <w:rFonts w:hint="eastAsia"/>
          <w:sz w:val="28"/>
          <w:szCs w:val="28"/>
        </w:rPr>
      </w:pPr>
      <w:r>
        <w:rPr>
          <w:rFonts w:hint="eastAsia"/>
          <w:sz w:val="28"/>
          <w:szCs w:val="28"/>
        </w:rPr>
        <w:t>施工现场平面布置设有详细的《施工总平面布置图》，项目指挥部拟采用高2.5M的压型彩钢板活动围墙进行围护，入口处显眼位置布置</w:t>
      </w:r>
      <w:r>
        <w:rPr>
          <w:rFonts w:hint="eastAsia"/>
          <w:sz w:val="28"/>
          <w:szCs w:val="28"/>
        </w:rPr>
        <w:t>“</w:t>
      </w:r>
      <w:r>
        <w:rPr>
          <w:rFonts w:hint="eastAsia"/>
          <w:sz w:val="28"/>
          <w:szCs w:val="28"/>
        </w:rPr>
        <w:t>七牌一图</w:t>
      </w:r>
      <w:r>
        <w:rPr>
          <w:rFonts w:hint="eastAsia"/>
          <w:sz w:val="28"/>
          <w:szCs w:val="28"/>
        </w:rPr>
        <w:t>”</w:t>
      </w:r>
      <w:r>
        <w:rPr>
          <w:rFonts w:hint="eastAsia"/>
          <w:sz w:val="28"/>
          <w:szCs w:val="28"/>
        </w:rPr>
        <w:t>。</w:t>
      </w:r>
    </w:p>
    <w:p w:rsidR="009A5E4C">
      <w:pPr>
        <w:tabs>
          <w:tab w:val="left" w:pos="900"/>
          <w:tab w:val="left" w:pos="1440"/>
        </w:tabs>
        <w:spacing w:line="400" w:lineRule="exact"/>
        <w:ind w:firstLine="560" w:firstLineChars="200"/>
        <w:jc w:val="left"/>
        <w:rPr>
          <w:rFonts w:hint="eastAsia"/>
          <w:sz w:val="28"/>
          <w:szCs w:val="28"/>
        </w:rPr>
      </w:pPr>
      <w:r>
        <w:rPr>
          <w:rFonts w:hint="eastAsia"/>
          <w:sz w:val="28"/>
          <w:szCs w:val="28"/>
        </w:rPr>
        <w:t>■</w:t>
      </w:r>
      <w:r>
        <w:rPr>
          <w:rFonts w:hint="eastAsia"/>
          <w:sz w:val="28"/>
          <w:szCs w:val="28"/>
        </w:rPr>
        <w:t>工地临时用水及排水设施全面规划，使设施不妨碍交通和工地周围环境。</w:t>
      </w:r>
    </w:p>
    <w:p w:rsidR="009A5E4C">
      <w:pPr>
        <w:tabs>
          <w:tab w:val="left" w:pos="900"/>
          <w:tab w:val="left" w:pos="1440"/>
        </w:tabs>
        <w:spacing w:line="400" w:lineRule="exact"/>
        <w:ind w:firstLine="560" w:firstLineChars="200"/>
        <w:jc w:val="left"/>
        <w:rPr>
          <w:rFonts w:hint="eastAsia"/>
          <w:sz w:val="28"/>
          <w:szCs w:val="28"/>
        </w:rPr>
      </w:pPr>
      <w:r>
        <w:rPr>
          <w:rFonts w:hint="eastAsia"/>
          <w:sz w:val="28"/>
          <w:szCs w:val="28"/>
        </w:rPr>
        <w:t>■</w:t>
      </w:r>
      <w:r>
        <w:rPr>
          <w:rFonts w:hint="eastAsia"/>
          <w:sz w:val="28"/>
          <w:szCs w:val="28"/>
        </w:rPr>
        <w:t>工地的人行道、车行道坚实平坦，保持畅通。频繁交叉处设有明显的交通标志或临时的交通指挥。</w:t>
      </w:r>
    </w:p>
    <w:p w:rsidR="009A5E4C">
      <w:pPr>
        <w:tabs>
          <w:tab w:val="left" w:pos="900"/>
          <w:tab w:val="left" w:pos="1440"/>
        </w:tabs>
        <w:spacing w:line="400" w:lineRule="exact"/>
        <w:ind w:firstLine="560" w:firstLineChars="200"/>
        <w:jc w:val="left"/>
        <w:rPr>
          <w:rFonts w:hint="eastAsia"/>
          <w:sz w:val="28"/>
          <w:szCs w:val="28"/>
        </w:rPr>
      </w:pPr>
      <w:r>
        <w:rPr>
          <w:rFonts w:hint="eastAsia"/>
          <w:sz w:val="28"/>
          <w:szCs w:val="28"/>
        </w:rPr>
        <w:t>■</w:t>
      </w:r>
      <w:r>
        <w:rPr>
          <w:rFonts w:hint="eastAsia"/>
          <w:sz w:val="28"/>
          <w:szCs w:val="28"/>
        </w:rPr>
        <w:t>一切建筑施工器材（包括建筑材料、预构件、施工设施构件、机电设备等）都按施工平面图规定的地点分类堆放，整齐稳固，并按不同的品种、规格、瑾、数量、出厂日期、进货验收日期及用途分类标示，各类材料的堆放不得超过规定高度。</w:t>
      </w:r>
    </w:p>
    <w:p w:rsidR="009A5E4C">
      <w:pPr>
        <w:tabs>
          <w:tab w:val="left" w:pos="900"/>
          <w:tab w:val="left" w:pos="1440"/>
        </w:tabs>
        <w:spacing w:line="400" w:lineRule="exact"/>
        <w:ind w:firstLine="560" w:firstLineChars="200"/>
        <w:jc w:val="left"/>
        <w:rPr>
          <w:rFonts w:hint="eastAsia"/>
          <w:sz w:val="28"/>
          <w:szCs w:val="28"/>
        </w:rPr>
      </w:pPr>
      <w:r>
        <w:rPr>
          <w:rFonts w:hint="eastAsia"/>
          <w:sz w:val="28"/>
          <w:szCs w:val="28"/>
        </w:rPr>
        <w:t>■</w:t>
      </w:r>
      <w:r>
        <w:rPr>
          <w:rFonts w:hint="eastAsia"/>
          <w:sz w:val="28"/>
          <w:szCs w:val="28"/>
        </w:rPr>
        <w:t>作业中使用剩余器材及现场拆下来的模板、脚手架杆件和余料、废料等都随时清量收回，并且将钉子拔掉再分类集中堆放。</w:t>
      </w:r>
    </w:p>
    <w:p w:rsidR="009A5E4C">
      <w:pPr>
        <w:tabs>
          <w:tab w:val="left" w:pos="900"/>
          <w:tab w:val="left" w:pos="1440"/>
        </w:tabs>
        <w:spacing w:line="400" w:lineRule="exact"/>
        <w:ind w:firstLine="560" w:firstLineChars="200"/>
        <w:jc w:val="left"/>
        <w:rPr>
          <w:rFonts w:hint="eastAsia"/>
          <w:sz w:val="28"/>
          <w:szCs w:val="28"/>
        </w:rPr>
      </w:pPr>
      <w:r>
        <w:rPr>
          <w:rFonts w:hint="eastAsia"/>
          <w:sz w:val="28"/>
          <w:szCs w:val="28"/>
        </w:rPr>
        <w:t>■</w:t>
      </w:r>
      <w:r>
        <w:rPr>
          <w:rFonts w:hint="eastAsia"/>
          <w:sz w:val="28"/>
          <w:szCs w:val="28"/>
        </w:rPr>
        <w:t>施工现场设置足够数量的安全宣传标语牌，基坑、沟漕等危险处设置危险标志牌，夜间挂红灯警示。安全设施按规范标准设置，保证不随意乱动。</w:t>
      </w:r>
    </w:p>
    <w:p w:rsidR="009A5E4C">
      <w:pPr>
        <w:tabs>
          <w:tab w:val="left" w:pos="900"/>
          <w:tab w:val="left" w:pos="1440"/>
        </w:tabs>
        <w:spacing w:line="400" w:lineRule="exact"/>
        <w:ind w:firstLine="560" w:firstLineChars="200"/>
        <w:jc w:val="left"/>
        <w:rPr>
          <w:rFonts w:hint="eastAsia"/>
          <w:sz w:val="28"/>
          <w:szCs w:val="28"/>
        </w:rPr>
      </w:pPr>
      <w:r>
        <w:rPr>
          <w:rFonts w:hint="eastAsia"/>
          <w:sz w:val="28"/>
          <w:szCs w:val="28"/>
        </w:rPr>
        <w:t>■</w:t>
      </w:r>
      <w:r>
        <w:rPr>
          <w:rFonts w:hint="eastAsia"/>
          <w:sz w:val="28"/>
          <w:szCs w:val="28"/>
        </w:rPr>
        <w:t>言谈、举止文明，待人礼貌，充分尊重业主和监理代表。</w:t>
      </w:r>
    </w:p>
    <w:p w:rsidR="009A5E4C">
      <w:pPr>
        <w:tabs>
          <w:tab w:val="left" w:pos="900"/>
          <w:tab w:val="left" w:pos="1440"/>
        </w:tabs>
        <w:spacing w:line="400" w:lineRule="exact"/>
        <w:ind w:firstLine="560" w:firstLineChars="200"/>
        <w:jc w:val="left"/>
        <w:rPr>
          <w:rFonts w:hint="eastAsia"/>
          <w:sz w:val="28"/>
          <w:szCs w:val="28"/>
        </w:rPr>
      </w:pPr>
      <w:r>
        <w:rPr>
          <w:rFonts w:hint="eastAsia"/>
          <w:sz w:val="28"/>
          <w:szCs w:val="28"/>
        </w:rPr>
        <w:t>■</w:t>
      </w:r>
      <w:r>
        <w:rPr>
          <w:rFonts w:hint="eastAsia"/>
          <w:sz w:val="28"/>
          <w:szCs w:val="28"/>
        </w:rPr>
        <w:t>严格遵守社会公德、职业道德、职业纪律，妥善处理施工现场周围关系，保持与周边居民关系融洽，友好相处，争取有关单位和群众的谅解及支持，控制施工噪音，尽量做到施工不扰民。</w:t>
      </w:r>
    </w:p>
    <w:p w:rsidR="009A5E4C">
      <w:pPr>
        <w:tabs>
          <w:tab w:val="left" w:pos="780"/>
          <w:tab w:val="left" w:pos="900"/>
          <w:tab w:val="left" w:pos="1440"/>
        </w:tabs>
        <w:spacing w:line="400" w:lineRule="exact"/>
        <w:ind w:firstLine="560" w:firstLineChars="200"/>
        <w:jc w:val="left"/>
        <w:rPr>
          <w:rFonts w:hint="eastAsia"/>
          <w:sz w:val="28"/>
          <w:szCs w:val="28"/>
        </w:rPr>
      </w:pPr>
      <w:r>
        <w:rPr>
          <w:rFonts w:hint="eastAsia"/>
          <w:sz w:val="28"/>
          <w:szCs w:val="28"/>
        </w:rPr>
        <w:t>2）、施工噪声、振动的控制</w:t>
      </w:r>
    </w:p>
    <w:p w:rsidR="009A5E4C">
      <w:pPr>
        <w:tabs>
          <w:tab w:val="left" w:pos="900"/>
          <w:tab w:val="left" w:pos="1440"/>
        </w:tabs>
        <w:spacing w:line="400" w:lineRule="exact"/>
        <w:ind w:firstLine="560" w:firstLineChars="200"/>
        <w:jc w:val="left"/>
        <w:rPr>
          <w:rFonts w:hint="eastAsia"/>
          <w:sz w:val="28"/>
          <w:szCs w:val="28"/>
        </w:rPr>
      </w:pPr>
      <w:r>
        <w:rPr>
          <w:rFonts w:hint="eastAsia"/>
          <w:sz w:val="28"/>
          <w:szCs w:val="28"/>
        </w:rPr>
        <w:t>■</w:t>
      </w:r>
      <w:r>
        <w:rPr>
          <w:rFonts w:hint="eastAsia"/>
          <w:sz w:val="28"/>
          <w:szCs w:val="28"/>
        </w:rPr>
        <w:t>设备选型优先考虑低噪声产品，设备底座设置防振基础。采取措施或改进施工方法。使施工噪声，振动达到施工场界环境标准。</w:t>
      </w:r>
    </w:p>
    <w:p w:rsidR="009A5E4C">
      <w:pPr>
        <w:tabs>
          <w:tab w:val="left" w:pos="900"/>
          <w:tab w:val="left" w:pos="1440"/>
        </w:tabs>
        <w:spacing w:line="400" w:lineRule="exact"/>
        <w:ind w:firstLine="560" w:firstLineChars="200"/>
        <w:jc w:val="left"/>
        <w:rPr>
          <w:rFonts w:hint="eastAsia"/>
          <w:sz w:val="28"/>
          <w:szCs w:val="28"/>
        </w:rPr>
      </w:pPr>
      <w:r>
        <w:rPr>
          <w:rFonts w:hint="eastAsia"/>
          <w:sz w:val="28"/>
          <w:szCs w:val="28"/>
        </w:rPr>
        <w:t>■</w:t>
      </w:r>
      <w:r>
        <w:rPr>
          <w:rFonts w:hint="eastAsia"/>
          <w:sz w:val="28"/>
          <w:szCs w:val="28"/>
        </w:rPr>
        <w:t>施工组织采用三班制作业，使工人每个工作日实际接触噪声的时间符合国家卫生部和劳动总局颁发的允许工人日接触噪声时间标准的规定。</w:t>
      </w:r>
    </w:p>
    <w:p w:rsidR="009A5E4C">
      <w:pPr>
        <w:tabs>
          <w:tab w:val="left" w:pos="900"/>
          <w:tab w:val="left" w:pos="1440"/>
        </w:tabs>
        <w:spacing w:line="400" w:lineRule="exact"/>
        <w:ind w:firstLine="560" w:firstLineChars="200"/>
        <w:jc w:val="left"/>
        <w:rPr>
          <w:rFonts w:hint="eastAsia"/>
          <w:sz w:val="28"/>
          <w:szCs w:val="28"/>
        </w:rPr>
      </w:pPr>
      <w:r>
        <w:rPr>
          <w:rFonts w:hint="eastAsia"/>
          <w:sz w:val="28"/>
          <w:szCs w:val="28"/>
        </w:rPr>
        <w:t>■</w:t>
      </w:r>
      <w:r>
        <w:rPr>
          <w:rFonts w:hint="eastAsia"/>
          <w:sz w:val="28"/>
          <w:szCs w:val="28"/>
        </w:rPr>
        <w:t>选择低噪声设备即对移动性设备噪声超标的一律不用；对固定式高噪声设备，在选型时严格比较噪声大小。</w:t>
      </w:r>
    </w:p>
    <w:p w:rsidR="009A5E4C">
      <w:pPr>
        <w:tabs>
          <w:tab w:val="left" w:pos="900"/>
          <w:tab w:val="left" w:pos="1440"/>
        </w:tabs>
        <w:spacing w:line="400" w:lineRule="exact"/>
        <w:ind w:firstLine="560" w:firstLineChars="200"/>
        <w:jc w:val="left"/>
        <w:rPr>
          <w:rFonts w:hint="eastAsia"/>
          <w:sz w:val="28"/>
          <w:szCs w:val="28"/>
        </w:rPr>
      </w:pPr>
      <w:r>
        <w:rPr>
          <w:rFonts w:hint="eastAsia"/>
          <w:sz w:val="28"/>
          <w:szCs w:val="28"/>
        </w:rPr>
        <w:t>■</w:t>
      </w:r>
      <w:r>
        <w:rPr>
          <w:rFonts w:hint="eastAsia"/>
          <w:sz w:val="28"/>
          <w:szCs w:val="28"/>
        </w:rPr>
        <w:t>改革施工工艺和设备，机械尽可能采用液压设备或以磨擦压力代替机械振动。</w:t>
      </w:r>
    </w:p>
    <w:p w:rsidR="009A5E4C">
      <w:pPr>
        <w:tabs>
          <w:tab w:val="left" w:pos="900"/>
          <w:tab w:val="left" w:pos="1440"/>
        </w:tabs>
        <w:spacing w:line="400" w:lineRule="exact"/>
        <w:ind w:firstLine="560" w:firstLineChars="200"/>
        <w:jc w:val="left"/>
        <w:rPr>
          <w:rFonts w:hint="eastAsia"/>
          <w:sz w:val="28"/>
          <w:szCs w:val="28"/>
        </w:rPr>
      </w:pPr>
      <w:r>
        <w:rPr>
          <w:rFonts w:hint="eastAsia"/>
          <w:sz w:val="28"/>
          <w:szCs w:val="28"/>
        </w:rPr>
        <w:t>■</w:t>
      </w:r>
      <w:r>
        <w:rPr>
          <w:rFonts w:hint="eastAsia"/>
          <w:sz w:val="28"/>
          <w:szCs w:val="28"/>
        </w:rPr>
        <w:t>合理布置各种施工工作区和生活工作区，利用距离、隔墙使噪声大幅度自然衰减。</w:t>
      </w:r>
    </w:p>
    <w:p w:rsidR="009A5E4C">
      <w:pPr>
        <w:tabs>
          <w:tab w:val="left" w:pos="900"/>
          <w:tab w:val="left" w:pos="1440"/>
        </w:tabs>
        <w:spacing w:line="400" w:lineRule="exact"/>
        <w:ind w:firstLine="560" w:firstLineChars="200"/>
        <w:jc w:val="left"/>
        <w:rPr>
          <w:rFonts w:hint="eastAsia"/>
          <w:sz w:val="28"/>
          <w:szCs w:val="28"/>
        </w:rPr>
      </w:pPr>
      <w:r>
        <w:rPr>
          <w:rFonts w:hint="eastAsia"/>
          <w:sz w:val="28"/>
          <w:szCs w:val="28"/>
        </w:rPr>
        <w:t>■</w:t>
      </w:r>
      <w:r>
        <w:rPr>
          <w:rFonts w:hint="eastAsia"/>
          <w:sz w:val="28"/>
          <w:szCs w:val="28"/>
        </w:rPr>
        <w:t>出入现场的机械、车辆做到不鸣笛，不急刹车；加强设备维修，定时保养润滑；并对与施工无关的人员和车辆加以控制，以避免或减少噪声。</w:t>
      </w:r>
    </w:p>
    <w:p w:rsidR="009A5E4C">
      <w:pPr>
        <w:pStyle w:val="Heading2"/>
        <w:spacing w:before="0" w:after="0" w:line="400" w:lineRule="exact"/>
        <w:ind w:firstLine="560" w:firstLineChars="200"/>
        <w:rPr>
          <w:rFonts w:ascii="Times New Roman" w:hAnsi="Times New Roman" w:hint="eastAsia"/>
          <w:szCs w:val="28"/>
        </w:rPr>
      </w:pPr>
      <w:bookmarkStart w:id="148" w:name="_Toc389061748"/>
      <w:r>
        <w:rPr>
          <w:rFonts w:ascii="Times New Roman" w:hAnsi="Times New Roman" w:hint="eastAsia"/>
          <w:b w:val="0"/>
          <w:szCs w:val="28"/>
        </w:rPr>
        <w:t>四、 文明施工考核办法</w:t>
      </w:r>
      <w:bookmarkEnd w:id="148"/>
    </w:p>
    <w:p w:rsidR="009A5E4C">
      <w:pPr>
        <w:tabs>
          <w:tab w:val="left" w:pos="780"/>
          <w:tab w:val="left" w:pos="900"/>
          <w:tab w:val="left" w:pos="1440"/>
        </w:tabs>
        <w:spacing w:line="400" w:lineRule="exact"/>
        <w:ind w:firstLine="560" w:firstLineChars="200"/>
        <w:jc w:val="left"/>
        <w:rPr>
          <w:rFonts w:hint="eastAsia"/>
          <w:sz w:val="28"/>
          <w:szCs w:val="28"/>
        </w:rPr>
        <w:sectPr>
          <w:headerReference w:type="default" r:id="rId29"/>
          <w:footerReference w:type="even" r:id="rId30"/>
          <w:footerReference w:type="default" r:id="rId31"/>
          <w:type w:val="nextPage"/>
          <w:pgSz w:w="11906" w:h="16838"/>
          <w:pgMar w:top="1558" w:right="1361" w:bottom="1558" w:left="1588" w:header="851" w:footer="992" w:gutter="0"/>
          <w:pgNumType w:start="8"/>
          <w:cols w:space="720"/>
          <w:titlePg w:val="0"/>
          <w:docGrid w:type="lines" w:linePitch="312"/>
        </w:sectPr>
      </w:pPr>
      <w:r>
        <w:rPr>
          <w:rFonts w:hint="eastAsia"/>
          <w:sz w:val="28"/>
          <w:szCs w:val="28"/>
        </w:rPr>
        <w:t>1)、文明施工的考核与评审</w:t>
      </w: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8"/>
        <w:gridCol w:w="537"/>
        <w:gridCol w:w="3048"/>
        <w:gridCol w:w="2473"/>
        <w:gridCol w:w="2390"/>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538" w:type="dxa"/>
            <w:vAlign w:val="center"/>
          </w:tcPr>
          <w:p w:rsidR="009A5E4C">
            <w:pPr>
              <w:tabs>
                <w:tab w:val="left" w:pos="780"/>
                <w:tab w:val="left" w:pos="900"/>
                <w:tab w:val="left" w:pos="1440"/>
              </w:tabs>
              <w:spacing w:line="360" w:lineRule="exact"/>
              <w:jc w:val="center"/>
              <w:rPr>
                <w:rFonts w:hint="eastAsia"/>
                <w:sz w:val="28"/>
                <w:szCs w:val="28"/>
              </w:rPr>
            </w:pPr>
            <w:r>
              <w:rPr>
                <w:rFonts w:hint="eastAsia"/>
                <w:sz w:val="28"/>
                <w:szCs w:val="28"/>
              </w:rPr>
              <w:t>序号</w:t>
            </w:r>
          </w:p>
        </w:tc>
        <w:tc>
          <w:tcPr>
            <w:tcW w:w="537" w:type="dxa"/>
            <w:vAlign w:val="center"/>
          </w:tcPr>
          <w:p w:rsidR="009A5E4C">
            <w:pPr>
              <w:tabs>
                <w:tab w:val="left" w:pos="780"/>
                <w:tab w:val="left" w:pos="900"/>
                <w:tab w:val="left" w:pos="1440"/>
              </w:tabs>
              <w:spacing w:line="360" w:lineRule="exact"/>
              <w:jc w:val="center"/>
              <w:rPr>
                <w:rFonts w:hint="eastAsia"/>
                <w:sz w:val="28"/>
                <w:szCs w:val="28"/>
              </w:rPr>
            </w:pPr>
            <w:r>
              <w:rPr>
                <w:rFonts w:hint="eastAsia"/>
                <w:sz w:val="28"/>
                <w:szCs w:val="28"/>
              </w:rPr>
              <w:t>项目</w:t>
            </w:r>
          </w:p>
        </w:tc>
        <w:tc>
          <w:tcPr>
            <w:tcW w:w="3048" w:type="dxa"/>
            <w:vAlign w:val="center"/>
          </w:tcPr>
          <w:p w:rsidR="009A5E4C">
            <w:pPr>
              <w:tabs>
                <w:tab w:val="left" w:pos="780"/>
                <w:tab w:val="left" w:pos="900"/>
                <w:tab w:val="left" w:pos="1440"/>
              </w:tabs>
              <w:spacing w:line="360" w:lineRule="exact"/>
              <w:jc w:val="center"/>
              <w:rPr>
                <w:rFonts w:hint="eastAsia"/>
                <w:sz w:val="28"/>
                <w:szCs w:val="28"/>
              </w:rPr>
            </w:pPr>
            <w:r>
              <w:rPr>
                <w:rFonts w:hint="eastAsia"/>
                <w:sz w:val="28"/>
                <w:szCs w:val="28"/>
              </w:rPr>
              <w:t>现场设施评项</w:t>
            </w:r>
          </w:p>
        </w:tc>
        <w:tc>
          <w:tcPr>
            <w:tcW w:w="2473" w:type="dxa"/>
            <w:vAlign w:val="center"/>
          </w:tcPr>
          <w:p w:rsidR="009A5E4C">
            <w:pPr>
              <w:tabs>
                <w:tab w:val="left" w:pos="780"/>
                <w:tab w:val="left" w:pos="900"/>
                <w:tab w:val="left" w:pos="1440"/>
              </w:tabs>
              <w:spacing w:line="360" w:lineRule="exact"/>
              <w:jc w:val="center"/>
              <w:rPr>
                <w:rFonts w:hint="eastAsia"/>
                <w:sz w:val="28"/>
                <w:szCs w:val="28"/>
              </w:rPr>
            </w:pPr>
            <w:r>
              <w:rPr>
                <w:rFonts w:hint="eastAsia"/>
                <w:sz w:val="28"/>
                <w:szCs w:val="28"/>
              </w:rPr>
              <w:t>管理状况评项</w:t>
            </w:r>
          </w:p>
        </w:tc>
        <w:tc>
          <w:tcPr>
            <w:tcW w:w="2390" w:type="dxa"/>
            <w:vAlign w:val="center"/>
          </w:tcPr>
          <w:p w:rsidR="009A5E4C">
            <w:pPr>
              <w:tabs>
                <w:tab w:val="left" w:pos="780"/>
                <w:tab w:val="left" w:pos="900"/>
                <w:tab w:val="left" w:pos="1440"/>
              </w:tabs>
              <w:spacing w:line="360" w:lineRule="exact"/>
              <w:jc w:val="center"/>
              <w:rPr>
                <w:rFonts w:hint="eastAsia"/>
                <w:sz w:val="28"/>
                <w:szCs w:val="28"/>
              </w:rPr>
            </w:pPr>
            <w:r>
              <w:rPr>
                <w:rFonts w:hint="eastAsia"/>
                <w:sz w:val="28"/>
                <w:szCs w:val="28"/>
              </w:rPr>
              <w:t>问题表现评项</w:t>
            </w:r>
          </w:p>
        </w:tc>
      </w:tr>
      <w:tr>
        <w:tblPrEx>
          <w:tblW w:w="0" w:type="auto"/>
          <w:tblInd w:w="108" w:type="dxa"/>
          <w:tblLayout w:type="fixed"/>
          <w:tblLook w:val="0000"/>
        </w:tblPrEx>
        <w:tc>
          <w:tcPr>
            <w:tcW w:w="538" w:type="dxa"/>
            <w:vAlign w:val="center"/>
          </w:tcPr>
          <w:p w:rsidR="009A5E4C">
            <w:pPr>
              <w:tabs>
                <w:tab w:val="left" w:pos="780"/>
                <w:tab w:val="left" w:pos="900"/>
                <w:tab w:val="left" w:pos="1440"/>
              </w:tabs>
              <w:spacing w:line="360" w:lineRule="exact"/>
              <w:jc w:val="center"/>
              <w:rPr>
                <w:rFonts w:hint="eastAsia"/>
                <w:sz w:val="28"/>
                <w:szCs w:val="28"/>
              </w:rPr>
            </w:pPr>
            <w:r>
              <w:rPr>
                <w:rFonts w:hint="eastAsia"/>
                <w:sz w:val="28"/>
                <w:szCs w:val="28"/>
              </w:rPr>
              <w:t>1</w:t>
            </w:r>
          </w:p>
        </w:tc>
        <w:tc>
          <w:tcPr>
            <w:tcW w:w="537" w:type="dxa"/>
            <w:vAlign w:val="center"/>
          </w:tcPr>
          <w:p w:rsidR="009A5E4C">
            <w:pPr>
              <w:tabs>
                <w:tab w:val="left" w:pos="780"/>
                <w:tab w:val="left" w:pos="900"/>
                <w:tab w:val="left" w:pos="1440"/>
              </w:tabs>
              <w:spacing w:line="360" w:lineRule="exact"/>
              <w:jc w:val="center"/>
              <w:rPr>
                <w:rFonts w:hint="eastAsia"/>
                <w:sz w:val="28"/>
                <w:szCs w:val="28"/>
              </w:rPr>
            </w:pPr>
            <w:r>
              <w:rPr>
                <w:rFonts w:hint="eastAsia"/>
                <w:sz w:val="28"/>
                <w:szCs w:val="28"/>
              </w:rPr>
              <w:t>现场围挡</w:t>
            </w:r>
          </w:p>
        </w:tc>
        <w:tc>
          <w:tcPr>
            <w:tcW w:w="3048" w:type="dxa"/>
            <w:vAlign w:val="center"/>
          </w:tcPr>
          <w:p w:rsidR="009A5E4C">
            <w:pPr>
              <w:tabs>
                <w:tab w:val="left" w:pos="780"/>
                <w:tab w:val="left" w:pos="900"/>
                <w:tab w:val="left" w:pos="1440"/>
              </w:tabs>
              <w:spacing w:line="360" w:lineRule="exact"/>
              <w:rPr>
                <w:rFonts w:hint="eastAsia"/>
                <w:sz w:val="28"/>
                <w:szCs w:val="28"/>
              </w:rPr>
            </w:pPr>
            <w:r>
              <w:rPr>
                <w:rFonts w:hint="eastAsia"/>
                <w:sz w:val="28"/>
                <w:szCs w:val="28"/>
              </w:rPr>
              <w:t>1）工地四周连续设置围挡；</w:t>
            </w:r>
          </w:p>
          <w:p w:rsidR="009A5E4C">
            <w:pPr>
              <w:tabs>
                <w:tab w:val="left" w:pos="780"/>
                <w:tab w:val="left" w:pos="900"/>
                <w:tab w:val="left" w:pos="1440"/>
              </w:tabs>
              <w:spacing w:line="360" w:lineRule="exact"/>
              <w:rPr>
                <w:rFonts w:hint="eastAsia"/>
                <w:sz w:val="28"/>
                <w:szCs w:val="28"/>
              </w:rPr>
            </w:pPr>
            <w:r>
              <w:rPr>
                <w:rFonts w:hint="eastAsia"/>
                <w:sz w:val="28"/>
                <w:szCs w:val="28"/>
              </w:rPr>
              <w:t>2）主要路段围挡高于2.5m；</w:t>
            </w:r>
          </w:p>
          <w:p w:rsidR="009A5E4C">
            <w:pPr>
              <w:tabs>
                <w:tab w:val="left" w:pos="780"/>
                <w:tab w:val="left" w:pos="900"/>
                <w:tab w:val="left" w:pos="1440"/>
              </w:tabs>
              <w:spacing w:line="360" w:lineRule="exact"/>
              <w:rPr>
                <w:rFonts w:hint="eastAsia"/>
                <w:sz w:val="28"/>
                <w:szCs w:val="28"/>
              </w:rPr>
            </w:pPr>
            <w:r>
              <w:rPr>
                <w:rFonts w:hint="eastAsia"/>
                <w:sz w:val="28"/>
                <w:szCs w:val="28"/>
              </w:rPr>
              <w:t>3）一般路段围挡高于1.8m；</w:t>
            </w:r>
          </w:p>
          <w:p w:rsidR="009A5E4C">
            <w:pPr>
              <w:tabs>
                <w:tab w:val="left" w:pos="780"/>
                <w:tab w:val="left" w:pos="900"/>
                <w:tab w:val="left" w:pos="1440"/>
              </w:tabs>
              <w:spacing w:line="360" w:lineRule="exact"/>
              <w:rPr>
                <w:rFonts w:hint="eastAsia"/>
                <w:sz w:val="28"/>
                <w:szCs w:val="28"/>
              </w:rPr>
            </w:pPr>
            <w:r>
              <w:rPr>
                <w:rFonts w:hint="eastAsia"/>
                <w:sz w:val="28"/>
                <w:szCs w:val="28"/>
              </w:rPr>
              <w:t>4）行人通道安全防护设施。</w:t>
            </w:r>
          </w:p>
        </w:tc>
        <w:tc>
          <w:tcPr>
            <w:tcW w:w="2473" w:type="dxa"/>
            <w:vAlign w:val="center"/>
          </w:tcPr>
          <w:p w:rsidR="009A5E4C">
            <w:pPr>
              <w:tabs>
                <w:tab w:val="left" w:pos="780"/>
                <w:tab w:val="left" w:pos="900"/>
                <w:tab w:val="left" w:pos="1440"/>
              </w:tabs>
              <w:spacing w:line="360" w:lineRule="exact"/>
              <w:rPr>
                <w:rFonts w:hint="eastAsia"/>
                <w:sz w:val="28"/>
                <w:szCs w:val="28"/>
              </w:rPr>
            </w:pPr>
            <w:r>
              <w:rPr>
                <w:rFonts w:hint="eastAsia"/>
                <w:sz w:val="28"/>
                <w:szCs w:val="28"/>
              </w:rPr>
              <w:t>①</w:t>
            </w:r>
            <w:r>
              <w:rPr>
                <w:rFonts w:hint="eastAsia"/>
                <w:sz w:val="28"/>
                <w:szCs w:val="28"/>
              </w:rPr>
              <w:t>围挡设施材和设置的定型化和标准化；</w:t>
            </w:r>
          </w:p>
          <w:p w:rsidR="009A5E4C">
            <w:pPr>
              <w:tabs>
                <w:tab w:val="left" w:pos="780"/>
                <w:tab w:val="left" w:pos="900"/>
                <w:tab w:val="left" w:pos="1440"/>
              </w:tabs>
              <w:spacing w:line="360" w:lineRule="exact"/>
              <w:rPr>
                <w:rFonts w:hint="eastAsia"/>
                <w:sz w:val="28"/>
                <w:szCs w:val="28"/>
              </w:rPr>
            </w:pPr>
            <w:r>
              <w:rPr>
                <w:rFonts w:hint="eastAsia"/>
                <w:sz w:val="28"/>
                <w:szCs w:val="28"/>
              </w:rPr>
              <w:t>②</w:t>
            </w:r>
            <w:r>
              <w:rPr>
                <w:rFonts w:hint="eastAsia"/>
                <w:sz w:val="28"/>
                <w:szCs w:val="28"/>
              </w:rPr>
              <w:t>围挡管理制度。</w:t>
            </w:r>
          </w:p>
        </w:tc>
        <w:tc>
          <w:tcPr>
            <w:tcW w:w="2390" w:type="dxa"/>
            <w:vAlign w:val="center"/>
          </w:tcPr>
          <w:p w:rsidR="009A5E4C">
            <w:pPr>
              <w:numPr>
                <w:ilvl w:val="1"/>
                <w:numId w:val="5"/>
              </w:numPr>
              <w:tabs>
                <w:tab w:val="left" w:pos="286"/>
                <w:tab w:val="left" w:pos="1470"/>
              </w:tabs>
              <w:spacing w:line="360" w:lineRule="exact"/>
              <w:ind w:hanging="1484"/>
              <w:rPr>
                <w:rFonts w:hint="eastAsia"/>
                <w:sz w:val="28"/>
                <w:szCs w:val="28"/>
              </w:rPr>
            </w:pPr>
            <w:r>
              <w:rPr>
                <w:rFonts w:hint="eastAsia"/>
                <w:sz w:val="28"/>
                <w:szCs w:val="28"/>
              </w:rPr>
              <w:t>围挡材料不坚固；</w:t>
            </w:r>
          </w:p>
          <w:p w:rsidR="009A5E4C">
            <w:pPr>
              <w:tabs>
                <w:tab w:val="left" w:pos="1440"/>
              </w:tabs>
              <w:spacing w:line="360" w:lineRule="exact"/>
              <w:ind w:left="-74"/>
              <w:rPr>
                <w:rFonts w:hint="eastAsia"/>
                <w:sz w:val="28"/>
                <w:szCs w:val="28"/>
              </w:rPr>
            </w:pPr>
            <w:r>
              <w:rPr>
                <w:rFonts w:hint="eastAsia"/>
                <w:sz w:val="28"/>
                <w:szCs w:val="28"/>
              </w:rPr>
              <w:t>围挡设置不稳定、不整洁、不美观；</w:t>
            </w:r>
          </w:p>
          <w:p w:rsidR="009A5E4C">
            <w:pPr>
              <w:tabs>
                <w:tab w:val="left" w:pos="1440"/>
              </w:tabs>
              <w:spacing w:line="360" w:lineRule="exact"/>
              <w:ind w:left="-74"/>
              <w:rPr>
                <w:rFonts w:hint="eastAsia"/>
                <w:sz w:val="28"/>
                <w:szCs w:val="28"/>
              </w:rPr>
            </w:pPr>
            <w:r>
              <w:rPr>
                <w:rFonts w:hint="eastAsia"/>
                <w:sz w:val="28"/>
                <w:szCs w:val="28"/>
              </w:rPr>
              <w:t>围挡已有所损坏</w:t>
            </w:r>
          </w:p>
        </w:tc>
      </w:tr>
      <w:tr>
        <w:tblPrEx>
          <w:tblW w:w="0" w:type="auto"/>
          <w:tblInd w:w="108" w:type="dxa"/>
          <w:tblLayout w:type="fixed"/>
          <w:tblLook w:val="0000"/>
        </w:tblPrEx>
        <w:tc>
          <w:tcPr>
            <w:tcW w:w="538" w:type="dxa"/>
            <w:vAlign w:val="center"/>
          </w:tcPr>
          <w:p w:rsidR="009A5E4C">
            <w:pPr>
              <w:tabs>
                <w:tab w:val="left" w:pos="780"/>
                <w:tab w:val="left" w:pos="900"/>
                <w:tab w:val="left" w:pos="1440"/>
              </w:tabs>
              <w:spacing w:line="360" w:lineRule="exact"/>
              <w:jc w:val="center"/>
              <w:rPr>
                <w:rFonts w:hint="eastAsia"/>
                <w:sz w:val="28"/>
                <w:szCs w:val="28"/>
              </w:rPr>
            </w:pPr>
            <w:r>
              <w:rPr>
                <w:rFonts w:hint="eastAsia"/>
                <w:sz w:val="28"/>
                <w:szCs w:val="28"/>
              </w:rPr>
              <w:t>2</w:t>
            </w:r>
          </w:p>
        </w:tc>
        <w:tc>
          <w:tcPr>
            <w:tcW w:w="537" w:type="dxa"/>
            <w:vAlign w:val="center"/>
          </w:tcPr>
          <w:p w:rsidR="009A5E4C">
            <w:pPr>
              <w:tabs>
                <w:tab w:val="left" w:pos="780"/>
                <w:tab w:val="left" w:pos="900"/>
                <w:tab w:val="left" w:pos="1440"/>
              </w:tabs>
              <w:spacing w:line="360" w:lineRule="exact"/>
              <w:jc w:val="center"/>
              <w:rPr>
                <w:rFonts w:hint="eastAsia"/>
                <w:sz w:val="28"/>
                <w:szCs w:val="28"/>
              </w:rPr>
            </w:pPr>
            <w:r>
              <w:rPr>
                <w:rFonts w:hint="eastAsia"/>
                <w:sz w:val="28"/>
                <w:szCs w:val="28"/>
              </w:rPr>
              <w:t>封闭管理</w:t>
            </w:r>
          </w:p>
        </w:tc>
        <w:tc>
          <w:tcPr>
            <w:tcW w:w="3048" w:type="dxa"/>
            <w:vAlign w:val="center"/>
          </w:tcPr>
          <w:p w:rsidR="009A5E4C">
            <w:pPr>
              <w:tabs>
                <w:tab w:val="left" w:pos="780"/>
                <w:tab w:val="left" w:pos="900"/>
                <w:tab w:val="left" w:pos="1440"/>
              </w:tabs>
              <w:spacing w:line="360" w:lineRule="exact"/>
              <w:rPr>
                <w:rFonts w:hint="eastAsia"/>
                <w:sz w:val="28"/>
                <w:szCs w:val="28"/>
              </w:rPr>
            </w:pPr>
            <w:r>
              <w:rPr>
                <w:rFonts w:hint="eastAsia"/>
                <w:sz w:val="28"/>
                <w:szCs w:val="28"/>
              </w:rPr>
              <w:t>1）设置大门；</w:t>
            </w:r>
          </w:p>
          <w:p w:rsidR="009A5E4C">
            <w:pPr>
              <w:tabs>
                <w:tab w:val="left" w:pos="780"/>
                <w:tab w:val="left" w:pos="900"/>
                <w:tab w:val="left" w:pos="1440"/>
              </w:tabs>
              <w:spacing w:line="360" w:lineRule="exact"/>
              <w:rPr>
                <w:rFonts w:hint="eastAsia"/>
                <w:sz w:val="28"/>
                <w:szCs w:val="28"/>
              </w:rPr>
            </w:pPr>
            <w:r>
              <w:rPr>
                <w:rFonts w:hint="eastAsia"/>
                <w:sz w:val="28"/>
                <w:szCs w:val="28"/>
              </w:rPr>
              <w:t>2）门头设置企业标志；</w:t>
            </w:r>
          </w:p>
          <w:p w:rsidR="009A5E4C">
            <w:pPr>
              <w:tabs>
                <w:tab w:val="left" w:pos="780"/>
                <w:tab w:val="left" w:pos="900"/>
                <w:tab w:val="left" w:pos="1440"/>
              </w:tabs>
              <w:spacing w:line="360" w:lineRule="exact"/>
              <w:rPr>
                <w:rFonts w:hint="eastAsia"/>
                <w:sz w:val="28"/>
                <w:szCs w:val="28"/>
              </w:rPr>
            </w:pPr>
            <w:r>
              <w:rPr>
                <w:rFonts w:hint="eastAsia"/>
                <w:sz w:val="28"/>
                <w:szCs w:val="28"/>
              </w:rPr>
              <w:t>3）设置门卫；</w:t>
            </w:r>
          </w:p>
          <w:p w:rsidR="009A5E4C">
            <w:pPr>
              <w:tabs>
                <w:tab w:val="left" w:pos="780"/>
                <w:tab w:val="left" w:pos="900"/>
                <w:tab w:val="left" w:pos="1440"/>
              </w:tabs>
              <w:spacing w:line="360" w:lineRule="exact"/>
              <w:rPr>
                <w:rFonts w:hint="eastAsia"/>
                <w:sz w:val="28"/>
                <w:szCs w:val="28"/>
              </w:rPr>
            </w:pPr>
            <w:r>
              <w:rPr>
                <w:rFonts w:hint="eastAsia"/>
                <w:sz w:val="28"/>
                <w:szCs w:val="28"/>
              </w:rPr>
              <w:t>4）有上挡门的门洞高度标示牌</w:t>
            </w:r>
          </w:p>
        </w:tc>
        <w:tc>
          <w:tcPr>
            <w:tcW w:w="2473" w:type="dxa"/>
            <w:vAlign w:val="center"/>
          </w:tcPr>
          <w:p w:rsidR="009A5E4C">
            <w:pPr>
              <w:tabs>
                <w:tab w:val="left" w:pos="780"/>
                <w:tab w:val="left" w:pos="900"/>
                <w:tab w:val="left" w:pos="1440"/>
              </w:tabs>
              <w:spacing w:line="360" w:lineRule="exact"/>
              <w:rPr>
                <w:rFonts w:hint="eastAsia"/>
                <w:sz w:val="28"/>
                <w:szCs w:val="28"/>
              </w:rPr>
            </w:pPr>
            <w:r>
              <w:rPr>
                <w:rFonts w:hint="eastAsia"/>
                <w:sz w:val="28"/>
                <w:szCs w:val="28"/>
              </w:rPr>
              <w:t>①</w:t>
            </w:r>
            <w:r>
              <w:rPr>
                <w:rFonts w:hint="eastAsia"/>
                <w:sz w:val="28"/>
                <w:szCs w:val="28"/>
              </w:rPr>
              <w:t>门卫管理制度；</w:t>
            </w:r>
          </w:p>
          <w:p w:rsidR="009A5E4C">
            <w:pPr>
              <w:tabs>
                <w:tab w:val="left" w:pos="780"/>
                <w:tab w:val="left" w:pos="900"/>
                <w:tab w:val="left" w:pos="1440"/>
              </w:tabs>
              <w:spacing w:line="360" w:lineRule="exact"/>
              <w:rPr>
                <w:rFonts w:hint="eastAsia"/>
                <w:sz w:val="28"/>
                <w:szCs w:val="28"/>
              </w:rPr>
            </w:pPr>
            <w:r>
              <w:rPr>
                <w:rFonts w:hint="eastAsia"/>
                <w:sz w:val="28"/>
                <w:szCs w:val="28"/>
              </w:rPr>
              <w:t>②</w:t>
            </w:r>
            <w:r>
              <w:rPr>
                <w:rFonts w:hint="eastAsia"/>
                <w:sz w:val="28"/>
                <w:szCs w:val="28"/>
              </w:rPr>
              <w:t>佩带工作证制度；</w:t>
            </w:r>
          </w:p>
          <w:p w:rsidR="009A5E4C">
            <w:pPr>
              <w:tabs>
                <w:tab w:val="left" w:pos="780"/>
                <w:tab w:val="left" w:pos="900"/>
                <w:tab w:val="left" w:pos="1440"/>
              </w:tabs>
              <w:spacing w:line="360" w:lineRule="exact"/>
              <w:rPr>
                <w:rFonts w:hint="eastAsia"/>
                <w:sz w:val="28"/>
                <w:szCs w:val="28"/>
              </w:rPr>
            </w:pPr>
            <w:r>
              <w:rPr>
                <w:rFonts w:hint="eastAsia"/>
                <w:sz w:val="28"/>
                <w:szCs w:val="28"/>
              </w:rPr>
              <w:t>③</w:t>
            </w:r>
            <w:r>
              <w:rPr>
                <w:rFonts w:hint="eastAsia"/>
                <w:sz w:val="28"/>
                <w:szCs w:val="28"/>
              </w:rPr>
              <w:t>公示制度。</w:t>
            </w:r>
          </w:p>
        </w:tc>
        <w:tc>
          <w:tcPr>
            <w:tcW w:w="2390" w:type="dxa"/>
            <w:vAlign w:val="center"/>
          </w:tcPr>
          <w:p w:rsidR="009A5E4C">
            <w:pPr>
              <w:tabs>
                <w:tab w:val="left" w:pos="780"/>
                <w:tab w:val="left" w:pos="900"/>
                <w:tab w:val="left" w:pos="1440"/>
              </w:tabs>
              <w:spacing w:line="360" w:lineRule="exact"/>
              <w:rPr>
                <w:rFonts w:hint="eastAsia"/>
                <w:sz w:val="28"/>
                <w:szCs w:val="28"/>
              </w:rPr>
            </w:pPr>
            <w:r>
              <w:rPr>
                <w:rFonts w:hint="eastAsia"/>
                <w:sz w:val="28"/>
                <w:szCs w:val="28"/>
              </w:rPr>
              <w:t>1）门卫不严、非施工人员任意进出</w:t>
            </w:r>
          </w:p>
        </w:tc>
      </w:tr>
      <w:tr>
        <w:tblPrEx>
          <w:tblW w:w="0" w:type="auto"/>
          <w:tblInd w:w="108" w:type="dxa"/>
          <w:tblLayout w:type="fixed"/>
          <w:tblLook w:val="0000"/>
        </w:tblPrEx>
        <w:tc>
          <w:tcPr>
            <w:tcW w:w="538" w:type="dxa"/>
            <w:vAlign w:val="center"/>
          </w:tcPr>
          <w:p w:rsidR="009A5E4C">
            <w:pPr>
              <w:tabs>
                <w:tab w:val="left" w:pos="780"/>
                <w:tab w:val="left" w:pos="900"/>
                <w:tab w:val="left" w:pos="1440"/>
              </w:tabs>
              <w:spacing w:line="360" w:lineRule="exact"/>
              <w:jc w:val="center"/>
              <w:rPr>
                <w:rFonts w:hint="eastAsia"/>
                <w:sz w:val="28"/>
                <w:szCs w:val="28"/>
              </w:rPr>
            </w:pPr>
            <w:r>
              <w:rPr>
                <w:rFonts w:hint="eastAsia"/>
                <w:sz w:val="28"/>
                <w:szCs w:val="28"/>
              </w:rPr>
              <w:t>3</w:t>
            </w:r>
          </w:p>
        </w:tc>
        <w:tc>
          <w:tcPr>
            <w:tcW w:w="537" w:type="dxa"/>
            <w:vAlign w:val="center"/>
          </w:tcPr>
          <w:p w:rsidR="009A5E4C">
            <w:pPr>
              <w:tabs>
                <w:tab w:val="left" w:pos="780"/>
                <w:tab w:val="left" w:pos="900"/>
                <w:tab w:val="left" w:pos="1440"/>
              </w:tabs>
              <w:spacing w:line="360" w:lineRule="exact"/>
              <w:jc w:val="center"/>
              <w:rPr>
                <w:rFonts w:hint="eastAsia"/>
                <w:sz w:val="28"/>
                <w:szCs w:val="28"/>
              </w:rPr>
            </w:pPr>
            <w:r>
              <w:rPr>
                <w:rFonts w:hint="eastAsia"/>
                <w:sz w:val="28"/>
                <w:szCs w:val="28"/>
              </w:rPr>
              <w:t>施工场地</w:t>
            </w:r>
          </w:p>
        </w:tc>
        <w:tc>
          <w:tcPr>
            <w:tcW w:w="3048" w:type="dxa"/>
            <w:vAlign w:val="center"/>
          </w:tcPr>
          <w:p w:rsidR="009A5E4C">
            <w:pPr>
              <w:tabs>
                <w:tab w:val="left" w:pos="780"/>
                <w:tab w:val="left" w:pos="900"/>
                <w:tab w:val="left" w:pos="1440"/>
              </w:tabs>
              <w:spacing w:line="360" w:lineRule="exact"/>
              <w:rPr>
                <w:rFonts w:hint="eastAsia"/>
                <w:sz w:val="28"/>
                <w:szCs w:val="28"/>
              </w:rPr>
            </w:pPr>
            <w:r>
              <w:rPr>
                <w:rFonts w:hint="eastAsia"/>
                <w:sz w:val="28"/>
                <w:szCs w:val="28"/>
              </w:rPr>
              <w:t>1）地面硬化和绿化管理；</w:t>
            </w:r>
          </w:p>
          <w:p w:rsidR="009A5E4C">
            <w:pPr>
              <w:tabs>
                <w:tab w:val="left" w:pos="780"/>
                <w:tab w:val="left" w:pos="900"/>
                <w:tab w:val="left" w:pos="1440"/>
              </w:tabs>
              <w:spacing w:line="360" w:lineRule="exact"/>
              <w:rPr>
                <w:rFonts w:hint="eastAsia"/>
                <w:sz w:val="28"/>
                <w:szCs w:val="28"/>
              </w:rPr>
            </w:pPr>
            <w:r>
              <w:rPr>
                <w:rFonts w:hint="eastAsia"/>
                <w:sz w:val="28"/>
                <w:szCs w:val="28"/>
              </w:rPr>
              <w:t>2）道路畅通；</w:t>
            </w:r>
          </w:p>
          <w:p w:rsidR="009A5E4C">
            <w:pPr>
              <w:tabs>
                <w:tab w:val="left" w:pos="780"/>
                <w:tab w:val="left" w:pos="900"/>
                <w:tab w:val="left" w:pos="1440"/>
              </w:tabs>
              <w:spacing w:line="360" w:lineRule="exact"/>
              <w:rPr>
                <w:rFonts w:hint="eastAsia"/>
                <w:sz w:val="28"/>
                <w:szCs w:val="28"/>
              </w:rPr>
            </w:pPr>
            <w:r>
              <w:rPr>
                <w:rFonts w:hint="eastAsia"/>
                <w:sz w:val="28"/>
                <w:szCs w:val="28"/>
              </w:rPr>
              <w:t>3）排水畅通；</w:t>
            </w:r>
          </w:p>
          <w:p w:rsidR="009A5E4C">
            <w:pPr>
              <w:tabs>
                <w:tab w:val="left" w:pos="780"/>
                <w:tab w:val="left" w:pos="900"/>
                <w:tab w:val="left" w:pos="1440"/>
              </w:tabs>
              <w:spacing w:line="360" w:lineRule="exact"/>
              <w:rPr>
                <w:rFonts w:hint="eastAsia"/>
                <w:sz w:val="28"/>
                <w:szCs w:val="28"/>
              </w:rPr>
            </w:pPr>
            <w:r>
              <w:rPr>
                <w:rFonts w:hint="eastAsia"/>
                <w:sz w:val="28"/>
                <w:szCs w:val="28"/>
              </w:rPr>
              <w:t>4）泥浆、污水、废水收集、不外排设施</w:t>
            </w:r>
          </w:p>
        </w:tc>
        <w:tc>
          <w:tcPr>
            <w:tcW w:w="2473" w:type="dxa"/>
            <w:vAlign w:val="center"/>
          </w:tcPr>
          <w:p w:rsidR="009A5E4C">
            <w:pPr>
              <w:tabs>
                <w:tab w:val="left" w:pos="780"/>
                <w:tab w:val="left" w:pos="900"/>
                <w:tab w:val="left" w:pos="1440"/>
              </w:tabs>
              <w:spacing w:line="360" w:lineRule="exact"/>
              <w:rPr>
                <w:rFonts w:hint="eastAsia"/>
                <w:sz w:val="28"/>
                <w:szCs w:val="28"/>
              </w:rPr>
            </w:pPr>
            <w:r>
              <w:rPr>
                <w:rFonts w:hint="eastAsia"/>
                <w:sz w:val="28"/>
                <w:szCs w:val="28"/>
              </w:rPr>
              <w:t>①</w:t>
            </w:r>
            <w:r>
              <w:rPr>
                <w:rFonts w:hint="eastAsia"/>
                <w:sz w:val="28"/>
                <w:szCs w:val="28"/>
              </w:rPr>
              <w:t>现场管理制度</w:t>
            </w:r>
          </w:p>
        </w:tc>
        <w:tc>
          <w:tcPr>
            <w:tcW w:w="2390" w:type="dxa"/>
            <w:vAlign w:val="center"/>
          </w:tcPr>
          <w:p w:rsidR="009A5E4C">
            <w:pPr>
              <w:tabs>
                <w:tab w:val="left" w:pos="780"/>
                <w:tab w:val="left" w:pos="900"/>
                <w:tab w:val="left" w:pos="1440"/>
              </w:tabs>
              <w:spacing w:line="360" w:lineRule="exact"/>
              <w:rPr>
                <w:rFonts w:hint="eastAsia"/>
                <w:sz w:val="28"/>
                <w:szCs w:val="28"/>
              </w:rPr>
            </w:pPr>
            <w:r>
              <w:rPr>
                <w:rFonts w:hint="eastAsia"/>
                <w:sz w:val="28"/>
                <w:szCs w:val="28"/>
              </w:rPr>
              <w:t>1）工地有积水；</w:t>
            </w:r>
          </w:p>
          <w:p w:rsidR="009A5E4C">
            <w:pPr>
              <w:tabs>
                <w:tab w:val="left" w:pos="780"/>
                <w:tab w:val="left" w:pos="900"/>
                <w:tab w:val="left" w:pos="1440"/>
              </w:tabs>
              <w:spacing w:line="360" w:lineRule="exact"/>
              <w:rPr>
                <w:rFonts w:hint="eastAsia"/>
                <w:sz w:val="28"/>
                <w:szCs w:val="28"/>
              </w:rPr>
            </w:pPr>
            <w:r>
              <w:rPr>
                <w:rFonts w:hint="eastAsia"/>
                <w:sz w:val="28"/>
                <w:szCs w:val="28"/>
              </w:rPr>
              <w:t>2）场地凹凸不平；</w:t>
            </w:r>
          </w:p>
          <w:p w:rsidR="009A5E4C">
            <w:pPr>
              <w:tabs>
                <w:tab w:val="left" w:pos="780"/>
                <w:tab w:val="left" w:pos="900"/>
                <w:tab w:val="left" w:pos="1440"/>
              </w:tabs>
              <w:spacing w:line="360" w:lineRule="exact"/>
              <w:rPr>
                <w:rFonts w:hint="eastAsia"/>
                <w:sz w:val="28"/>
                <w:szCs w:val="28"/>
              </w:rPr>
            </w:pPr>
            <w:r>
              <w:rPr>
                <w:rFonts w:hint="eastAsia"/>
                <w:sz w:val="28"/>
                <w:szCs w:val="28"/>
              </w:rPr>
              <w:t>3）污水外排；</w:t>
            </w:r>
          </w:p>
          <w:p w:rsidR="009A5E4C">
            <w:pPr>
              <w:tabs>
                <w:tab w:val="left" w:pos="780"/>
                <w:tab w:val="left" w:pos="900"/>
                <w:tab w:val="left" w:pos="1440"/>
              </w:tabs>
              <w:spacing w:line="360" w:lineRule="exact"/>
              <w:rPr>
                <w:rFonts w:hint="eastAsia"/>
                <w:sz w:val="28"/>
                <w:szCs w:val="28"/>
              </w:rPr>
            </w:pPr>
            <w:r>
              <w:rPr>
                <w:rFonts w:hint="eastAsia"/>
                <w:sz w:val="28"/>
                <w:szCs w:val="28"/>
              </w:rPr>
              <w:t>4）随处吸烟</w:t>
            </w:r>
          </w:p>
        </w:tc>
      </w:tr>
      <w:tr>
        <w:tblPrEx>
          <w:tblW w:w="0" w:type="auto"/>
          <w:tblInd w:w="108" w:type="dxa"/>
          <w:tblLayout w:type="fixed"/>
          <w:tblLook w:val="0000"/>
        </w:tblPrEx>
        <w:tc>
          <w:tcPr>
            <w:tcW w:w="538" w:type="dxa"/>
            <w:vAlign w:val="center"/>
          </w:tcPr>
          <w:p w:rsidR="009A5E4C">
            <w:pPr>
              <w:tabs>
                <w:tab w:val="left" w:pos="780"/>
                <w:tab w:val="left" w:pos="900"/>
                <w:tab w:val="left" w:pos="1440"/>
              </w:tabs>
              <w:spacing w:line="360" w:lineRule="exact"/>
              <w:jc w:val="center"/>
              <w:rPr>
                <w:rFonts w:hint="eastAsia"/>
                <w:sz w:val="28"/>
                <w:szCs w:val="28"/>
              </w:rPr>
            </w:pPr>
            <w:r>
              <w:rPr>
                <w:rFonts w:hint="eastAsia"/>
                <w:sz w:val="28"/>
                <w:szCs w:val="28"/>
              </w:rPr>
              <w:t>4</w:t>
            </w:r>
          </w:p>
        </w:tc>
        <w:tc>
          <w:tcPr>
            <w:tcW w:w="537" w:type="dxa"/>
            <w:vAlign w:val="center"/>
          </w:tcPr>
          <w:p w:rsidR="009A5E4C">
            <w:pPr>
              <w:tabs>
                <w:tab w:val="left" w:pos="780"/>
                <w:tab w:val="left" w:pos="900"/>
                <w:tab w:val="left" w:pos="1440"/>
              </w:tabs>
              <w:spacing w:line="360" w:lineRule="exact"/>
              <w:jc w:val="center"/>
              <w:rPr>
                <w:rFonts w:hint="eastAsia"/>
                <w:sz w:val="28"/>
                <w:szCs w:val="28"/>
              </w:rPr>
            </w:pPr>
            <w:r>
              <w:rPr>
                <w:rFonts w:hint="eastAsia"/>
                <w:sz w:val="28"/>
                <w:szCs w:val="28"/>
              </w:rPr>
              <w:t>材料堆放</w:t>
            </w:r>
          </w:p>
        </w:tc>
        <w:tc>
          <w:tcPr>
            <w:tcW w:w="3048" w:type="dxa"/>
            <w:vAlign w:val="center"/>
          </w:tcPr>
          <w:p w:rsidR="009A5E4C">
            <w:pPr>
              <w:tabs>
                <w:tab w:val="left" w:pos="780"/>
                <w:tab w:val="left" w:pos="900"/>
                <w:tab w:val="left" w:pos="1440"/>
              </w:tabs>
              <w:spacing w:line="360" w:lineRule="exact"/>
              <w:rPr>
                <w:rFonts w:hint="eastAsia"/>
                <w:sz w:val="28"/>
                <w:szCs w:val="28"/>
              </w:rPr>
            </w:pPr>
            <w:r>
              <w:rPr>
                <w:rFonts w:hint="eastAsia"/>
                <w:sz w:val="28"/>
                <w:szCs w:val="28"/>
              </w:rPr>
              <w:t>1）材料、构件、机具库房和存簇场及其设施；</w:t>
            </w:r>
          </w:p>
          <w:p w:rsidR="009A5E4C">
            <w:pPr>
              <w:tabs>
                <w:tab w:val="left" w:pos="780"/>
                <w:tab w:val="left" w:pos="900"/>
                <w:tab w:val="left" w:pos="1440"/>
              </w:tabs>
              <w:spacing w:line="360" w:lineRule="exact"/>
              <w:rPr>
                <w:rFonts w:hint="eastAsia"/>
                <w:sz w:val="28"/>
                <w:szCs w:val="28"/>
              </w:rPr>
            </w:pPr>
            <w:r>
              <w:rPr>
                <w:rFonts w:hint="eastAsia"/>
                <w:sz w:val="28"/>
                <w:szCs w:val="28"/>
              </w:rPr>
              <w:t>2）废弃材料、下脚料和建筑垃圾收集和集中设施</w:t>
            </w:r>
          </w:p>
        </w:tc>
        <w:tc>
          <w:tcPr>
            <w:tcW w:w="2473" w:type="dxa"/>
            <w:vAlign w:val="center"/>
          </w:tcPr>
          <w:p w:rsidR="009A5E4C">
            <w:pPr>
              <w:tabs>
                <w:tab w:val="left" w:pos="780"/>
                <w:tab w:val="left" w:pos="900"/>
                <w:tab w:val="left" w:pos="1440"/>
              </w:tabs>
              <w:spacing w:line="360" w:lineRule="exact"/>
              <w:rPr>
                <w:rFonts w:hint="eastAsia"/>
                <w:sz w:val="28"/>
                <w:szCs w:val="28"/>
              </w:rPr>
            </w:pPr>
            <w:r>
              <w:rPr>
                <w:rFonts w:hint="eastAsia"/>
                <w:sz w:val="28"/>
                <w:szCs w:val="28"/>
              </w:rPr>
              <w:t>①</w:t>
            </w:r>
            <w:r>
              <w:rPr>
                <w:rFonts w:hint="eastAsia"/>
                <w:sz w:val="28"/>
                <w:szCs w:val="28"/>
              </w:rPr>
              <w:t>材料、设备的进场、分类存放和保管制度</w:t>
            </w:r>
          </w:p>
          <w:p w:rsidR="009A5E4C">
            <w:pPr>
              <w:tabs>
                <w:tab w:val="left" w:pos="780"/>
                <w:tab w:val="left" w:pos="900"/>
                <w:tab w:val="left" w:pos="1440"/>
              </w:tabs>
              <w:spacing w:line="360" w:lineRule="exact"/>
              <w:rPr>
                <w:rFonts w:hint="eastAsia"/>
                <w:sz w:val="28"/>
                <w:szCs w:val="28"/>
              </w:rPr>
            </w:pPr>
            <w:r>
              <w:rPr>
                <w:rFonts w:hint="eastAsia"/>
                <w:sz w:val="28"/>
                <w:szCs w:val="28"/>
              </w:rPr>
              <w:t>②</w:t>
            </w:r>
            <w:r>
              <w:rPr>
                <w:rFonts w:hint="eastAsia"/>
                <w:sz w:val="28"/>
                <w:szCs w:val="28"/>
              </w:rPr>
              <w:t>材料存放的平面布置设计；</w:t>
            </w:r>
          </w:p>
          <w:p w:rsidR="009A5E4C">
            <w:pPr>
              <w:tabs>
                <w:tab w:val="left" w:pos="780"/>
                <w:tab w:val="left" w:pos="900"/>
                <w:tab w:val="left" w:pos="1440"/>
              </w:tabs>
              <w:spacing w:line="360" w:lineRule="exact"/>
              <w:rPr>
                <w:rFonts w:hint="eastAsia"/>
                <w:sz w:val="28"/>
                <w:szCs w:val="28"/>
              </w:rPr>
            </w:pPr>
            <w:r>
              <w:rPr>
                <w:rFonts w:hint="eastAsia"/>
                <w:sz w:val="28"/>
                <w:szCs w:val="28"/>
              </w:rPr>
              <w:t>③</w:t>
            </w:r>
            <w:r>
              <w:rPr>
                <w:rFonts w:hint="eastAsia"/>
                <w:sz w:val="28"/>
                <w:szCs w:val="28"/>
              </w:rPr>
              <w:t>建筑垃圾收集和清运制度</w:t>
            </w:r>
          </w:p>
        </w:tc>
        <w:tc>
          <w:tcPr>
            <w:tcW w:w="2390" w:type="dxa"/>
            <w:vAlign w:val="center"/>
          </w:tcPr>
          <w:p w:rsidR="009A5E4C">
            <w:pPr>
              <w:tabs>
                <w:tab w:val="left" w:pos="780"/>
                <w:tab w:val="left" w:pos="900"/>
                <w:tab w:val="left" w:pos="1440"/>
              </w:tabs>
              <w:spacing w:line="360" w:lineRule="exact"/>
              <w:rPr>
                <w:rFonts w:hint="eastAsia"/>
                <w:sz w:val="28"/>
                <w:szCs w:val="28"/>
              </w:rPr>
            </w:pPr>
            <w:r>
              <w:rPr>
                <w:rFonts w:hint="eastAsia"/>
                <w:sz w:val="28"/>
                <w:szCs w:val="28"/>
              </w:rPr>
              <w:t>1）不按总平面布局堆放；</w:t>
            </w:r>
          </w:p>
          <w:p w:rsidR="009A5E4C">
            <w:pPr>
              <w:tabs>
                <w:tab w:val="left" w:pos="780"/>
                <w:tab w:val="left" w:pos="900"/>
                <w:tab w:val="left" w:pos="1440"/>
              </w:tabs>
              <w:spacing w:line="360" w:lineRule="exact"/>
              <w:rPr>
                <w:rFonts w:hint="eastAsia"/>
                <w:sz w:val="28"/>
                <w:szCs w:val="28"/>
              </w:rPr>
            </w:pPr>
            <w:r>
              <w:rPr>
                <w:rFonts w:hint="eastAsia"/>
                <w:sz w:val="28"/>
                <w:szCs w:val="28"/>
              </w:rPr>
              <w:t>2）堆放不整齐；</w:t>
            </w:r>
          </w:p>
          <w:p w:rsidR="009A5E4C">
            <w:pPr>
              <w:tabs>
                <w:tab w:val="left" w:pos="900"/>
                <w:tab w:val="left" w:pos="1440"/>
              </w:tabs>
              <w:spacing w:line="360" w:lineRule="exact"/>
              <w:rPr>
                <w:rFonts w:hint="eastAsia"/>
                <w:sz w:val="28"/>
                <w:szCs w:val="28"/>
              </w:rPr>
            </w:pPr>
            <w:r>
              <w:rPr>
                <w:rFonts w:hint="eastAsia"/>
                <w:sz w:val="28"/>
                <w:szCs w:val="28"/>
              </w:rPr>
              <w:t>3）未挂标牌；</w:t>
            </w:r>
          </w:p>
          <w:p w:rsidR="009A5E4C">
            <w:pPr>
              <w:tabs>
                <w:tab w:val="left" w:pos="900"/>
                <w:tab w:val="left" w:pos="1440"/>
              </w:tabs>
              <w:spacing w:line="360" w:lineRule="exact"/>
              <w:rPr>
                <w:rFonts w:hint="eastAsia"/>
                <w:sz w:val="28"/>
                <w:szCs w:val="28"/>
              </w:rPr>
            </w:pPr>
            <w:r>
              <w:rPr>
                <w:rFonts w:hint="eastAsia"/>
                <w:sz w:val="28"/>
                <w:szCs w:val="28"/>
              </w:rPr>
              <w:t>4）工完未清理场地；</w:t>
            </w:r>
          </w:p>
          <w:p w:rsidR="009A5E4C">
            <w:pPr>
              <w:tabs>
                <w:tab w:val="left" w:pos="900"/>
                <w:tab w:val="left" w:pos="1440"/>
              </w:tabs>
              <w:spacing w:line="360" w:lineRule="exact"/>
              <w:rPr>
                <w:rFonts w:hint="eastAsia"/>
                <w:sz w:val="28"/>
                <w:szCs w:val="28"/>
              </w:rPr>
            </w:pPr>
            <w:r>
              <w:rPr>
                <w:rFonts w:hint="eastAsia"/>
                <w:sz w:val="28"/>
                <w:szCs w:val="28"/>
              </w:rPr>
              <w:t>5）建筑垃圾乱堆放、未设标牌</w:t>
            </w:r>
          </w:p>
        </w:tc>
      </w:tr>
      <w:tr>
        <w:tblPrEx>
          <w:tblW w:w="0" w:type="auto"/>
          <w:tblInd w:w="108" w:type="dxa"/>
          <w:tblLayout w:type="fixed"/>
          <w:tblLook w:val="0000"/>
        </w:tblPrEx>
        <w:tc>
          <w:tcPr>
            <w:tcW w:w="538" w:type="dxa"/>
            <w:vAlign w:val="center"/>
          </w:tcPr>
          <w:p w:rsidR="009A5E4C">
            <w:pPr>
              <w:tabs>
                <w:tab w:val="left" w:pos="780"/>
                <w:tab w:val="left" w:pos="900"/>
                <w:tab w:val="left" w:pos="1440"/>
              </w:tabs>
              <w:spacing w:line="360" w:lineRule="exact"/>
              <w:jc w:val="center"/>
              <w:rPr>
                <w:rFonts w:hint="eastAsia"/>
                <w:sz w:val="28"/>
                <w:szCs w:val="28"/>
              </w:rPr>
            </w:pPr>
            <w:r>
              <w:rPr>
                <w:rFonts w:hint="eastAsia"/>
                <w:sz w:val="28"/>
                <w:szCs w:val="28"/>
              </w:rPr>
              <w:t>5</w:t>
            </w:r>
          </w:p>
        </w:tc>
        <w:tc>
          <w:tcPr>
            <w:tcW w:w="537" w:type="dxa"/>
            <w:vAlign w:val="center"/>
          </w:tcPr>
          <w:p w:rsidR="009A5E4C">
            <w:pPr>
              <w:tabs>
                <w:tab w:val="left" w:pos="780"/>
                <w:tab w:val="left" w:pos="900"/>
                <w:tab w:val="left" w:pos="1440"/>
              </w:tabs>
              <w:spacing w:line="360" w:lineRule="exact"/>
              <w:jc w:val="center"/>
              <w:rPr>
                <w:rFonts w:hint="eastAsia"/>
                <w:sz w:val="28"/>
                <w:szCs w:val="28"/>
              </w:rPr>
            </w:pPr>
            <w:r>
              <w:rPr>
                <w:rFonts w:hint="eastAsia"/>
                <w:sz w:val="28"/>
                <w:szCs w:val="28"/>
              </w:rPr>
              <w:t>现场防火</w:t>
            </w:r>
          </w:p>
        </w:tc>
        <w:tc>
          <w:tcPr>
            <w:tcW w:w="3048" w:type="dxa"/>
            <w:vAlign w:val="center"/>
          </w:tcPr>
          <w:p w:rsidR="009A5E4C">
            <w:pPr>
              <w:tabs>
                <w:tab w:val="left" w:pos="780"/>
                <w:tab w:val="left" w:pos="900"/>
                <w:tab w:val="left" w:pos="1440"/>
              </w:tabs>
              <w:spacing w:line="360" w:lineRule="exact"/>
              <w:rPr>
                <w:rFonts w:hint="eastAsia"/>
                <w:sz w:val="28"/>
                <w:szCs w:val="28"/>
              </w:rPr>
            </w:pPr>
            <w:r>
              <w:rPr>
                <w:rFonts w:hint="eastAsia"/>
                <w:sz w:val="28"/>
                <w:szCs w:val="28"/>
              </w:rPr>
              <w:t>1）灭火器材料和消防设施；</w:t>
            </w:r>
          </w:p>
          <w:p w:rsidR="009A5E4C">
            <w:pPr>
              <w:tabs>
                <w:tab w:val="left" w:pos="780"/>
                <w:tab w:val="left" w:pos="900"/>
                <w:tab w:val="left" w:pos="1440"/>
              </w:tabs>
              <w:spacing w:line="360" w:lineRule="exact"/>
              <w:rPr>
                <w:rFonts w:hint="eastAsia"/>
                <w:sz w:val="28"/>
                <w:szCs w:val="28"/>
              </w:rPr>
            </w:pPr>
            <w:r>
              <w:rPr>
                <w:rFonts w:hint="eastAsia"/>
                <w:sz w:val="28"/>
                <w:szCs w:val="28"/>
              </w:rPr>
              <w:t>2）消防水源；</w:t>
            </w:r>
          </w:p>
          <w:p w:rsidR="009A5E4C">
            <w:pPr>
              <w:tabs>
                <w:tab w:val="left" w:pos="780"/>
                <w:tab w:val="left" w:pos="900"/>
                <w:tab w:val="left" w:pos="1440"/>
              </w:tabs>
              <w:spacing w:line="360" w:lineRule="exact"/>
              <w:rPr>
                <w:rFonts w:hint="eastAsia"/>
                <w:sz w:val="28"/>
                <w:szCs w:val="28"/>
              </w:rPr>
            </w:pPr>
            <w:r>
              <w:rPr>
                <w:rFonts w:hint="eastAsia"/>
                <w:sz w:val="28"/>
                <w:szCs w:val="28"/>
              </w:rPr>
              <w:t>3）消防车通道；</w:t>
            </w:r>
          </w:p>
          <w:p w:rsidR="009A5E4C">
            <w:pPr>
              <w:tabs>
                <w:tab w:val="left" w:pos="780"/>
                <w:tab w:val="left" w:pos="900"/>
                <w:tab w:val="left" w:pos="1440"/>
              </w:tabs>
              <w:spacing w:line="360" w:lineRule="exact"/>
              <w:rPr>
                <w:rFonts w:hint="eastAsia"/>
                <w:sz w:val="28"/>
                <w:szCs w:val="28"/>
              </w:rPr>
            </w:pPr>
            <w:r>
              <w:rPr>
                <w:rFonts w:hint="eastAsia"/>
                <w:sz w:val="28"/>
                <w:szCs w:val="28"/>
              </w:rPr>
              <w:t>4）现场人员疏散通道；</w:t>
            </w:r>
          </w:p>
          <w:p w:rsidR="009A5E4C">
            <w:pPr>
              <w:tabs>
                <w:tab w:val="left" w:pos="780"/>
                <w:tab w:val="left" w:pos="900"/>
                <w:tab w:val="left" w:pos="1440"/>
              </w:tabs>
              <w:spacing w:line="360" w:lineRule="exact"/>
              <w:rPr>
                <w:rFonts w:hint="eastAsia"/>
                <w:sz w:val="28"/>
                <w:szCs w:val="28"/>
              </w:rPr>
            </w:pPr>
            <w:r>
              <w:rPr>
                <w:rFonts w:hint="eastAsia"/>
                <w:sz w:val="28"/>
                <w:szCs w:val="28"/>
              </w:rPr>
              <w:t>5）安全防火人员</w:t>
            </w:r>
          </w:p>
        </w:tc>
        <w:tc>
          <w:tcPr>
            <w:tcW w:w="2473" w:type="dxa"/>
            <w:vAlign w:val="center"/>
          </w:tcPr>
          <w:p w:rsidR="009A5E4C">
            <w:pPr>
              <w:tabs>
                <w:tab w:val="left" w:pos="780"/>
                <w:tab w:val="left" w:pos="900"/>
                <w:tab w:val="left" w:pos="1440"/>
              </w:tabs>
              <w:spacing w:line="360" w:lineRule="exact"/>
              <w:rPr>
                <w:rFonts w:hint="eastAsia"/>
                <w:sz w:val="28"/>
                <w:szCs w:val="28"/>
              </w:rPr>
            </w:pPr>
            <w:r>
              <w:rPr>
                <w:rFonts w:hint="eastAsia"/>
                <w:sz w:val="28"/>
                <w:szCs w:val="28"/>
              </w:rPr>
              <w:t>①</w:t>
            </w:r>
            <w:r>
              <w:rPr>
                <w:rFonts w:hint="eastAsia"/>
                <w:sz w:val="28"/>
                <w:szCs w:val="28"/>
              </w:rPr>
              <w:t>消防制度；</w:t>
            </w:r>
          </w:p>
          <w:p w:rsidR="009A5E4C">
            <w:pPr>
              <w:tabs>
                <w:tab w:val="left" w:pos="780"/>
                <w:tab w:val="left" w:pos="900"/>
                <w:tab w:val="left" w:pos="1440"/>
              </w:tabs>
              <w:spacing w:line="360" w:lineRule="exact"/>
              <w:rPr>
                <w:rFonts w:hint="eastAsia"/>
                <w:sz w:val="28"/>
                <w:szCs w:val="28"/>
              </w:rPr>
            </w:pPr>
            <w:r>
              <w:rPr>
                <w:rFonts w:hint="eastAsia"/>
                <w:sz w:val="28"/>
                <w:szCs w:val="28"/>
              </w:rPr>
              <w:t>②</w:t>
            </w:r>
            <w:r>
              <w:rPr>
                <w:rFonts w:hint="eastAsia"/>
                <w:sz w:val="28"/>
                <w:szCs w:val="28"/>
              </w:rPr>
              <w:t>动火审批和监护制度；</w:t>
            </w:r>
          </w:p>
          <w:p w:rsidR="009A5E4C">
            <w:pPr>
              <w:tabs>
                <w:tab w:val="left" w:pos="780"/>
                <w:tab w:val="left" w:pos="900"/>
                <w:tab w:val="left" w:pos="1440"/>
              </w:tabs>
              <w:spacing w:line="360" w:lineRule="exact"/>
              <w:rPr>
                <w:rFonts w:hint="eastAsia"/>
                <w:sz w:val="28"/>
                <w:szCs w:val="28"/>
              </w:rPr>
            </w:pPr>
            <w:r>
              <w:rPr>
                <w:rFonts w:hint="eastAsia"/>
                <w:sz w:val="28"/>
                <w:szCs w:val="28"/>
              </w:rPr>
              <w:t>③</w:t>
            </w:r>
            <w:r>
              <w:rPr>
                <w:rFonts w:hint="eastAsia"/>
                <w:sz w:val="28"/>
                <w:szCs w:val="28"/>
              </w:rPr>
              <w:t>火源和易燃物品管理制度；</w:t>
            </w:r>
          </w:p>
          <w:p w:rsidR="009A5E4C">
            <w:pPr>
              <w:tabs>
                <w:tab w:val="left" w:pos="780"/>
                <w:tab w:val="left" w:pos="900"/>
                <w:tab w:val="left" w:pos="1440"/>
              </w:tabs>
              <w:spacing w:line="360" w:lineRule="exact"/>
              <w:rPr>
                <w:rFonts w:hint="eastAsia"/>
                <w:sz w:val="28"/>
                <w:szCs w:val="28"/>
              </w:rPr>
            </w:pPr>
            <w:r>
              <w:rPr>
                <w:rFonts w:hint="eastAsia"/>
                <w:sz w:val="28"/>
                <w:szCs w:val="28"/>
              </w:rPr>
              <w:t>④</w:t>
            </w:r>
            <w:r>
              <w:rPr>
                <w:rFonts w:hint="eastAsia"/>
                <w:sz w:val="28"/>
                <w:szCs w:val="28"/>
              </w:rPr>
              <w:t>火警应急工作制度。</w:t>
            </w:r>
          </w:p>
        </w:tc>
        <w:tc>
          <w:tcPr>
            <w:tcW w:w="2390" w:type="dxa"/>
            <w:vAlign w:val="center"/>
          </w:tcPr>
          <w:p w:rsidR="009A5E4C">
            <w:pPr>
              <w:tabs>
                <w:tab w:val="left" w:pos="780"/>
                <w:tab w:val="left" w:pos="900"/>
                <w:tab w:val="left" w:pos="1440"/>
              </w:tabs>
              <w:spacing w:line="360" w:lineRule="exact"/>
              <w:rPr>
                <w:rFonts w:hint="eastAsia"/>
                <w:sz w:val="28"/>
                <w:szCs w:val="28"/>
              </w:rPr>
            </w:pPr>
            <w:r>
              <w:rPr>
                <w:rFonts w:hint="eastAsia"/>
                <w:sz w:val="28"/>
                <w:szCs w:val="28"/>
              </w:rPr>
              <w:t>1）消防设施不足和设置不合理；</w:t>
            </w:r>
          </w:p>
          <w:p w:rsidR="009A5E4C">
            <w:pPr>
              <w:tabs>
                <w:tab w:val="left" w:pos="780"/>
                <w:tab w:val="left" w:pos="900"/>
                <w:tab w:val="left" w:pos="1440"/>
              </w:tabs>
              <w:spacing w:line="360" w:lineRule="exact"/>
              <w:rPr>
                <w:rFonts w:hint="eastAsia"/>
                <w:sz w:val="28"/>
                <w:szCs w:val="28"/>
              </w:rPr>
            </w:pPr>
            <w:r>
              <w:rPr>
                <w:rFonts w:hint="eastAsia"/>
                <w:sz w:val="28"/>
                <w:szCs w:val="28"/>
              </w:rPr>
              <w:t>2）随意动火和吸烟；</w:t>
            </w:r>
          </w:p>
          <w:p w:rsidR="009A5E4C">
            <w:pPr>
              <w:tabs>
                <w:tab w:val="left" w:pos="780"/>
                <w:tab w:val="left" w:pos="900"/>
                <w:tab w:val="left" w:pos="1440"/>
              </w:tabs>
              <w:spacing w:line="360" w:lineRule="exact"/>
              <w:rPr>
                <w:rFonts w:hint="eastAsia"/>
                <w:sz w:val="28"/>
                <w:szCs w:val="28"/>
              </w:rPr>
            </w:pPr>
            <w:r>
              <w:rPr>
                <w:rFonts w:hint="eastAsia"/>
                <w:sz w:val="28"/>
                <w:szCs w:val="28"/>
              </w:rPr>
              <w:t>3）消防器材失效；</w:t>
            </w:r>
          </w:p>
          <w:p w:rsidR="009A5E4C">
            <w:pPr>
              <w:tabs>
                <w:tab w:val="left" w:pos="780"/>
                <w:tab w:val="left" w:pos="900"/>
                <w:tab w:val="left" w:pos="1440"/>
              </w:tabs>
              <w:spacing w:line="360" w:lineRule="exact"/>
              <w:rPr>
                <w:rFonts w:hint="eastAsia"/>
                <w:sz w:val="28"/>
                <w:szCs w:val="28"/>
              </w:rPr>
            </w:pPr>
            <w:r>
              <w:rPr>
                <w:rFonts w:hint="eastAsia"/>
                <w:sz w:val="28"/>
                <w:szCs w:val="28"/>
              </w:rPr>
              <w:t>4）消防通道被占用；</w:t>
            </w:r>
          </w:p>
          <w:p w:rsidR="009A5E4C">
            <w:pPr>
              <w:tabs>
                <w:tab w:val="left" w:pos="780"/>
                <w:tab w:val="left" w:pos="900"/>
                <w:tab w:val="left" w:pos="1440"/>
              </w:tabs>
              <w:spacing w:line="360" w:lineRule="exact"/>
              <w:rPr>
                <w:rFonts w:hint="eastAsia"/>
                <w:sz w:val="28"/>
                <w:szCs w:val="28"/>
              </w:rPr>
            </w:pPr>
            <w:r>
              <w:rPr>
                <w:rFonts w:hint="eastAsia"/>
                <w:sz w:val="28"/>
                <w:szCs w:val="28"/>
              </w:rPr>
              <w:t>5）消防水量不足</w:t>
            </w:r>
          </w:p>
        </w:tc>
      </w:tr>
    </w:tbl>
    <w:p>
      <w:pPr>
        <w:sectPr>
          <w:headerReference w:type="default" r:id="rId32"/>
          <w:footerReference w:type="even" r:id="rId33"/>
          <w:footerReference w:type="default" r:id="rId34"/>
          <w:type w:val="nextPage"/>
          <w:pgSz w:w="11906" w:h="16838"/>
          <w:pgMar w:top="1558" w:right="1361" w:bottom="1558" w:left="1588" w:header="851" w:footer="992" w:gutter="0"/>
          <w:pgNumType w:start="9"/>
          <w:cols w:space="720"/>
          <w:titlePg w:val="0"/>
          <w:docGrid w:type="lines" w:linePitch="312"/>
        </w:sectPr>
      </w:pP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8"/>
        <w:gridCol w:w="537"/>
        <w:gridCol w:w="3048"/>
        <w:gridCol w:w="2473"/>
        <w:gridCol w:w="2390"/>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538" w:type="dxa"/>
            <w:vAlign w:val="center"/>
          </w:tcPr>
          <w:p w:rsidR="009A5E4C">
            <w:pPr>
              <w:tabs>
                <w:tab w:val="left" w:pos="780"/>
                <w:tab w:val="left" w:pos="900"/>
                <w:tab w:val="left" w:pos="1440"/>
              </w:tabs>
              <w:spacing w:line="360" w:lineRule="exact"/>
              <w:jc w:val="center"/>
              <w:rPr>
                <w:rFonts w:hint="eastAsia"/>
                <w:sz w:val="28"/>
                <w:szCs w:val="28"/>
              </w:rPr>
            </w:pPr>
            <w:r>
              <w:rPr>
                <w:rFonts w:hint="eastAsia"/>
                <w:sz w:val="28"/>
                <w:szCs w:val="28"/>
              </w:rPr>
              <w:t>6</w:t>
            </w:r>
          </w:p>
        </w:tc>
        <w:tc>
          <w:tcPr>
            <w:tcW w:w="537" w:type="dxa"/>
            <w:vAlign w:val="center"/>
          </w:tcPr>
          <w:p w:rsidR="009A5E4C">
            <w:pPr>
              <w:tabs>
                <w:tab w:val="left" w:pos="780"/>
                <w:tab w:val="left" w:pos="900"/>
                <w:tab w:val="left" w:pos="1440"/>
              </w:tabs>
              <w:spacing w:line="360" w:lineRule="exact"/>
              <w:jc w:val="center"/>
              <w:rPr>
                <w:rFonts w:hint="eastAsia"/>
                <w:sz w:val="28"/>
                <w:szCs w:val="28"/>
              </w:rPr>
            </w:pPr>
            <w:r>
              <w:rPr>
                <w:rFonts w:hint="eastAsia"/>
                <w:sz w:val="28"/>
                <w:szCs w:val="28"/>
              </w:rPr>
              <w:t>治安综合治理</w:t>
            </w:r>
          </w:p>
        </w:tc>
        <w:tc>
          <w:tcPr>
            <w:tcW w:w="3048" w:type="dxa"/>
            <w:vAlign w:val="center"/>
          </w:tcPr>
          <w:p w:rsidR="009A5E4C">
            <w:pPr>
              <w:tabs>
                <w:tab w:val="left" w:pos="780"/>
                <w:tab w:val="left" w:pos="900"/>
                <w:tab w:val="left" w:pos="1440"/>
              </w:tabs>
              <w:spacing w:line="360" w:lineRule="exact"/>
              <w:rPr>
                <w:rFonts w:hint="eastAsia"/>
                <w:sz w:val="28"/>
                <w:szCs w:val="28"/>
              </w:rPr>
            </w:pPr>
            <w:r>
              <w:rPr>
                <w:rFonts w:hint="eastAsia"/>
                <w:sz w:val="28"/>
                <w:szCs w:val="28"/>
              </w:rPr>
              <w:t>1）工人学习和娱乐场所设置；</w:t>
            </w:r>
          </w:p>
          <w:p w:rsidR="009A5E4C">
            <w:pPr>
              <w:tabs>
                <w:tab w:val="left" w:pos="780"/>
                <w:tab w:val="left" w:pos="900"/>
                <w:tab w:val="left" w:pos="1440"/>
              </w:tabs>
              <w:spacing w:line="360" w:lineRule="exact"/>
              <w:rPr>
                <w:rFonts w:hint="eastAsia"/>
                <w:sz w:val="28"/>
                <w:szCs w:val="28"/>
              </w:rPr>
            </w:pPr>
            <w:r>
              <w:rPr>
                <w:rFonts w:hint="eastAsia"/>
                <w:sz w:val="28"/>
                <w:szCs w:val="28"/>
              </w:rPr>
              <w:t>2）治安防范措施</w:t>
            </w:r>
          </w:p>
        </w:tc>
        <w:tc>
          <w:tcPr>
            <w:tcW w:w="2473" w:type="dxa"/>
            <w:vAlign w:val="center"/>
          </w:tcPr>
          <w:p w:rsidR="009A5E4C">
            <w:pPr>
              <w:tabs>
                <w:tab w:val="left" w:pos="780"/>
                <w:tab w:val="left" w:pos="900"/>
                <w:tab w:val="left" w:pos="1440"/>
              </w:tabs>
              <w:spacing w:line="360" w:lineRule="exact"/>
              <w:rPr>
                <w:rFonts w:hint="eastAsia"/>
                <w:sz w:val="28"/>
                <w:szCs w:val="28"/>
              </w:rPr>
            </w:pPr>
            <w:r>
              <w:rPr>
                <w:rFonts w:hint="eastAsia"/>
                <w:sz w:val="28"/>
                <w:szCs w:val="28"/>
              </w:rPr>
              <w:t>①</w:t>
            </w:r>
            <w:r>
              <w:rPr>
                <w:rFonts w:hint="eastAsia"/>
                <w:sz w:val="28"/>
                <w:szCs w:val="28"/>
              </w:rPr>
              <w:t>治安保卫制度；</w:t>
            </w:r>
          </w:p>
          <w:p w:rsidR="009A5E4C">
            <w:pPr>
              <w:tabs>
                <w:tab w:val="left" w:pos="780"/>
                <w:tab w:val="left" w:pos="900"/>
                <w:tab w:val="left" w:pos="1440"/>
              </w:tabs>
              <w:spacing w:line="360" w:lineRule="exact"/>
              <w:rPr>
                <w:rFonts w:hint="eastAsia"/>
                <w:sz w:val="28"/>
                <w:szCs w:val="28"/>
              </w:rPr>
            </w:pPr>
            <w:r>
              <w:rPr>
                <w:rFonts w:hint="eastAsia"/>
                <w:sz w:val="28"/>
                <w:szCs w:val="28"/>
              </w:rPr>
              <w:t>②</w:t>
            </w:r>
            <w:r>
              <w:rPr>
                <w:rFonts w:hint="eastAsia"/>
                <w:sz w:val="28"/>
                <w:szCs w:val="28"/>
              </w:rPr>
              <w:t>治安责任制度。</w:t>
            </w:r>
          </w:p>
        </w:tc>
        <w:tc>
          <w:tcPr>
            <w:tcW w:w="2390" w:type="dxa"/>
            <w:vAlign w:val="center"/>
          </w:tcPr>
          <w:p w:rsidR="009A5E4C">
            <w:pPr>
              <w:tabs>
                <w:tab w:val="left" w:pos="780"/>
                <w:tab w:val="left" w:pos="900"/>
                <w:tab w:val="left" w:pos="1440"/>
              </w:tabs>
              <w:spacing w:line="360" w:lineRule="exact"/>
              <w:rPr>
                <w:rFonts w:hint="eastAsia"/>
                <w:sz w:val="28"/>
                <w:szCs w:val="28"/>
              </w:rPr>
            </w:pPr>
            <w:r>
              <w:rPr>
                <w:rFonts w:hint="eastAsia"/>
                <w:sz w:val="28"/>
                <w:szCs w:val="28"/>
              </w:rPr>
              <w:t>1）常发生失盗事件；</w:t>
            </w:r>
          </w:p>
          <w:p w:rsidR="009A5E4C">
            <w:pPr>
              <w:tabs>
                <w:tab w:val="left" w:pos="780"/>
                <w:tab w:val="left" w:pos="900"/>
                <w:tab w:val="left" w:pos="1440"/>
              </w:tabs>
              <w:spacing w:line="360" w:lineRule="exact"/>
              <w:rPr>
                <w:rFonts w:hint="eastAsia"/>
                <w:sz w:val="28"/>
                <w:szCs w:val="28"/>
              </w:rPr>
            </w:pPr>
            <w:r>
              <w:rPr>
                <w:rFonts w:hint="eastAsia"/>
                <w:sz w:val="28"/>
                <w:szCs w:val="28"/>
              </w:rPr>
              <w:t>2）现场人员善不清</w:t>
            </w:r>
          </w:p>
        </w:tc>
      </w:tr>
      <w:tr>
        <w:tblPrEx>
          <w:tblW w:w="0" w:type="auto"/>
          <w:tblInd w:w="108" w:type="dxa"/>
          <w:tblLayout w:type="fixed"/>
          <w:tblLook w:val="0000"/>
        </w:tblPrEx>
        <w:tc>
          <w:tcPr>
            <w:tcW w:w="538" w:type="dxa"/>
            <w:vAlign w:val="center"/>
          </w:tcPr>
          <w:p w:rsidR="009A5E4C">
            <w:pPr>
              <w:tabs>
                <w:tab w:val="left" w:pos="780"/>
                <w:tab w:val="left" w:pos="900"/>
                <w:tab w:val="left" w:pos="1440"/>
              </w:tabs>
              <w:spacing w:line="360" w:lineRule="exact"/>
              <w:jc w:val="center"/>
              <w:rPr>
                <w:rFonts w:hint="eastAsia"/>
                <w:sz w:val="28"/>
                <w:szCs w:val="28"/>
              </w:rPr>
            </w:pPr>
            <w:r>
              <w:rPr>
                <w:rFonts w:hint="eastAsia"/>
                <w:sz w:val="28"/>
                <w:szCs w:val="28"/>
              </w:rPr>
              <w:t>7</w:t>
            </w:r>
          </w:p>
        </w:tc>
        <w:tc>
          <w:tcPr>
            <w:tcW w:w="537" w:type="dxa"/>
            <w:vAlign w:val="center"/>
          </w:tcPr>
          <w:p w:rsidR="009A5E4C">
            <w:pPr>
              <w:tabs>
                <w:tab w:val="left" w:pos="780"/>
                <w:tab w:val="left" w:pos="900"/>
                <w:tab w:val="left" w:pos="1440"/>
              </w:tabs>
              <w:spacing w:line="360" w:lineRule="exact"/>
              <w:jc w:val="center"/>
              <w:rPr>
                <w:rFonts w:hint="eastAsia"/>
                <w:sz w:val="28"/>
                <w:szCs w:val="28"/>
              </w:rPr>
            </w:pPr>
            <w:r>
              <w:rPr>
                <w:rFonts w:hint="eastAsia"/>
                <w:sz w:val="28"/>
                <w:szCs w:val="28"/>
              </w:rPr>
              <w:t>施工现场标牌</w:t>
            </w:r>
          </w:p>
        </w:tc>
        <w:tc>
          <w:tcPr>
            <w:tcW w:w="3048" w:type="dxa"/>
            <w:vAlign w:val="center"/>
          </w:tcPr>
          <w:p w:rsidR="009A5E4C">
            <w:pPr>
              <w:tabs>
                <w:tab w:val="left" w:pos="780"/>
                <w:tab w:val="left" w:pos="900"/>
                <w:tab w:val="left" w:pos="1440"/>
              </w:tabs>
              <w:spacing w:line="360" w:lineRule="exact"/>
              <w:rPr>
                <w:rFonts w:hint="eastAsia"/>
                <w:sz w:val="28"/>
                <w:szCs w:val="28"/>
              </w:rPr>
            </w:pPr>
            <w:r>
              <w:rPr>
                <w:rFonts w:hint="eastAsia"/>
                <w:sz w:val="28"/>
                <w:szCs w:val="28"/>
              </w:rPr>
              <w:t>1）安全标语；</w:t>
            </w:r>
          </w:p>
          <w:p w:rsidR="009A5E4C">
            <w:pPr>
              <w:tabs>
                <w:tab w:val="left" w:pos="780"/>
                <w:tab w:val="left" w:pos="900"/>
                <w:tab w:val="left" w:pos="1440"/>
              </w:tabs>
              <w:spacing w:line="360" w:lineRule="exact"/>
              <w:rPr>
                <w:rFonts w:hint="eastAsia"/>
                <w:sz w:val="28"/>
                <w:szCs w:val="28"/>
              </w:rPr>
            </w:pPr>
            <w:r>
              <w:rPr>
                <w:rFonts w:hint="eastAsia"/>
                <w:sz w:val="28"/>
                <w:szCs w:val="28"/>
              </w:rPr>
              <w:t>2）危险警示和指导牌</w:t>
            </w:r>
          </w:p>
        </w:tc>
        <w:tc>
          <w:tcPr>
            <w:tcW w:w="2473" w:type="dxa"/>
            <w:vAlign w:val="center"/>
          </w:tcPr>
          <w:p w:rsidR="009A5E4C">
            <w:pPr>
              <w:tabs>
                <w:tab w:val="left" w:pos="780"/>
                <w:tab w:val="left" w:pos="900"/>
                <w:tab w:val="left" w:pos="1440"/>
              </w:tabs>
              <w:spacing w:line="360" w:lineRule="exact"/>
              <w:rPr>
                <w:rFonts w:hint="eastAsia"/>
                <w:sz w:val="28"/>
                <w:szCs w:val="28"/>
              </w:rPr>
            </w:pPr>
            <w:r>
              <w:rPr>
                <w:rFonts w:hint="eastAsia"/>
                <w:sz w:val="28"/>
                <w:szCs w:val="28"/>
              </w:rPr>
              <w:t>1、施工安全的宣传工作制度；</w:t>
            </w:r>
          </w:p>
          <w:p w:rsidR="009A5E4C">
            <w:pPr>
              <w:tabs>
                <w:tab w:val="left" w:pos="780"/>
                <w:tab w:val="left" w:pos="900"/>
                <w:tab w:val="left" w:pos="1440"/>
              </w:tabs>
              <w:spacing w:line="360" w:lineRule="exact"/>
              <w:rPr>
                <w:rFonts w:hint="eastAsia"/>
                <w:sz w:val="28"/>
                <w:szCs w:val="28"/>
              </w:rPr>
            </w:pPr>
            <w:r>
              <w:rPr>
                <w:rFonts w:hint="eastAsia"/>
                <w:sz w:val="28"/>
                <w:szCs w:val="28"/>
              </w:rPr>
              <w:t>2、危险作业明示制度。</w:t>
            </w:r>
          </w:p>
        </w:tc>
        <w:tc>
          <w:tcPr>
            <w:tcW w:w="2390" w:type="dxa"/>
            <w:vAlign w:val="center"/>
          </w:tcPr>
          <w:p w:rsidR="009A5E4C">
            <w:pPr>
              <w:tabs>
                <w:tab w:val="left" w:pos="780"/>
                <w:tab w:val="left" w:pos="900"/>
                <w:tab w:val="left" w:pos="1440"/>
              </w:tabs>
              <w:spacing w:line="360" w:lineRule="exact"/>
              <w:rPr>
                <w:rFonts w:hint="eastAsia"/>
                <w:sz w:val="28"/>
                <w:szCs w:val="28"/>
              </w:rPr>
            </w:pPr>
            <w:r>
              <w:rPr>
                <w:rFonts w:hint="eastAsia"/>
                <w:sz w:val="28"/>
                <w:szCs w:val="28"/>
              </w:rPr>
              <w:t>1）作业场地无针对性警示、宣传品</w:t>
            </w:r>
          </w:p>
        </w:tc>
      </w:tr>
      <w:tr>
        <w:tblPrEx>
          <w:tblW w:w="0" w:type="auto"/>
          <w:tblInd w:w="108" w:type="dxa"/>
          <w:tblLayout w:type="fixed"/>
          <w:tblLook w:val="0000"/>
        </w:tblPrEx>
        <w:tc>
          <w:tcPr>
            <w:tcW w:w="538" w:type="dxa"/>
            <w:vAlign w:val="center"/>
          </w:tcPr>
          <w:p w:rsidR="009A5E4C">
            <w:pPr>
              <w:tabs>
                <w:tab w:val="left" w:pos="780"/>
                <w:tab w:val="left" w:pos="900"/>
                <w:tab w:val="left" w:pos="1440"/>
              </w:tabs>
              <w:spacing w:line="360" w:lineRule="exact"/>
              <w:jc w:val="center"/>
              <w:rPr>
                <w:rFonts w:hint="eastAsia"/>
                <w:sz w:val="28"/>
                <w:szCs w:val="28"/>
              </w:rPr>
            </w:pPr>
            <w:r>
              <w:rPr>
                <w:rFonts w:hint="eastAsia"/>
                <w:sz w:val="28"/>
                <w:szCs w:val="28"/>
              </w:rPr>
              <w:t>8</w:t>
            </w:r>
          </w:p>
        </w:tc>
        <w:tc>
          <w:tcPr>
            <w:tcW w:w="537" w:type="dxa"/>
            <w:vAlign w:val="center"/>
          </w:tcPr>
          <w:p w:rsidR="009A5E4C">
            <w:pPr>
              <w:tabs>
                <w:tab w:val="left" w:pos="780"/>
                <w:tab w:val="left" w:pos="900"/>
                <w:tab w:val="left" w:pos="1440"/>
              </w:tabs>
              <w:spacing w:line="360" w:lineRule="exact"/>
              <w:jc w:val="center"/>
              <w:rPr>
                <w:rFonts w:hint="eastAsia"/>
                <w:sz w:val="28"/>
                <w:szCs w:val="28"/>
              </w:rPr>
            </w:pPr>
            <w:r>
              <w:rPr>
                <w:rFonts w:hint="eastAsia"/>
                <w:sz w:val="28"/>
                <w:szCs w:val="28"/>
              </w:rPr>
              <w:t>保健急救</w:t>
            </w:r>
          </w:p>
        </w:tc>
        <w:tc>
          <w:tcPr>
            <w:tcW w:w="3048" w:type="dxa"/>
            <w:vAlign w:val="center"/>
          </w:tcPr>
          <w:p w:rsidR="009A5E4C">
            <w:pPr>
              <w:tabs>
                <w:tab w:val="left" w:pos="780"/>
                <w:tab w:val="left" w:pos="900"/>
                <w:tab w:val="left" w:pos="1440"/>
              </w:tabs>
              <w:spacing w:line="360" w:lineRule="exact"/>
              <w:rPr>
                <w:rFonts w:hint="eastAsia"/>
                <w:sz w:val="28"/>
                <w:szCs w:val="28"/>
              </w:rPr>
            </w:pPr>
            <w:r>
              <w:rPr>
                <w:rFonts w:hint="eastAsia"/>
                <w:sz w:val="28"/>
                <w:szCs w:val="28"/>
              </w:rPr>
              <w:t>1）保健医药箱；</w:t>
            </w:r>
          </w:p>
          <w:p w:rsidR="009A5E4C">
            <w:pPr>
              <w:tabs>
                <w:tab w:val="left" w:pos="780"/>
                <w:tab w:val="left" w:pos="900"/>
                <w:tab w:val="left" w:pos="1440"/>
              </w:tabs>
              <w:spacing w:line="360" w:lineRule="exact"/>
              <w:rPr>
                <w:rFonts w:hint="eastAsia"/>
                <w:sz w:val="28"/>
                <w:szCs w:val="28"/>
              </w:rPr>
            </w:pPr>
            <w:r>
              <w:rPr>
                <w:rFonts w:hint="eastAsia"/>
                <w:sz w:val="28"/>
                <w:szCs w:val="28"/>
              </w:rPr>
              <w:t>2）急救器材；</w:t>
            </w:r>
          </w:p>
          <w:p w:rsidR="009A5E4C">
            <w:pPr>
              <w:tabs>
                <w:tab w:val="left" w:pos="780"/>
                <w:tab w:val="left" w:pos="900"/>
                <w:tab w:val="left" w:pos="1440"/>
              </w:tabs>
              <w:spacing w:line="360" w:lineRule="exact"/>
              <w:rPr>
                <w:rFonts w:hint="eastAsia"/>
                <w:sz w:val="28"/>
                <w:szCs w:val="28"/>
              </w:rPr>
            </w:pPr>
            <w:r>
              <w:rPr>
                <w:rFonts w:hint="eastAsia"/>
                <w:sz w:val="28"/>
                <w:szCs w:val="28"/>
              </w:rPr>
              <w:t>3）急救人员；</w:t>
            </w:r>
          </w:p>
          <w:p w:rsidR="009A5E4C">
            <w:pPr>
              <w:tabs>
                <w:tab w:val="left" w:pos="780"/>
                <w:tab w:val="left" w:pos="900"/>
                <w:tab w:val="left" w:pos="1440"/>
              </w:tabs>
              <w:spacing w:line="360" w:lineRule="exact"/>
              <w:rPr>
                <w:rFonts w:hint="eastAsia"/>
                <w:sz w:val="28"/>
                <w:szCs w:val="28"/>
              </w:rPr>
            </w:pPr>
            <w:r>
              <w:rPr>
                <w:rFonts w:hint="eastAsia"/>
                <w:sz w:val="28"/>
                <w:szCs w:val="28"/>
              </w:rPr>
              <w:t>4）卫生、防病宣传品；</w:t>
            </w:r>
          </w:p>
        </w:tc>
        <w:tc>
          <w:tcPr>
            <w:tcW w:w="2473" w:type="dxa"/>
            <w:vAlign w:val="center"/>
          </w:tcPr>
          <w:p w:rsidR="009A5E4C">
            <w:pPr>
              <w:tabs>
                <w:tab w:val="left" w:pos="780"/>
                <w:tab w:val="left" w:pos="900"/>
                <w:tab w:val="left" w:pos="1440"/>
              </w:tabs>
              <w:spacing w:line="360" w:lineRule="exact"/>
              <w:rPr>
                <w:rFonts w:hint="eastAsia"/>
                <w:sz w:val="28"/>
                <w:szCs w:val="28"/>
              </w:rPr>
            </w:pPr>
            <w:r>
              <w:rPr>
                <w:rFonts w:hint="eastAsia"/>
                <w:sz w:val="28"/>
                <w:szCs w:val="28"/>
              </w:rPr>
              <w:t>①</w:t>
            </w:r>
            <w:r>
              <w:rPr>
                <w:rFonts w:hint="eastAsia"/>
                <w:sz w:val="28"/>
                <w:szCs w:val="28"/>
              </w:rPr>
              <w:t>急救知识培训制度</w:t>
            </w:r>
          </w:p>
        </w:tc>
        <w:tc>
          <w:tcPr>
            <w:tcW w:w="2390" w:type="dxa"/>
            <w:vAlign w:val="center"/>
          </w:tcPr>
          <w:p w:rsidR="009A5E4C">
            <w:pPr>
              <w:tabs>
                <w:tab w:val="left" w:pos="780"/>
                <w:tab w:val="left" w:pos="900"/>
                <w:tab w:val="left" w:pos="1440"/>
              </w:tabs>
              <w:spacing w:line="360" w:lineRule="exact"/>
              <w:rPr>
                <w:rFonts w:hint="eastAsia"/>
                <w:sz w:val="28"/>
                <w:szCs w:val="28"/>
              </w:rPr>
            </w:pPr>
            <w:r>
              <w:rPr>
                <w:rFonts w:hint="eastAsia"/>
                <w:sz w:val="28"/>
                <w:szCs w:val="28"/>
              </w:rPr>
              <w:t>1）病号多；</w:t>
            </w:r>
          </w:p>
          <w:p w:rsidR="009A5E4C">
            <w:pPr>
              <w:tabs>
                <w:tab w:val="left" w:pos="780"/>
                <w:tab w:val="left" w:pos="900"/>
                <w:tab w:val="left" w:pos="1440"/>
              </w:tabs>
              <w:spacing w:line="360" w:lineRule="exact"/>
              <w:rPr>
                <w:rFonts w:hint="eastAsia"/>
                <w:sz w:val="28"/>
                <w:szCs w:val="28"/>
              </w:rPr>
            </w:pPr>
            <w:r>
              <w:rPr>
                <w:rFonts w:hint="eastAsia"/>
                <w:sz w:val="28"/>
                <w:szCs w:val="28"/>
              </w:rPr>
              <w:t>2）工人生病无人管</w:t>
            </w:r>
          </w:p>
        </w:tc>
      </w:tr>
      <w:tr>
        <w:tblPrEx>
          <w:tblW w:w="0" w:type="auto"/>
          <w:tblInd w:w="108" w:type="dxa"/>
          <w:tblLayout w:type="fixed"/>
          <w:tblLook w:val="0000"/>
        </w:tblPrEx>
        <w:tc>
          <w:tcPr>
            <w:tcW w:w="538" w:type="dxa"/>
            <w:vAlign w:val="center"/>
          </w:tcPr>
          <w:p w:rsidR="009A5E4C">
            <w:pPr>
              <w:tabs>
                <w:tab w:val="left" w:pos="780"/>
                <w:tab w:val="left" w:pos="900"/>
                <w:tab w:val="left" w:pos="1440"/>
              </w:tabs>
              <w:spacing w:line="360" w:lineRule="exact"/>
              <w:jc w:val="center"/>
              <w:rPr>
                <w:rFonts w:hint="eastAsia"/>
                <w:sz w:val="28"/>
                <w:szCs w:val="28"/>
              </w:rPr>
            </w:pPr>
            <w:r>
              <w:rPr>
                <w:rFonts w:hint="eastAsia"/>
                <w:sz w:val="28"/>
                <w:szCs w:val="28"/>
              </w:rPr>
              <w:t>9</w:t>
            </w:r>
          </w:p>
        </w:tc>
        <w:tc>
          <w:tcPr>
            <w:tcW w:w="537" w:type="dxa"/>
            <w:vAlign w:val="center"/>
          </w:tcPr>
          <w:p w:rsidR="009A5E4C">
            <w:pPr>
              <w:tabs>
                <w:tab w:val="left" w:pos="780"/>
                <w:tab w:val="left" w:pos="900"/>
                <w:tab w:val="left" w:pos="1440"/>
              </w:tabs>
              <w:spacing w:line="360" w:lineRule="exact"/>
              <w:jc w:val="center"/>
              <w:rPr>
                <w:rFonts w:hint="eastAsia"/>
                <w:sz w:val="28"/>
                <w:szCs w:val="28"/>
              </w:rPr>
            </w:pPr>
            <w:r>
              <w:rPr>
                <w:rFonts w:hint="eastAsia"/>
                <w:sz w:val="28"/>
                <w:szCs w:val="28"/>
              </w:rPr>
              <w:t>社区服务</w:t>
            </w:r>
          </w:p>
        </w:tc>
        <w:tc>
          <w:tcPr>
            <w:tcW w:w="3048" w:type="dxa"/>
            <w:vAlign w:val="center"/>
          </w:tcPr>
          <w:p w:rsidR="009A5E4C">
            <w:pPr>
              <w:tabs>
                <w:tab w:val="left" w:pos="780"/>
                <w:tab w:val="left" w:pos="900"/>
                <w:tab w:val="left" w:pos="1440"/>
              </w:tabs>
              <w:spacing w:line="360" w:lineRule="exact"/>
              <w:rPr>
                <w:rFonts w:hint="eastAsia"/>
                <w:sz w:val="28"/>
                <w:szCs w:val="28"/>
              </w:rPr>
            </w:pPr>
            <w:r>
              <w:rPr>
                <w:rFonts w:hint="eastAsia"/>
                <w:sz w:val="28"/>
                <w:szCs w:val="28"/>
              </w:rPr>
              <w:t>1）防粉尘和噪声的措施；</w:t>
            </w:r>
          </w:p>
          <w:p w:rsidR="009A5E4C">
            <w:pPr>
              <w:tabs>
                <w:tab w:val="left" w:pos="780"/>
                <w:tab w:val="left" w:pos="900"/>
                <w:tab w:val="left" w:pos="1440"/>
              </w:tabs>
              <w:spacing w:line="360" w:lineRule="exact"/>
              <w:rPr>
                <w:rFonts w:hint="eastAsia"/>
                <w:sz w:val="28"/>
                <w:szCs w:val="28"/>
              </w:rPr>
            </w:pPr>
            <w:r>
              <w:rPr>
                <w:rFonts w:hint="eastAsia"/>
                <w:sz w:val="28"/>
                <w:szCs w:val="28"/>
              </w:rPr>
              <w:t>2）施工不扰民措施</w:t>
            </w:r>
          </w:p>
        </w:tc>
        <w:tc>
          <w:tcPr>
            <w:tcW w:w="2473" w:type="dxa"/>
            <w:vAlign w:val="center"/>
          </w:tcPr>
          <w:p w:rsidR="009A5E4C">
            <w:pPr>
              <w:tabs>
                <w:tab w:val="left" w:pos="780"/>
                <w:tab w:val="left" w:pos="900"/>
                <w:tab w:val="left" w:pos="1440"/>
              </w:tabs>
              <w:spacing w:line="360" w:lineRule="exact"/>
              <w:rPr>
                <w:rFonts w:hint="eastAsia"/>
                <w:sz w:val="28"/>
                <w:szCs w:val="28"/>
              </w:rPr>
            </w:pPr>
            <w:r>
              <w:rPr>
                <w:rFonts w:hint="eastAsia"/>
                <w:sz w:val="28"/>
                <w:szCs w:val="28"/>
              </w:rPr>
              <w:t>①</w:t>
            </w:r>
            <w:r>
              <w:rPr>
                <w:rFonts w:hint="eastAsia"/>
                <w:sz w:val="28"/>
                <w:szCs w:val="28"/>
              </w:rPr>
              <w:t>施工环保制度；</w:t>
            </w:r>
          </w:p>
          <w:p w:rsidR="009A5E4C">
            <w:pPr>
              <w:tabs>
                <w:tab w:val="left" w:pos="780"/>
                <w:tab w:val="left" w:pos="900"/>
                <w:tab w:val="left" w:pos="1440"/>
              </w:tabs>
              <w:spacing w:line="360" w:lineRule="exact"/>
              <w:rPr>
                <w:rFonts w:hint="eastAsia"/>
                <w:sz w:val="28"/>
                <w:szCs w:val="28"/>
              </w:rPr>
            </w:pPr>
            <w:r>
              <w:rPr>
                <w:rFonts w:hint="eastAsia"/>
                <w:sz w:val="28"/>
                <w:szCs w:val="28"/>
              </w:rPr>
              <w:t>②</w:t>
            </w:r>
            <w:r>
              <w:rPr>
                <w:rFonts w:hint="eastAsia"/>
                <w:sz w:val="28"/>
                <w:szCs w:val="28"/>
              </w:rPr>
              <w:t>不扰民制度；</w:t>
            </w:r>
          </w:p>
          <w:p w:rsidR="009A5E4C">
            <w:pPr>
              <w:tabs>
                <w:tab w:val="left" w:pos="780"/>
                <w:tab w:val="left" w:pos="900"/>
                <w:tab w:val="left" w:pos="1440"/>
              </w:tabs>
              <w:spacing w:line="360" w:lineRule="exact"/>
              <w:rPr>
                <w:rFonts w:hint="eastAsia"/>
                <w:sz w:val="28"/>
                <w:szCs w:val="28"/>
              </w:rPr>
            </w:pPr>
            <w:r>
              <w:rPr>
                <w:rFonts w:hint="eastAsia"/>
                <w:sz w:val="28"/>
                <w:szCs w:val="28"/>
              </w:rPr>
              <w:t>③</w:t>
            </w:r>
            <w:r>
              <w:rPr>
                <w:rFonts w:hint="eastAsia"/>
                <w:sz w:val="28"/>
                <w:szCs w:val="28"/>
              </w:rPr>
              <w:t>区域协理制度</w:t>
            </w:r>
          </w:p>
        </w:tc>
        <w:tc>
          <w:tcPr>
            <w:tcW w:w="2390" w:type="dxa"/>
            <w:vAlign w:val="center"/>
          </w:tcPr>
          <w:p w:rsidR="009A5E4C">
            <w:pPr>
              <w:tabs>
                <w:tab w:val="left" w:pos="780"/>
                <w:tab w:val="left" w:pos="900"/>
                <w:tab w:val="left" w:pos="1440"/>
              </w:tabs>
              <w:spacing w:line="360" w:lineRule="exact"/>
              <w:rPr>
                <w:rFonts w:hint="eastAsia"/>
                <w:sz w:val="28"/>
                <w:szCs w:val="28"/>
              </w:rPr>
            </w:pPr>
            <w:r>
              <w:rPr>
                <w:rFonts w:hint="eastAsia"/>
                <w:sz w:val="28"/>
                <w:szCs w:val="28"/>
              </w:rPr>
              <w:t>1）夜间施工未经许可；</w:t>
            </w:r>
          </w:p>
          <w:p w:rsidR="009A5E4C">
            <w:pPr>
              <w:tabs>
                <w:tab w:val="left" w:pos="780"/>
                <w:tab w:val="left" w:pos="900"/>
                <w:tab w:val="left" w:pos="1440"/>
              </w:tabs>
              <w:spacing w:line="360" w:lineRule="exact"/>
              <w:rPr>
                <w:rFonts w:hint="eastAsia"/>
                <w:sz w:val="28"/>
                <w:szCs w:val="28"/>
              </w:rPr>
            </w:pPr>
            <w:r>
              <w:rPr>
                <w:rFonts w:hint="eastAsia"/>
                <w:sz w:val="28"/>
                <w:szCs w:val="28"/>
              </w:rPr>
              <w:t>2）现场焚烧材料、物品；</w:t>
            </w:r>
          </w:p>
          <w:p w:rsidR="009A5E4C">
            <w:pPr>
              <w:tabs>
                <w:tab w:val="left" w:pos="780"/>
                <w:tab w:val="left" w:pos="900"/>
                <w:tab w:val="left" w:pos="1440"/>
              </w:tabs>
              <w:spacing w:line="360" w:lineRule="exact"/>
              <w:rPr>
                <w:rFonts w:hint="eastAsia"/>
                <w:sz w:val="28"/>
                <w:szCs w:val="28"/>
              </w:rPr>
            </w:pPr>
            <w:r>
              <w:rPr>
                <w:rFonts w:hint="eastAsia"/>
                <w:sz w:val="28"/>
                <w:szCs w:val="28"/>
              </w:rPr>
              <w:t>3）扰民纠纷</w:t>
            </w:r>
          </w:p>
        </w:tc>
      </w:tr>
    </w:tbl>
    <w:p w:rsidR="009A5E4C">
      <w:pPr>
        <w:pStyle w:val="Heading2"/>
        <w:spacing w:before="0" w:after="0" w:line="400" w:lineRule="exact"/>
        <w:ind w:firstLine="560" w:firstLineChars="200"/>
        <w:rPr>
          <w:rFonts w:ascii="Times New Roman" w:hAnsi="Times New Roman" w:hint="eastAsia"/>
          <w:szCs w:val="28"/>
        </w:rPr>
      </w:pPr>
      <w:bookmarkStart w:id="149" w:name="_Toc389061749"/>
      <w:r>
        <w:rPr>
          <w:rFonts w:ascii="Times New Roman" w:hAnsi="Times New Roman" w:hint="eastAsia"/>
          <w:b w:val="0"/>
          <w:szCs w:val="28"/>
        </w:rPr>
        <w:t>五、 文明施工管理办法</w:t>
      </w:r>
      <w:bookmarkEnd w:id="149"/>
    </w:p>
    <w:p w:rsidR="009A5E4C">
      <w:pPr>
        <w:numPr>
          <w:ilvl w:val="0"/>
          <w:numId w:val="8"/>
        </w:numPr>
        <w:tabs>
          <w:tab w:val="left" w:pos="900"/>
          <w:tab w:val="left" w:pos="1080"/>
          <w:tab w:val="left" w:pos="1440"/>
          <w:tab w:val="left" w:pos="1590"/>
        </w:tabs>
        <w:spacing w:line="400" w:lineRule="exact"/>
        <w:ind w:firstLine="560" w:firstLineChars="200"/>
        <w:rPr>
          <w:rFonts w:hint="eastAsia"/>
          <w:sz w:val="28"/>
          <w:szCs w:val="28"/>
        </w:rPr>
      </w:pPr>
      <w:r>
        <w:rPr>
          <w:rFonts w:hint="eastAsia"/>
          <w:sz w:val="28"/>
          <w:szCs w:val="28"/>
        </w:rPr>
        <w:t>工地出入口设置保卫室，加强对人员的出入管理。进入施工现场的人员必须配戴公司统一制作的胸卡。胸卡上有个人照片、姓名职务及工种等；现场用2.5米高的压型彩钢板封闭，上面书写工程名称、建设单位、施工单位及有关文明施工等标语。</w:t>
      </w:r>
    </w:p>
    <w:p w:rsidR="009A5E4C">
      <w:pPr>
        <w:numPr>
          <w:ilvl w:val="0"/>
          <w:numId w:val="8"/>
        </w:numPr>
        <w:tabs>
          <w:tab w:val="left" w:pos="900"/>
          <w:tab w:val="left" w:pos="1080"/>
          <w:tab w:val="left" w:pos="1440"/>
          <w:tab w:val="left" w:pos="1590"/>
        </w:tabs>
        <w:spacing w:line="400" w:lineRule="exact"/>
        <w:ind w:firstLine="560" w:firstLineChars="200"/>
        <w:rPr>
          <w:rFonts w:hint="eastAsia"/>
          <w:sz w:val="28"/>
          <w:szCs w:val="28"/>
        </w:rPr>
      </w:pPr>
      <w:r>
        <w:rPr>
          <w:rFonts w:hint="eastAsia"/>
          <w:sz w:val="28"/>
          <w:szCs w:val="28"/>
        </w:rPr>
        <w:t>材料、机械设备按施工现场布置图设置、堆放，并随不同阶段进行整理和调整。砂石分类、集成堆、放成方、底脚边用边清；灰砂砖成垛堆放整齐，碎砖料随用随清，做到无底脚散料；周转材料分类堆放、规则成方、不散不乱；每道工序完成后，及时清理场地。</w:t>
      </w:r>
    </w:p>
    <w:p w:rsidR="009A5E4C">
      <w:pPr>
        <w:numPr>
          <w:ilvl w:val="0"/>
          <w:numId w:val="8"/>
        </w:numPr>
        <w:tabs>
          <w:tab w:val="left" w:pos="900"/>
          <w:tab w:val="left" w:pos="1080"/>
          <w:tab w:val="left" w:pos="1440"/>
          <w:tab w:val="left" w:pos="1590"/>
        </w:tabs>
        <w:spacing w:line="400" w:lineRule="exact"/>
        <w:ind w:firstLine="560" w:firstLineChars="200"/>
        <w:rPr>
          <w:rFonts w:hint="eastAsia"/>
          <w:sz w:val="28"/>
          <w:szCs w:val="28"/>
        </w:rPr>
      </w:pPr>
      <w:r>
        <w:rPr>
          <w:rFonts w:hint="eastAsia"/>
          <w:sz w:val="28"/>
          <w:szCs w:val="28"/>
        </w:rPr>
        <w:t>保证道路畅通，场地不积水；设置场地排水系统、临时设施硬底化；楼梯踏步、休息平台等悬挑结构上不得堆放垃圾和杂物。</w:t>
      </w:r>
    </w:p>
    <w:p w:rsidR="009A5E4C">
      <w:pPr>
        <w:numPr>
          <w:ilvl w:val="0"/>
          <w:numId w:val="8"/>
        </w:numPr>
        <w:tabs>
          <w:tab w:val="left" w:pos="900"/>
          <w:tab w:val="left" w:pos="1080"/>
          <w:tab w:val="left" w:pos="1440"/>
          <w:tab w:val="left" w:pos="1590"/>
        </w:tabs>
        <w:spacing w:line="400" w:lineRule="exact"/>
        <w:ind w:firstLine="560" w:firstLineChars="200"/>
        <w:rPr>
          <w:rFonts w:hint="eastAsia"/>
          <w:sz w:val="28"/>
          <w:szCs w:val="28"/>
        </w:rPr>
        <w:sectPr>
          <w:headerReference w:type="default" r:id="rId35"/>
          <w:footerReference w:type="even" r:id="rId36"/>
          <w:footerReference w:type="default" r:id="rId37"/>
          <w:type w:val="nextPage"/>
          <w:pgSz w:w="11906" w:h="16838"/>
          <w:pgMar w:top="1558" w:right="1361" w:bottom="1558" w:left="1588" w:header="851" w:footer="992" w:gutter="0"/>
          <w:pgNumType w:start="10"/>
          <w:cols w:space="720"/>
          <w:titlePg w:val="0"/>
          <w:docGrid w:type="lines" w:linePitch="312"/>
        </w:sectPr>
      </w:pPr>
    </w:p>
    <w:p w:rsidR="009A5E4C">
      <w:pPr>
        <w:numPr>
          <w:ilvl w:val="0"/>
          <w:numId w:val="0"/>
        </w:numPr>
        <w:tabs>
          <w:tab w:val="left" w:pos="900"/>
          <w:tab w:val="left" w:pos="1080"/>
          <w:tab w:val="left" w:pos="1440"/>
          <w:tab w:val="left" w:pos="1590"/>
        </w:tabs>
        <w:spacing w:line="400" w:lineRule="exact"/>
        <w:ind w:left="1590" w:firstLine="560" w:firstLineChars="200"/>
        <w:rPr>
          <w:rFonts w:hint="eastAsia"/>
          <w:sz w:val="28"/>
          <w:szCs w:val="28"/>
        </w:rPr>
      </w:pPr>
      <w:r>
        <w:rPr>
          <w:rFonts w:hint="eastAsia"/>
          <w:sz w:val="28"/>
          <w:szCs w:val="28"/>
        </w:rPr>
        <w:t>加强现场平面管理，落实场容保洁责任制，保持场地清洁整齐，施工现场设临时垃圾站，及时集中清运。</w:t>
      </w:r>
    </w:p>
    <w:p w:rsidR="009A5E4C">
      <w:pPr>
        <w:numPr>
          <w:ilvl w:val="0"/>
          <w:numId w:val="6"/>
        </w:numPr>
        <w:tabs>
          <w:tab w:val="left" w:pos="900"/>
          <w:tab w:val="left" w:pos="1080"/>
          <w:tab w:val="left" w:pos="1440"/>
          <w:tab w:val="left" w:pos="1590"/>
        </w:tabs>
        <w:spacing w:line="400" w:lineRule="exact"/>
        <w:ind w:firstLine="560" w:firstLineChars="200"/>
        <w:rPr>
          <w:rFonts w:hint="eastAsia"/>
          <w:sz w:val="28"/>
          <w:szCs w:val="28"/>
        </w:rPr>
      </w:pPr>
      <w:r>
        <w:rPr>
          <w:rFonts w:hint="eastAsia"/>
          <w:sz w:val="28"/>
          <w:szCs w:val="28"/>
        </w:rPr>
        <w:t>加强对工人的教育，增强文明施工意识，自觉遵守纪律，凡有违纪一律严肃处理，严重开除出工地。</w:t>
      </w:r>
    </w:p>
    <w:p w:rsidR="009A5E4C">
      <w:pPr>
        <w:tabs>
          <w:tab w:val="left" w:pos="1080"/>
          <w:tab w:val="left" w:pos="1440"/>
        </w:tabs>
        <w:spacing w:line="400" w:lineRule="exact"/>
        <w:rPr>
          <w:rFonts w:hint="eastAsia"/>
          <w:sz w:val="28"/>
          <w:szCs w:val="28"/>
        </w:rPr>
      </w:pPr>
    </w:p>
    <w:p w:rsidR="009A5E4C">
      <w:pPr>
        <w:pStyle w:val="Heading1"/>
        <w:spacing w:before="0" w:after="0" w:line="400" w:lineRule="exact"/>
        <w:ind w:firstLine="560" w:firstLineChars="200"/>
        <w:rPr>
          <w:rFonts w:hint="eastAsia"/>
          <w:kern w:val="2"/>
          <w:sz w:val="28"/>
          <w:szCs w:val="28"/>
        </w:rPr>
      </w:pPr>
      <w:bookmarkStart w:id="150" w:name="_Toc145555858"/>
      <w:bookmarkStart w:id="151" w:name="_Toc389061750"/>
      <w:r>
        <w:rPr>
          <w:rFonts w:hint="eastAsia"/>
          <w:b w:val="0"/>
          <w:kern w:val="2"/>
          <w:sz w:val="28"/>
          <w:szCs w:val="28"/>
        </w:rPr>
        <w:t>第七章  安全文明施工及环境保护</w:t>
      </w:r>
      <w:bookmarkEnd w:id="150"/>
      <w:bookmarkEnd w:id="151"/>
    </w:p>
    <w:p w:rsidR="009A5E4C">
      <w:pPr>
        <w:spacing w:line="400" w:lineRule="exact"/>
        <w:ind w:firstLine="560" w:firstLineChars="200"/>
        <w:rPr>
          <w:rFonts w:hint="eastAsia"/>
          <w:sz w:val="28"/>
          <w:szCs w:val="28"/>
        </w:rPr>
      </w:pPr>
    </w:p>
    <w:p w:rsidR="009A5E4C">
      <w:pPr>
        <w:pStyle w:val="Heading2"/>
        <w:spacing w:before="0" w:after="0" w:line="400" w:lineRule="exact"/>
        <w:ind w:firstLine="560" w:firstLineChars="200"/>
        <w:rPr>
          <w:rFonts w:ascii="Times New Roman" w:hAnsi="Times New Roman" w:hint="eastAsia"/>
          <w:szCs w:val="28"/>
        </w:rPr>
      </w:pPr>
      <w:bookmarkStart w:id="152" w:name="_Toc389061751"/>
      <w:r>
        <w:rPr>
          <w:rFonts w:ascii="Times New Roman" w:hAnsi="Times New Roman" w:hint="eastAsia"/>
          <w:b w:val="0"/>
          <w:szCs w:val="28"/>
        </w:rPr>
        <w:t>一、安全管理组织机构及人员配备</w:t>
      </w:r>
      <w:bookmarkEnd w:id="152"/>
    </w:p>
    <w:p w:rsidR="009A5E4C">
      <w:pPr>
        <w:tabs>
          <w:tab w:val="left" w:pos="900"/>
        </w:tabs>
        <w:spacing w:line="360" w:lineRule="exact"/>
        <w:ind w:left="630" w:firstLine="2520" w:leftChars="300" w:firstLineChars="900"/>
        <w:rPr>
          <w:rFonts w:hint="eastAsia"/>
          <w:sz w:val="28"/>
          <w:szCs w:val="28"/>
        </w:rPr>
      </w:pPr>
      <w:r>
        <w:rPr>
          <w:rFonts w:hint="eastAsia"/>
          <w:sz w:val="28"/>
          <w:szCs w:val="28"/>
        </w:rPr>
        <w:t>项目安全管理组织机构</w:t>
      </w:r>
    </w:p>
    <w:p w:rsidR="009A5E4C">
      <w:pPr>
        <w:tabs>
          <w:tab w:val="left" w:pos="900"/>
        </w:tabs>
        <w:spacing w:line="360" w:lineRule="exact"/>
        <w:ind w:left="630"/>
        <w:jc w:val="center"/>
        <w:rPr>
          <w:rFonts w:hint="eastAsia"/>
          <w:color w:val="FF0000"/>
          <w:sz w:val="28"/>
          <w:szCs w:val="28"/>
        </w:rPr>
      </w:pPr>
      <w:r>
        <w:rPr>
          <w:rFonts w:hint="eastAsia"/>
          <w:color w:val="FF0000"/>
          <w:sz w:val="28"/>
          <w:szCs w:val="28"/>
        </w:rPr>
        <w:pict>
          <v:shape id="Text Box 552" o:spid="_x0000_s1041" type="#_x0000_t202" style="width:117pt;height:20.6pt;margin-top:8.3pt;margin-left:171pt;position:absolute;z-index:251674624">
            <v:shadow on="t" offset="6pt,-6pt"/>
            <o:lock v:ext="edit" aspectratio="f"/>
            <v:textbox>
              <w:txbxContent>
                <w:p w:rsidR="009A5E4C">
                  <w:pPr>
                    <w:jc w:val="center"/>
                    <w:rPr>
                      <w:rFonts w:ascii="楷体_GB2312" w:eastAsia="楷体_GB2312" w:hint="eastAsia"/>
                      <w:b/>
                      <w:bCs/>
                      <w:spacing w:val="20"/>
                    </w:rPr>
                  </w:pPr>
                  <w:r>
                    <w:rPr>
                      <w:rFonts w:ascii="楷体_GB2312" w:eastAsia="楷体_GB2312" w:hint="eastAsia"/>
                      <w:b/>
                      <w:bCs/>
                      <w:spacing w:val="20"/>
                    </w:rPr>
                    <w:t>公司质安部</w:t>
                  </w:r>
                </w:p>
              </w:txbxContent>
            </v:textbox>
          </v:shape>
        </w:pict>
      </w:r>
    </w:p>
    <w:p w:rsidR="009A5E4C">
      <w:pPr>
        <w:tabs>
          <w:tab w:val="left" w:pos="900"/>
        </w:tabs>
        <w:spacing w:line="360" w:lineRule="exact"/>
        <w:ind w:left="630"/>
        <w:jc w:val="left"/>
        <w:rPr>
          <w:rFonts w:hint="eastAsia"/>
          <w:color w:val="FF0000"/>
          <w:sz w:val="28"/>
          <w:szCs w:val="28"/>
        </w:rPr>
      </w:pPr>
      <w:r>
        <w:rPr>
          <w:rFonts w:hint="eastAsia"/>
          <w:color w:val="FF0000"/>
          <w:sz w:val="28"/>
          <w:szCs w:val="28"/>
        </w:rPr>
        <w:pict>
          <v:line id="Line 557" o:spid="_x0000_s1042" style="position:absolute;z-index:251679744" from="225pt,13.7pt" to="225.05pt,29.3pt">
            <o:lock v:ext="edit" aspectratio="f"/>
          </v:line>
        </w:pict>
      </w:r>
    </w:p>
    <w:p w:rsidR="009A5E4C">
      <w:pPr>
        <w:tabs>
          <w:tab w:val="left" w:pos="900"/>
        </w:tabs>
        <w:spacing w:line="360" w:lineRule="exact"/>
        <w:ind w:left="630"/>
        <w:jc w:val="left"/>
        <w:rPr>
          <w:rFonts w:hint="eastAsia"/>
          <w:color w:val="FF0000"/>
          <w:sz w:val="28"/>
          <w:szCs w:val="28"/>
        </w:rPr>
      </w:pPr>
      <w:r>
        <w:rPr>
          <w:rFonts w:hint="eastAsia"/>
          <w:color w:val="FF0000"/>
          <w:sz w:val="28"/>
          <w:szCs w:val="28"/>
        </w:rPr>
        <w:pict>
          <v:shape id="Text Box 553" o:spid="_x0000_s1043" type="#_x0000_t202" style="width:108pt;height:41.9pt;margin-top:11.3pt;margin-left:180pt;position:absolute;z-index:251675648">
            <v:shadow on="t" offset="6pt,-6pt"/>
            <o:lock v:ext="edit" aspectratio="f"/>
            <v:textbox>
              <w:txbxContent>
                <w:p w:rsidR="009A5E4C">
                  <w:pPr>
                    <w:jc w:val="center"/>
                    <w:rPr>
                      <w:rFonts w:ascii="楷体_GB2312" w:eastAsia="楷体_GB2312" w:hint="eastAsia"/>
                      <w:b/>
                    </w:rPr>
                  </w:pPr>
                  <w:r>
                    <w:rPr>
                      <w:rFonts w:ascii="楷体_GB2312" w:eastAsia="楷体_GB2312" w:hint="eastAsia"/>
                      <w:b/>
                    </w:rPr>
                    <w:t xml:space="preserve">项 目 经 理 </w:t>
                  </w:r>
                </w:p>
                <w:p w:rsidR="009A5E4C">
                  <w:pPr>
                    <w:jc w:val="center"/>
                    <w:rPr>
                      <w:rFonts w:ascii="楷体_GB2312" w:eastAsia="楷体_GB2312" w:hint="eastAsia"/>
                      <w:b/>
                    </w:rPr>
                  </w:pPr>
                  <w:r>
                    <w:rPr>
                      <w:rFonts w:ascii="楷体_GB2312" w:eastAsia="楷体_GB2312" w:hint="eastAsia"/>
                      <w:b/>
                    </w:rPr>
                    <w:t>刘向红</w:t>
                  </w:r>
                </w:p>
              </w:txbxContent>
            </v:textbox>
          </v:shape>
        </w:pict>
      </w:r>
    </w:p>
    <w:p w:rsidR="009A5E4C">
      <w:pPr>
        <w:tabs>
          <w:tab w:val="left" w:pos="900"/>
        </w:tabs>
        <w:spacing w:line="360" w:lineRule="exact"/>
        <w:jc w:val="left"/>
        <w:rPr>
          <w:rFonts w:hint="eastAsia"/>
          <w:color w:val="FF0000"/>
          <w:sz w:val="28"/>
          <w:szCs w:val="28"/>
        </w:rPr>
      </w:pPr>
      <w:r>
        <w:rPr>
          <w:rFonts w:hint="eastAsia"/>
          <w:color w:val="FF0000"/>
          <w:sz w:val="28"/>
          <w:szCs w:val="28"/>
        </w:rPr>
        <w:t xml:space="preserve">    </w:t>
      </w:r>
    </w:p>
    <w:p w:rsidR="009A5E4C">
      <w:pPr>
        <w:spacing w:line="360" w:lineRule="exact"/>
        <w:jc w:val="left"/>
        <w:rPr>
          <w:rFonts w:hint="eastAsia"/>
          <w:color w:val="FF0000"/>
          <w:sz w:val="28"/>
          <w:szCs w:val="28"/>
        </w:rPr>
      </w:pPr>
      <w:r>
        <w:rPr>
          <w:rFonts w:hint="eastAsia"/>
          <w:color w:val="FF0000"/>
          <w:sz w:val="28"/>
          <w:szCs w:val="28"/>
        </w:rPr>
        <w:t xml:space="preserve">    </w:t>
      </w:r>
    </w:p>
    <w:p w:rsidR="009A5E4C">
      <w:pPr>
        <w:spacing w:line="360" w:lineRule="exact"/>
        <w:jc w:val="left"/>
        <w:rPr>
          <w:rFonts w:hint="eastAsia"/>
          <w:color w:val="FF0000"/>
          <w:sz w:val="28"/>
          <w:szCs w:val="28"/>
        </w:rPr>
      </w:pPr>
      <w:r>
        <w:rPr>
          <w:rFonts w:hint="eastAsia"/>
          <w:color w:val="FF0000"/>
          <w:sz w:val="28"/>
          <w:szCs w:val="28"/>
        </w:rPr>
        <w:pict>
          <v:line id="Line 558" o:spid="_x0000_s1044" style="position:absolute;z-index:251680768" from="225pt,4.1pt" to="225.05pt,19.7pt">
            <o:lock v:ext="edit" aspectratio="f"/>
          </v:line>
        </w:pict>
      </w:r>
      <w:r>
        <w:rPr>
          <w:rFonts w:hint="eastAsia"/>
          <w:color w:val="FF0000"/>
          <w:sz w:val="28"/>
          <w:szCs w:val="28"/>
        </w:rPr>
        <w:t xml:space="preserve">    </w:t>
      </w:r>
    </w:p>
    <w:p w:rsidR="009A5E4C">
      <w:pPr>
        <w:spacing w:line="360" w:lineRule="exact"/>
        <w:ind w:left="420"/>
        <w:jc w:val="left"/>
        <w:rPr>
          <w:rFonts w:hint="eastAsia"/>
          <w:color w:val="FF0000"/>
          <w:sz w:val="28"/>
          <w:szCs w:val="28"/>
        </w:rPr>
      </w:pPr>
      <w:r>
        <w:rPr>
          <w:rFonts w:hint="eastAsia"/>
          <w:color w:val="FF0000"/>
          <w:sz w:val="28"/>
          <w:szCs w:val="28"/>
        </w:rPr>
        <w:pict>
          <v:shape id="Text Box 554" o:spid="_x0000_s1045" type="#_x0000_t202" style="width:171pt;height:23.4pt;margin-top:1.7pt;margin-left:135pt;position:absolute;z-index:251676672">
            <v:shadow on="t" offset="6pt,-6pt"/>
            <o:lock v:ext="edit" aspectratio="f"/>
            <v:textbox>
              <w:txbxContent>
                <w:p w:rsidR="009A5E4C">
                  <w:pPr>
                    <w:rPr>
                      <w:rFonts w:ascii="楷体_GB2312" w:eastAsia="楷体_GB2312" w:hint="eastAsia"/>
                      <w:b/>
                      <w:bCs/>
                    </w:rPr>
                  </w:pPr>
                  <w:r>
                    <w:rPr>
                      <w:rFonts w:ascii="楷体_GB2312" w:eastAsia="楷体_GB2312" w:hint="eastAsia"/>
                      <w:b/>
                      <w:bCs/>
                    </w:rPr>
                    <w:t>项目技术负责人：罗德义</w:t>
                  </w:r>
                </w:p>
              </w:txbxContent>
            </v:textbox>
          </v:shape>
        </w:pict>
      </w:r>
      <w:r>
        <w:rPr>
          <w:rFonts w:hint="eastAsia"/>
          <w:color w:val="FF0000"/>
          <w:sz w:val="28"/>
          <w:szCs w:val="28"/>
        </w:rPr>
        <w:t xml:space="preserve"> </w:t>
      </w:r>
    </w:p>
    <w:p w:rsidR="009A5E4C">
      <w:pPr>
        <w:spacing w:line="360" w:lineRule="exact"/>
        <w:ind w:left="420"/>
        <w:jc w:val="left"/>
        <w:rPr>
          <w:rFonts w:hint="eastAsia"/>
          <w:color w:val="FF0000"/>
          <w:sz w:val="28"/>
          <w:szCs w:val="28"/>
        </w:rPr>
      </w:pPr>
      <w:r>
        <w:rPr>
          <w:rFonts w:hint="eastAsia"/>
          <w:color w:val="FF0000"/>
          <w:sz w:val="28"/>
          <w:szCs w:val="28"/>
        </w:rPr>
        <w:pict>
          <v:line id="Line 559" o:spid="_x0000_s1046" style="position:absolute;z-index:251681792" from="225pt,7.1pt" to="225.05pt,27.5pt">
            <o:lock v:ext="edit" aspectratio="f"/>
          </v:line>
        </w:pict>
      </w:r>
      <w:r>
        <w:rPr>
          <w:rFonts w:hint="eastAsia"/>
          <w:color w:val="FF0000"/>
          <w:sz w:val="28"/>
          <w:szCs w:val="28"/>
        </w:rPr>
        <w:t xml:space="preserve"> </w:t>
      </w:r>
    </w:p>
    <w:p w:rsidR="009A5E4C">
      <w:pPr>
        <w:spacing w:line="360" w:lineRule="exact"/>
        <w:ind w:left="420"/>
        <w:jc w:val="left"/>
        <w:rPr>
          <w:rFonts w:hint="eastAsia"/>
          <w:color w:val="FF0000"/>
          <w:sz w:val="28"/>
          <w:szCs w:val="28"/>
        </w:rPr>
      </w:pPr>
      <w:r>
        <w:rPr>
          <w:rFonts w:hint="eastAsia"/>
          <w:color w:val="FF0000"/>
          <w:sz w:val="28"/>
          <w:szCs w:val="28"/>
        </w:rPr>
        <w:pict>
          <v:line id="Line 563" o:spid="_x0000_s1047" style="position:absolute;z-index:251685888" from="297pt,4.7pt" to="297.05pt,20.3pt">
            <o:lock v:ext="edit" aspectratio="f"/>
            <w10:wrap type="square"/>
          </v:line>
        </w:pict>
      </w:r>
      <w:r>
        <w:rPr>
          <w:rFonts w:hint="eastAsia"/>
          <w:color w:val="FF0000"/>
          <w:sz w:val="28"/>
          <w:szCs w:val="28"/>
        </w:rPr>
        <w:pict>
          <v:line id="Line 561" o:spid="_x0000_s1048" style="position:absolute;z-index:251683840" from="126pt,4.7pt" to="297pt,4.7pt">
            <o:lock v:ext="edit" aspectratio="f"/>
            <w10:wrap type="square"/>
          </v:line>
        </w:pict>
      </w:r>
      <w:r>
        <w:rPr>
          <w:rFonts w:hint="eastAsia"/>
          <w:color w:val="FF0000"/>
          <w:sz w:val="28"/>
          <w:szCs w:val="28"/>
        </w:rPr>
        <w:pict>
          <v:line id="Line 564" o:spid="_x0000_s1049" style="position:absolute;z-index:251686912" from="126pt,4.7pt" to="126.05pt,20.3pt">
            <o:lock v:ext="edit" aspectratio="f"/>
            <w10:wrap type="square"/>
          </v:line>
        </w:pict>
      </w:r>
      <w:r>
        <w:rPr>
          <w:rFonts w:hint="eastAsia"/>
          <w:color w:val="FF0000"/>
          <w:sz w:val="28"/>
          <w:szCs w:val="28"/>
        </w:rPr>
        <w:t xml:space="preserve"> </w:t>
      </w:r>
    </w:p>
    <w:p w:rsidR="009A5E4C">
      <w:pPr>
        <w:spacing w:line="360" w:lineRule="exact"/>
        <w:rPr>
          <w:rFonts w:hint="eastAsia"/>
          <w:color w:val="FF0000"/>
          <w:sz w:val="28"/>
          <w:szCs w:val="28"/>
        </w:rPr>
      </w:pPr>
      <w:r>
        <w:rPr>
          <w:rFonts w:hint="eastAsia"/>
          <w:color w:val="FF0000"/>
          <w:sz w:val="28"/>
          <w:szCs w:val="28"/>
        </w:rPr>
        <w:pict>
          <v:shape id="Text Box 562" o:spid="_x0000_s1050" type="#_x0000_t202" style="width:98.25pt;height:39pt;margin-top:1.6pt;margin-left:260.25pt;position:absolute;z-index:251684864" filled="t" stroked="t">
            <v:shadow on="t" offset="6pt,-6pt"/>
            <o:lock v:ext="edit" aspectratio="f"/>
            <v:textbox>
              <w:txbxContent>
                <w:p w:rsidR="009A5E4C">
                  <w:pPr>
                    <w:jc w:val="center"/>
                    <w:rPr>
                      <w:rFonts w:ascii="楷体_GB2312" w:eastAsia="楷体_GB2312" w:hint="eastAsia"/>
                      <w:b/>
                      <w:bCs/>
                    </w:rPr>
                  </w:pPr>
                  <w:r>
                    <w:rPr>
                      <w:rFonts w:ascii="楷体_GB2312" w:eastAsia="楷体_GB2312" w:hint="eastAsia"/>
                      <w:b/>
                      <w:bCs/>
                    </w:rPr>
                    <w:t>施工员</w:t>
                  </w:r>
                </w:p>
                <w:p w:rsidR="009A5E4C">
                  <w:pPr>
                    <w:jc w:val="center"/>
                    <w:rPr>
                      <w:rFonts w:hint="eastAsia"/>
                      <w:b/>
                      <w:bCs/>
                    </w:rPr>
                  </w:pPr>
                  <w:r>
                    <w:rPr>
                      <w:rFonts w:hint="eastAsia"/>
                      <w:b/>
                      <w:bCs/>
                    </w:rPr>
                    <w:t>刘世良</w:t>
                  </w:r>
                </w:p>
              </w:txbxContent>
            </v:textbox>
          </v:shape>
        </w:pict>
      </w:r>
      <w:r>
        <w:rPr>
          <w:rFonts w:hint="eastAsia"/>
          <w:color w:val="FF0000"/>
          <w:sz w:val="28"/>
          <w:szCs w:val="28"/>
        </w:rPr>
        <w:pict>
          <v:shape id="Text Box 555" o:spid="_x0000_s1051" type="#_x0000_t202" style="width:100.5pt;height:40.5pt;margin-top:1.6pt;margin-left:89.25pt;position:absolute;z-index:251677696" filled="t" stroked="t">
            <v:shadow on="t" offset="6pt,-6pt"/>
            <o:lock v:ext="edit" aspectratio="f"/>
            <v:textbox>
              <w:txbxContent>
                <w:p w:rsidR="009A5E4C">
                  <w:pPr>
                    <w:jc w:val="center"/>
                    <w:rPr>
                      <w:rFonts w:ascii="楷体_GB2312" w:eastAsia="楷体_GB2312" w:hint="eastAsia"/>
                      <w:b/>
                      <w:bCs/>
                    </w:rPr>
                  </w:pPr>
                  <w:r>
                    <w:rPr>
                      <w:rFonts w:ascii="楷体_GB2312" w:eastAsia="楷体_GB2312" w:hint="eastAsia"/>
                      <w:b/>
                      <w:bCs/>
                    </w:rPr>
                    <w:t>专职安全员</w:t>
                  </w:r>
                </w:p>
                <w:p w:rsidR="009A5E4C">
                  <w:pPr>
                    <w:jc w:val="center"/>
                    <w:rPr>
                      <w:rFonts w:hint="eastAsia"/>
                      <w:b/>
                      <w:bCs/>
                    </w:rPr>
                  </w:pPr>
                  <w:r>
                    <w:rPr>
                      <w:rFonts w:hint="eastAsia"/>
                      <w:b/>
                      <w:bCs/>
                    </w:rPr>
                    <w:t>马刚</w:t>
                  </w:r>
                </w:p>
              </w:txbxContent>
            </v:textbox>
          </v:shape>
        </w:pict>
      </w:r>
    </w:p>
    <w:p w:rsidR="009A5E4C">
      <w:pPr>
        <w:spacing w:line="360" w:lineRule="exact"/>
        <w:rPr>
          <w:rFonts w:hint="eastAsia"/>
          <w:color w:val="FF0000"/>
          <w:sz w:val="28"/>
          <w:szCs w:val="28"/>
        </w:rPr>
      </w:pPr>
    </w:p>
    <w:p w:rsidR="009A5E4C">
      <w:pPr>
        <w:spacing w:line="400" w:lineRule="exact"/>
        <w:jc w:val="left"/>
        <w:rPr>
          <w:rFonts w:hint="eastAsia"/>
          <w:color w:val="FF0000"/>
          <w:sz w:val="28"/>
          <w:szCs w:val="28"/>
        </w:rPr>
      </w:pPr>
      <w:r>
        <w:rPr>
          <w:rFonts w:hint="eastAsia"/>
          <w:color w:val="FF0000"/>
          <w:sz w:val="28"/>
          <w:szCs w:val="28"/>
        </w:rPr>
        <w:pict>
          <v:line id="Line 560" o:spid="_x0000_s1052" style="position:absolute;z-index:251682816" from="225pt,13.1pt" to="225.05pt,30.3pt">
            <o:lock v:ext="edit" aspectratio="f"/>
          </v:line>
        </w:pict>
      </w:r>
      <w:r>
        <w:rPr>
          <w:rFonts w:hint="eastAsia"/>
          <w:color w:val="FF0000"/>
          <w:sz w:val="28"/>
          <w:szCs w:val="28"/>
        </w:rPr>
        <w:pict>
          <v:line id="Line 567" o:spid="_x0000_s1053" style="flip:x;position:absolute;z-index:251689984" from="306pt,5.3pt" to="306.45pt,14.85pt">
            <o:lock v:ext="edit" aspectratio="f"/>
            <w10:wrap type="square"/>
          </v:line>
        </w:pict>
      </w:r>
      <w:r>
        <w:rPr>
          <w:rFonts w:hint="eastAsia"/>
          <w:color w:val="FF0000"/>
          <w:sz w:val="28"/>
          <w:szCs w:val="28"/>
        </w:rPr>
        <w:pict>
          <v:line id="Line 566" o:spid="_x0000_s1054" style="position:absolute;z-index:251688960" from="135pt,13.1pt" to="306pt,13.1pt">
            <o:lock v:ext="edit" aspectratio="f"/>
            <w10:wrap type="square"/>
          </v:line>
        </w:pict>
      </w:r>
      <w:r>
        <w:rPr>
          <w:rFonts w:hint="eastAsia"/>
          <w:color w:val="FF0000"/>
          <w:sz w:val="28"/>
          <w:szCs w:val="28"/>
        </w:rPr>
        <w:pict>
          <v:line id="Line 565" o:spid="_x0000_s1055" style="position:absolute;z-index:251687936" from="135pt,5.3pt" to="135.05pt,13.1pt">
            <o:lock v:ext="edit" aspectratio="f"/>
            <w10:wrap type="square"/>
          </v:line>
        </w:pict>
      </w:r>
    </w:p>
    <w:p w:rsidR="009A5E4C">
      <w:pPr>
        <w:spacing w:line="400" w:lineRule="exact"/>
        <w:jc w:val="left"/>
        <w:rPr>
          <w:rFonts w:hint="eastAsia"/>
          <w:color w:val="FF0000"/>
          <w:sz w:val="28"/>
          <w:szCs w:val="28"/>
        </w:rPr>
      </w:pPr>
      <w:r>
        <w:rPr>
          <w:rFonts w:hint="eastAsia"/>
          <w:color w:val="FF0000"/>
          <w:sz w:val="28"/>
          <w:szCs w:val="28"/>
        </w:rPr>
        <w:pict>
          <v:shape id="Text Box 556" o:spid="_x0000_s1056" type="#_x0000_t202" style="width:99pt;height:21.8pt;margin-top:8.7pt;margin-left:180pt;position:absolute;z-index:251678720">
            <v:shadow on="t" offset="6pt,-6pt"/>
            <o:lock v:ext="edit" aspectratio="f"/>
            <v:textbox>
              <w:txbxContent>
                <w:p w:rsidR="009A5E4C">
                  <w:pPr>
                    <w:jc w:val="center"/>
                    <w:rPr>
                      <w:rFonts w:ascii="楷体_GB2312" w:eastAsia="楷体_GB2312" w:hint="eastAsia"/>
                      <w:b/>
                      <w:bCs/>
                    </w:rPr>
                  </w:pPr>
                  <w:r>
                    <w:rPr>
                      <w:rFonts w:ascii="楷体_GB2312" w:eastAsia="楷体_GB2312" w:hint="eastAsia"/>
                      <w:b/>
                      <w:bCs/>
                    </w:rPr>
                    <w:t>各班组负责人</w:t>
                  </w:r>
                </w:p>
              </w:txbxContent>
            </v:textbox>
          </v:shape>
        </w:pict>
      </w:r>
    </w:p>
    <w:p w:rsidR="009A5E4C">
      <w:pPr>
        <w:spacing w:line="400" w:lineRule="exact"/>
        <w:jc w:val="left"/>
        <w:rPr>
          <w:rFonts w:hint="eastAsia"/>
          <w:color w:val="FF0000"/>
          <w:sz w:val="28"/>
          <w:szCs w:val="28"/>
        </w:rPr>
      </w:pPr>
    </w:p>
    <w:p w:rsidR="009A5E4C">
      <w:pPr>
        <w:spacing w:line="400" w:lineRule="exact"/>
        <w:jc w:val="left"/>
        <w:rPr>
          <w:rFonts w:hint="eastAsia"/>
          <w:color w:val="FF0000"/>
          <w:sz w:val="28"/>
          <w:szCs w:val="28"/>
        </w:rPr>
      </w:pPr>
    </w:p>
    <w:p w:rsidR="009A5E4C">
      <w:pPr>
        <w:spacing w:line="400" w:lineRule="exact"/>
        <w:ind w:firstLine="560" w:firstLineChars="200"/>
        <w:rPr>
          <w:rFonts w:hint="eastAsia"/>
          <w:sz w:val="28"/>
          <w:szCs w:val="28"/>
        </w:rPr>
      </w:pPr>
      <w:r>
        <w:rPr>
          <w:rFonts w:hint="eastAsia"/>
          <w:sz w:val="28"/>
          <w:szCs w:val="28"/>
        </w:rPr>
        <w:t>项目安全管理组织机构成员</w:t>
      </w:r>
    </w:p>
    <w:tbl>
      <w:tblPr>
        <w:tblStyle w:val="TableNormal"/>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46"/>
        <w:gridCol w:w="3046"/>
        <w:gridCol w:w="4327"/>
      </w:tblGrid>
      <w:tr>
        <w:tblPrEx>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1246" w:type="dxa"/>
          </w:tcPr>
          <w:p w:rsidR="009A5E4C">
            <w:pPr>
              <w:spacing w:line="400" w:lineRule="exact"/>
              <w:jc w:val="center"/>
              <w:rPr>
                <w:rFonts w:hint="eastAsia"/>
                <w:sz w:val="28"/>
                <w:szCs w:val="28"/>
              </w:rPr>
            </w:pPr>
            <w:r>
              <w:rPr>
                <w:rFonts w:hint="eastAsia"/>
                <w:sz w:val="28"/>
                <w:szCs w:val="28"/>
              </w:rPr>
              <w:t>组长</w:t>
            </w:r>
          </w:p>
        </w:tc>
        <w:tc>
          <w:tcPr>
            <w:tcW w:w="3046" w:type="dxa"/>
          </w:tcPr>
          <w:p w:rsidR="009A5E4C">
            <w:pPr>
              <w:spacing w:line="400" w:lineRule="exact"/>
              <w:jc w:val="center"/>
              <w:rPr>
                <w:rFonts w:hint="eastAsia"/>
                <w:sz w:val="28"/>
                <w:szCs w:val="28"/>
              </w:rPr>
            </w:pPr>
            <w:r>
              <w:rPr>
                <w:rFonts w:hint="eastAsia"/>
                <w:sz w:val="28"/>
                <w:szCs w:val="28"/>
              </w:rPr>
              <w:t>副组长</w:t>
            </w:r>
          </w:p>
        </w:tc>
        <w:tc>
          <w:tcPr>
            <w:tcW w:w="4327" w:type="dxa"/>
          </w:tcPr>
          <w:p w:rsidR="009A5E4C">
            <w:pPr>
              <w:spacing w:line="400" w:lineRule="exact"/>
              <w:jc w:val="center"/>
              <w:rPr>
                <w:rFonts w:hint="eastAsia"/>
                <w:sz w:val="28"/>
                <w:szCs w:val="28"/>
              </w:rPr>
            </w:pPr>
            <w:r>
              <w:rPr>
                <w:rFonts w:hint="eastAsia"/>
                <w:sz w:val="28"/>
                <w:szCs w:val="28"/>
              </w:rPr>
              <w:t>成      员</w:t>
            </w:r>
          </w:p>
        </w:tc>
      </w:tr>
      <w:tr>
        <w:tblPrEx>
          <w:tblW w:w="0" w:type="auto"/>
          <w:tblInd w:w="288" w:type="dxa"/>
          <w:tblLayout w:type="fixed"/>
          <w:tblLook w:val="0000"/>
        </w:tblPrEx>
        <w:trPr>
          <w:trHeight w:val="332"/>
        </w:trPr>
        <w:tc>
          <w:tcPr>
            <w:tcW w:w="1246" w:type="dxa"/>
          </w:tcPr>
          <w:p w:rsidR="009A5E4C">
            <w:pPr>
              <w:spacing w:line="400" w:lineRule="exact"/>
              <w:jc w:val="center"/>
              <w:rPr>
                <w:rFonts w:hint="eastAsia"/>
                <w:sz w:val="28"/>
                <w:szCs w:val="28"/>
              </w:rPr>
            </w:pPr>
            <w:r>
              <w:rPr>
                <w:rFonts w:hint="eastAsia"/>
                <w:sz w:val="28"/>
                <w:szCs w:val="28"/>
              </w:rPr>
              <w:t>刘向红</w:t>
            </w:r>
          </w:p>
        </w:tc>
        <w:tc>
          <w:tcPr>
            <w:tcW w:w="3046" w:type="dxa"/>
          </w:tcPr>
          <w:p w:rsidR="009A5E4C">
            <w:pPr>
              <w:spacing w:line="400" w:lineRule="exact"/>
              <w:jc w:val="center"/>
              <w:rPr>
                <w:rFonts w:ascii="宋体" w:hAnsi="宋体" w:hint="eastAsia"/>
                <w:sz w:val="28"/>
                <w:szCs w:val="28"/>
              </w:rPr>
            </w:pPr>
            <w:r>
              <w:rPr>
                <w:rFonts w:ascii="宋体" w:hAnsi="宋体" w:hint="eastAsia"/>
                <w:sz w:val="28"/>
                <w:szCs w:val="28"/>
              </w:rPr>
              <w:t>罗德义</w:t>
            </w:r>
          </w:p>
        </w:tc>
        <w:tc>
          <w:tcPr>
            <w:tcW w:w="4327" w:type="dxa"/>
          </w:tcPr>
          <w:p w:rsidR="009A5E4C">
            <w:pPr>
              <w:rPr>
                <w:rFonts w:ascii="楷体_GB2312" w:eastAsia="楷体_GB2312" w:hint="eastAsia"/>
                <w:sz w:val="28"/>
                <w:szCs w:val="28"/>
              </w:rPr>
            </w:pPr>
            <w:r>
              <w:rPr>
                <w:rFonts w:ascii="宋体" w:eastAsia="楷体_GB2312" w:hAnsi="宋体" w:hint="eastAsia"/>
                <w:sz w:val="28"/>
                <w:szCs w:val="28"/>
              </w:rPr>
              <w:t>马刚  刘世良</w:t>
            </w:r>
          </w:p>
        </w:tc>
      </w:tr>
    </w:tbl>
    <w:p w:rsidR="009A5E4C">
      <w:pPr>
        <w:spacing w:line="400" w:lineRule="exact"/>
        <w:rPr>
          <w:rFonts w:hint="eastAsia"/>
          <w:sz w:val="28"/>
          <w:szCs w:val="28"/>
        </w:rPr>
      </w:pPr>
    </w:p>
    <w:p w:rsidR="009A5E4C">
      <w:pPr>
        <w:pStyle w:val="Heading2"/>
        <w:snapToGrid w:val="0"/>
        <w:spacing w:before="0" w:after="0" w:line="400" w:lineRule="exact"/>
        <w:ind w:firstLine="560" w:firstLineChars="200"/>
        <w:rPr>
          <w:rFonts w:ascii="Times New Roman" w:hAnsi="Times New Roman" w:hint="eastAsia"/>
          <w:szCs w:val="28"/>
        </w:rPr>
      </w:pPr>
      <w:bookmarkStart w:id="153" w:name="_Toc145555863"/>
      <w:bookmarkStart w:id="154" w:name="_Toc389061752"/>
      <w:r>
        <w:rPr>
          <w:rFonts w:ascii="Times New Roman" w:hAnsi="Times New Roman" w:hint="eastAsia"/>
          <w:b w:val="0"/>
          <w:szCs w:val="28"/>
        </w:rPr>
        <w:t>二、安全危险源辨识、环境因素识别与控制</w:t>
      </w:r>
      <w:bookmarkEnd w:id="153"/>
      <w:bookmarkEnd w:id="154"/>
    </w:p>
    <w:p w:rsidR="009A5E4C">
      <w:pPr>
        <w:pStyle w:val="BodyTextIndent"/>
        <w:snapToGrid w:val="0"/>
        <w:spacing w:line="400" w:lineRule="exact"/>
        <w:ind w:firstLine="560" w:firstLineChars="200"/>
        <w:rPr>
          <w:rFonts w:hint="eastAsia"/>
          <w:szCs w:val="28"/>
        </w:rPr>
      </w:pPr>
      <w:r>
        <w:rPr>
          <w:rFonts w:hint="eastAsia"/>
          <w:szCs w:val="28"/>
        </w:rPr>
        <w:t>具体的识别安全危险源和环境因素才可避免和控制安全事故的发生，为企业挽回不必要的损失和人员伤害。本工程中主要的危险源的识别有以下：</w:t>
      </w: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00"/>
        <w:gridCol w:w="2036"/>
        <w:gridCol w:w="1980"/>
        <w:gridCol w:w="3724"/>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900" w:type="dxa"/>
          </w:tcPr>
          <w:p w:rsidR="009A5E4C">
            <w:pPr>
              <w:snapToGrid w:val="0"/>
              <w:rPr>
                <w:rFonts w:hint="eastAsia"/>
                <w:sz w:val="28"/>
                <w:szCs w:val="28"/>
              </w:rPr>
            </w:pPr>
            <w:r>
              <w:rPr>
                <w:rFonts w:hint="eastAsia"/>
                <w:sz w:val="28"/>
                <w:szCs w:val="28"/>
              </w:rPr>
              <w:t>序号</w:t>
            </w:r>
          </w:p>
        </w:tc>
        <w:tc>
          <w:tcPr>
            <w:tcW w:w="2036" w:type="dxa"/>
          </w:tcPr>
          <w:p w:rsidR="009A5E4C">
            <w:pPr>
              <w:snapToGrid w:val="0"/>
              <w:jc w:val="center"/>
              <w:rPr>
                <w:rFonts w:hint="eastAsia"/>
                <w:sz w:val="28"/>
                <w:szCs w:val="28"/>
              </w:rPr>
            </w:pPr>
            <w:r>
              <w:rPr>
                <w:rFonts w:hint="eastAsia"/>
                <w:sz w:val="28"/>
                <w:szCs w:val="28"/>
              </w:rPr>
              <w:t>主要危险源及环境因素</w:t>
            </w:r>
          </w:p>
        </w:tc>
        <w:tc>
          <w:tcPr>
            <w:tcW w:w="1980" w:type="dxa"/>
          </w:tcPr>
          <w:p w:rsidR="009A5E4C">
            <w:pPr>
              <w:snapToGrid w:val="0"/>
              <w:jc w:val="center"/>
              <w:rPr>
                <w:rFonts w:hint="eastAsia"/>
                <w:sz w:val="28"/>
                <w:szCs w:val="28"/>
              </w:rPr>
            </w:pPr>
            <w:r>
              <w:rPr>
                <w:rFonts w:hint="eastAsia"/>
                <w:sz w:val="28"/>
                <w:szCs w:val="28"/>
              </w:rPr>
              <w:t>可能遭受的风险</w:t>
            </w:r>
          </w:p>
        </w:tc>
        <w:tc>
          <w:tcPr>
            <w:tcW w:w="3724" w:type="dxa"/>
          </w:tcPr>
          <w:p w:rsidR="009A5E4C">
            <w:pPr>
              <w:snapToGrid w:val="0"/>
              <w:jc w:val="center"/>
              <w:rPr>
                <w:rFonts w:hint="eastAsia"/>
                <w:sz w:val="28"/>
                <w:szCs w:val="28"/>
              </w:rPr>
            </w:pPr>
            <w:r>
              <w:rPr>
                <w:rFonts w:hint="eastAsia"/>
                <w:sz w:val="28"/>
                <w:szCs w:val="28"/>
              </w:rPr>
              <w:t>安全措施及环境保护</w:t>
            </w:r>
          </w:p>
        </w:tc>
      </w:tr>
      <w:tr>
        <w:tblPrEx>
          <w:tblW w:w="0" w:type="auto"/>
          <w:tblInd w:w="108" w:type="dxa"/>
          <w:tblLayout w:type="fixed"/>
          <w:tblLook w:val="0000"/>
        </w:tblPrEx>
        <w:tc>
          <w:tcPr>
            <w:tcW w:w="900" w:type="dxa"/>
          </w:tcPr>
          <w:p w:rsidR="009A5E4C">
            <w:pPr>
              <w:snapToGrid w:val="0"/>
              <w:rPr>
                <w:rFonts w:hint="eastAsia"/>
                <w:sz w:val="28"/>
                <w:szCs w:val="28"/>
              </w:rPr>
            </w:pPr>
            <w:r>
              <w:rPr>
                <w:rFonts w:hint="eastAsia"/>
                <w:sz w:val="28"/>
                <w:szCs w:val="28"/>
              </w:rPr>
              <w:t>1</w:t>
            </w:r>
          </w:p>
        </w:tc>
        <w:tc>
          <w:tcPr>
            <w:tcW w:w="2036" w:type="dxa"/>
          </w:tcPr>
          <w:p w:rsidR="009A5E4C">
            <w:pPr>
              <w:snapToGrid w:val="0"/>
              <w:rPr>
                <w:rFonts w:hint="eastAsia"/>
                <w:sz w:val="28"/>
                <w:szCs w:val="28"/>
              </w:rPr>
            </w:pPr>
            <w:r>
              <w:rPr>
                <w:rFonts w:hint="eastAsia"/>
                <w:sz w:val="28"/>
                <w:szCs w:val="28"/>
              </w:rPr>
              <w:t>“</w:t>
            </w:r>
            <w:r>
              <w:rPr>
                <w:rFonts w:hint="eastAsia"/>
                <w:sz w:val="28"/>
                <w:szCs w:val="28"/>
              </w:rPr>
              <w:t>四口</w:t>
            </w:r>
            <w:r>
              <w:rPr>
                <w:rFonts w:hint="eastAsia"/>
                <w:sz w:val="28"/>
                <w:szCs w:val="28"/>
              </w:rPr>
              <w:t>”</w:t>
            </w:r>
            <w:r>
              <w:rPr>
                <w:rFonts w:hint="eastAsia"/>
                <w:sz w:val="28"/>
                <w:szCs w:val="28"/>
              </w:rPr>
              <w:t>防护</w:t>
            </w:r>
          </w:p>
        </w:tc>
        <w:tc>
          <w:tcPr>
            <w:tcW w:w="1980" w:type="dxa"/>
          </w:tcPr>
          <w:p w:rsidR="009A5E4C">
            <w:pPr>
              <w:snapToGrid w:val="0"/>
              <w:rPr>
                <w:rFonts w:hint="eastAsia"/>
                <w:sz w:val="28"/>
                <w:szCs w:val="28"/>
              </w:rPr>
            </w:pPr>
            <w:r>
              <w:rPr>
                <w:rFonts w:hint="eastAsia"/>
                <w:sz w:val="28"/>
                <w:szCs w:val="28"/>
              </w:rPr>
              <w:t>人体坠落伤害</w:t>
            </w:r>
          </w:p>
        </w:tc>
        <w:tc>
          <w:tcPr>
            <w:tcW w:w="3724" w:type="dxa"/>
          </w:tcPr>
          <w:p w:rsidR="009A5E4C">
            <w:pPr>
              <w:snapToGrid w:val="0"/>
              <w:rPr>
                <w:rFonts w:hint="eastAsia"/>
                <w:sz w:val="28"/>
                <w:szCs w:val="28"/>
              </w:rPr>
            </w:pPr>
            <w:r>
              <w:rPr>
                <w:rFonts w:hint="eastAsia"/>
                <w:sz w:val="28"/>
                <w:szCs w:val="28"/>
              </w:rPr>
              <w:t>所有洞口必须有防护盖板，盖板要牢固。</w:t>
            </w:r>
          </w:p>
        </w:tc>
      </w:tr>
    </w:tbl>
    <w:p>
      <w:pPr>
        <w:sectPr>
          <w:headerReference w:type="default" r:id="rId38"/>
          <w:footerReference w:type="even" r:id="rId39"/>
          <w:footerReference w:type="default" r:id="rId40"/>
          <w:type w:val="nextPage"/>
          <w:pgSz w:w="11906" w:h="16838"/>
          <w:pgMar w:top="1558" w:right="1361" w:bottom="1558" w:left="1588" w:header="851" w:footer="992" w:gutter="0"/>
          <w:pgNumType w:start="11"/>
          <w:cols w:space="720"/>
          <w:titlePg w:val="0"/>
          <w:docGrid w:type="lines" w:linePitch="312"/>
        </w:sectPr>
      </w:pP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00"/>
        <w:gridCol w:w="2036"/>
        <w:gridCol w:w="1980"/>
        <w:gridCol w:w="3724"/>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900" w:type="dxa"/>
          </w:tcPr>
          <w:p w:rsidR="009A5E4C">
            <w:pPr>
              <w:snapToGrid w:val="0"/>
              <w:rPr>
                <w:rFonts w:hint="eastAsia"/>
                <w:sz w:val="28"/>
                <w:szCs w:val="28"/>
              </w:rPr>
            </w:pPr>
            <w:r>
              <w:rPr>
                <w:rFonts w:hint="eastAsia"/>
                <w:sz w:val="28"/>
                <w:szCs w:val="28"/>
              </w:rPr>
              <w:t>2</w:t>
            </w:r>
          </w:p>
        </w:tc>
        <w:tc>
          <w:tcPr>
            <w:tcW w:w="2036" w:type="dxa"/>
          </w:tcPr>
          <w:p w:rsidR="009A5E4C">
            <w:pPr>
              <w:snapToGrid w:val="0"/>
              <w:rPr>
                <w:rFonts w:hint="eastAsia"/>
                <w:sz w:val="28"/>
                <w:szCs w:val="28"/>
              </w:rPr>
            </w:pPr>
            <w:r>
              <w:rPr>
                <w:rFonts w:hint="eastAsia"/>
                <w:sz w:val="28"/>
                <w:szCs w:val="28"/>
              </w:rPr>
              <w:t>脚手架搭设</w:t>
            </w:r>
          </w:p>
        </w:tc>
        <w:tc>
          <w:tcPr>
            <w:tcW w:w="1980" w:type="dxa"/>
          </w:tcPr>
          <w:p w:rsidR="009A5E4C">
            <w:pPr>
              <w:snapToGrid w:val="0"/>
              <w:rPr>
                <w:rFonts w:hint="eastAsia"/>
                <w:sz w:val="28"/>
                <w:szCs w:val="28"/>
              </w:rPr>
            </w:pPr>
            <w:r>
              <w:rPr>
                <w:rFonts w:hint="eastAsia"/>
                <w:sz w:val="28"/>
                <w:szCs w:val="28"/>
              </w:rPr>
              <w:t>高处坠落伤害</w:t>
            </w:r>
          </w:p>
        </w:tc>
        <w:tc>
          <w:tcPr>
            <w:tcW w:w="3724" w:type="dxa"/>
          </w:tcPr>
          <w:p w:rsidR="009A5E4C">
            <w:pPr>
              <w:snapToGrid w:val="0"/>
              <w:rPr>
                <w:rFonts w:hint="eastAsia"/>
                <w:sz w:val="28"/>
                <w:szCs w:val="28"/>
              </w:rPr>
            </w:pPr>
            <w:r>
              <w:rPr>
                <w:rFonts w:hint="eastAsia"/>
                <w:sz w:val="28"/>
                <w:szCs w:val="28"/>
              </w:rPr>
              <w:t>脚手架必须按照搭设方案搭设，必须设置安全网。</w:t>
            </w:r>
          </w:p>
        </w:tc>
      </w:tr>
      <w:tr>
        <w:tblPrEx>
          <w:tblW w:w="0" w:type="auto"/>
          <w:tblInd w:w="108" w:type="dxa"/>
          <w:tblLayout w:type="fixed"/>
          <w:tblLook w:val="0000"/>
        </w:tblPrEx>
        <w:tc>
          <w:tcPr>
            <w:tcW w:w="900" w:type="dxa"/>
          </w:tcPr>
          <w:p w:rsidR="009A5E4C">
            <w:pPr>
              <w:snapToGrid w:val="0"/>
              <w:rPr>
                <w:rFonts w:hint="eastAsia"/>
                <w:sz w:val="28"/>
                <w:szCs w:val="28"/>
              </w:rPr>
            </w:pPr>
            <w:r>
              <w:rPr>
                <w:rFonts w:hint="eastAsia"/>
                <w:sz w:val="28"/>
                <w:szCs w:val="28"/>
              </w:rPr>
              <w:t>3</w:t>
            </w:r>
          </w:p>
        </w:tc>
        <w:tc>
          <w:tcPr>
            <w:tcW w:w="2036" w:type="dxa"/>
          </w:tcPr>
          <w:p w:rsidR="009A5E4C">
            <w:pPr>
              <w:snapToGrid w:val="0"/>
              <w:rPr>
                <w:rFonts w:hint="eastAsia"/>
                <w:sz w:val="28"/>
                <w:szCs w:val="28"/>
              </w:rPr>
            </w:pPr>
            <w:r>
              <w:rPr>
                <w:rFonts w:hint="eastAsia"/>
                <w:sz w:val="28"/>
                <w:szCs w:val="28"/>
              </w:rPr>
              <w:t>施工用电</w:t>
            </w:r>
          </w:p>
        </w:tc>
        <w:tc>
          <w:tcPr>
            <w:tcW w:w="1980" w:type="dxa"/>
          </w:tcPr>
          <w:p w:rsidR="009A5E4C">
            <w:pPr>
              <w:snapToGrid w:val="0"/>
              <w:rPr>
                <w:rFonts w:hint="eastAsia"/>
                <w:sz w:val="28"/>
                <w:szCs w:val="28"/>
              </w:rPr>
            </w:pPr>
            <w:r>
              <w:rPr>
                <w:rFonts w:hint="eastAsia"/>
                <w:sz w:val="28"/>
                <w:szCs w:val="28"/>
              </w:rPr>
              <w:t>触电伤害</w:t>
            </w:r>
          </w:p>
        </w:tc>
        <w:tc>
          <w:tcPr>
            <w:tcW w:w="3724" w:type="dxa"/>
          </w:tcPr>
          <w:p w:rsidR="009A5E4C">
            <w:pPr>
              <w:snapToGrid w:val="0"/>
              <w:rPr>
                <w:rFonts w:hint="eastAsia"/>
                <w:sz w:val="28"/>
                <w:szCs w:val="28"/>
              </w:rPr>
            </w:pPr>
            <w:r>
              <w:rPr>
                <w:rFonts w:hint="eastAsia"/>
                <w:sz w:val="28"/>
                <w:szCs w:val="28"/>
              </w:rPr>
              <w:t>非电工人员不得乱拉接电源，持证上岗操作。</w:t>
            </w:r>
          </w:p>
        </w:tc>
      </w:tr>
      <w:tr>
        <w:tblPrEx>
          <w:tblW w:w="0" w:type="auto"/>
          <w:tblInd w:w="108" w:type="dxa"/>
          <w:tblLayout w:type="fixed"/>
          <w:tblLook w:val="0000"/>
        </w:tblPrEx>
        <w:tc>
          <w:tcPr>
            <w:tcW w:w="900" w:type="dxa"/>
          </w:tcPr>
          <w:p w:rsidR="009A5E4C">
            <w:pPr>
              <w:snapToGrid w:val="0"/>
              <w:rPr>
                <w:rFonts w:hint="eastAsia"/>
                <w:sz w:val="28"/>
                <w:szCs w:val="28"/>
              </w:rPr>
            </w:pPr>
            <w:r>
              <w:rPr>
                <w:rFonts w:hint="eastAsia"/>
                <w:sz w:val="28"/>
                <w:szCs w:val="28"/>
              </w:rPr>
              <w:t>4</w:t>
            </w:r>
          </w:p>
        </w:tc>
        <w:tc>
          <w:tcPr>
            <w:tcW w:w="2036" w:type="dxa"/>
          </w:tcPr>
          <w:p w:rsidR="009A5E4C">
            <w:pPr>
              <w:snapToGrid w:val="0"/>
              <w:rPr>
                <w:rFonts w:hint="eastAsia"/>
                <w:sz w:val="28"/>
                <w:szCs w:val="28"/>
              </w:rPr>
            </w:pPr>
            <w:r>
              <w:rPr>
                <w:rFonts w:hint="eastAsia"/>
                <w:sz w:val="28"/>
                <w:szCs w:val="28"/>
              </w:rPr>
              <w:t>模板拆除</w:t>
            </w:r>
          </w:p>
        </w:tc>
        <w:tc>
          <w:tcPr>
            <w:tcW w:w="1980" w:type="dxa"/>
          </w:tcPr>
          <w:p w:rsidR="009A5E4C">
            <w:pPr>
              <w:snapToGrid w:val="0"/>
              <w:rPr>
                <w:rFonts w:hint="eastAsia"/>
                <w:sz w:val="28"/>
                <w:szCs w:val="28"/>
              </w:rPr>
            </w:pPr>
            <w:r>
              <w:rPr>
                <w:rFonts w:hint="eastAsia"/>
                <w:sz w:val="28"/>
                <w:szCs w:val="28"/>
              </w:rPr>
              <w:t>物体打击伤害</w:t>
            </w:r>
          </w:p>
        </w:tc>
        <w:tc>
          <w:tcPr>
            <w:tcW w:w="3724" w:type="dxa"/>
          </w:tcPr>
          <w:p w:rsidR="009A5E4C">
            <w:pPr>
              <w:snapToGrid w:val="0"/>
              <w:rPr>
                <w:rFonts w:hint="eastAsia"/>
                <w:sz w:val="28"/>
                <w:szCs w:val="28"/>
              </w:rPr>
            </w:pPr>
            <w:r>
              <w:rPr>
                <w:rFonts w:hint="eastAsia"/>
                <w:sz w:val="28"/>
                <w:szCs w:val="28"/>
              </w:rPr>
              <w:t>模板拆除应由拆除方案，严禁大面积撬落，必须设专人监护。</w:t>
            </w:r>
          </w:p>
        </w:tc>
      </w:tr>
      <w:tr>
        <w:tblPrEx>
          <w:tblW w:w="0" w:type="auto"/>
          <w:tblInd w:w="108" w:type="dxa"/>
          <w:tblLayout w:type="fixed"/>
          <w:tblLook w:val="0000"/>
        </w:tblPrEx>
        <w:tc>
          <w:tcPr>
            <w:tcW w:w="900" w:type="dxa"/>
          </w:tcPr>
          <w:p w:rsidR="009A5E4C">
            <w:pPr>
              <w:snapToGrid w:val="0"/>
              <w:rPr>
                <w:rFonts w:hint="eastAsia"/>
                <w:sz w:val="28"/>
                <w:szCs w:val="28"/>
              </w:rPr>
            </w:pPr>
            <w:r>
              <w:rPr>
                <w:rFonts w:hint="eastAsia"/>
                <w:sz w:val="28"/>
                <w:szCs w:val="28"/>
              </w:rPr>
              <w:t>5</w:t>
            </w:r>
          </w:p>
        </w:tc>
        <w:tc>
          <w:tcPr>
            <w:tcW w:w="2036" w:type="dxa"/>
          </w:tcPr>
          <w:p w:rsidR="009A5E4C">
            <w:pPr>
              <w:snapToGrid w:val="0"/>
              <w:rPr>
                <w:rFonts w:hint="eastAsia"/>
                <w:sz w:val="28"/>
                <w:szCs w:val="28"/>
              </w:rPr>
            </w:pPr>
            <w:r>
              <w:rPr>
                <w:rFonts w:hint="eastAsia"/>
                <w:sz w:val="28"/>
                <w:szCs w:val="28"/>
              </w:rPr>
              <w:t>土方开挖</w:t>
            </w:r>
          </w:p>
        </w:tc>
        <w:tc>
          <w:tcPr>
            <w:tcW w:w="1980" w:type="dxa"/>
          </w:tcPr>
          <w:p w:rsidR="009A5E4C">
            <w:pPr>
              <w:snapToGrid w:val="0"/>
              <w:rPr>
                <w:rFonts w:hint="eastAsia"/>
                <w:sz w:val="28"/>
                <w:szCs w:val="28"/>
              </w:rPr>
            </w:pPr>
            <w:r>
              <w:rPr>
                <w:rFonts w:hint="eastAsia"/>
                <w:sz w:val="28"/>
                <w:szCs w:val="28"/>
              </w:rPr>
              <w:t>坍塌伤害</w:t>
            </w:r>
          </w:p>
        </w:tc>
        <w:tc>
          <w:tcPr>
            <w:tcW w:w="3724" w:type="dxa"/>
          </w:tcPr>
          <w:p w:rsidR="009A5E4C">
            <w:pPr>
              <w:snapToGrid w:val="0"/>
              <w:rPr>
                <w:rFonts w:hint="eastAsia"/>
                <w:sz w:val="28"/>
                <w:szCs w:val="28"/>
              </w:rPr>
            </w:pPr>
            <w:r>
              <w:rPr>
                <w:rFonts w:hint="eastAsia"/>
                <w:sz w:val="28"/>
                <w:szCs w:val="28"/>
              </w:rPr>
              <w:t>基础开挖深度超过1.2米要放坡，基础边严禁推土，堆放重荷载物。</w:t>
            </w:r>
          </w:p>
        </w:tc>
      </w:tr>
      <w:tr>
        <w:tblPrEx>
          <w:tblW w:w="0" w:type="auto"/>
          <w:tblInd w:w="108" w:type="dxa"/>
          <w:tblLayout w:type="fixed"/>
          <w:tblLook w:val="0000"/>
        </w:tblPrEx>
        <w:tc>
          <w:tcPr>
            <w:tcW w:w="900" w:type="dxa"/>
          </w:tcPr>
          <w:p w:rsidR="009A5E4C">
            <w:pPr>
              <w:snapToGrid w:val="0"/>
              <w:rPr>
                <w:rFonts w:hint="eastAsia"/>
                <w:sz w:val="28"/>
                <w:szCs w:val="28"/>
              </w:rPr>
            </w:pPr>
            <w:r>
              <w:rPr>
                <w:rFonts w:hint="eastAsia"/>
                <w:sz w:val="28"/>
                <w:szCs w:val="28"/>
              </w:rPr>
              <w:t>6</w:t>
            </w:r>
          </w:p>
        </w:tc>
        <w:tc>
          <w:tcPr>
            <w:tcW w:w="2036" w:type="dxa"/>
          </w:tcPr>
          <w:p w:rsidR="009A5E4C">
            <w:pPr>
              <w:snapToGrid w:val="0"/>
              <w:rPr>
                <w:rFonts w:hint="eastAsia"/>
                <w:sz w:val="28"/>
                <w:szCs w:val="28"/>
              </w:rPr>
            </w:pPr>
            <w:r>
              <w:rPr>
                <w:rFonts w:hint="eastAsia"/>
                <w:sz w:val="28"/>
                <w:szCs w:val="28"/>
              </w:rPr>
              <w:t>钢筋加工</w:t>
            </w:r>
          </w:p>
        </w:tc>
        <w:tc>
          <w:tcPr>
            <w:tcW w:w="1980" w:type="dxa"/>
          </w:tcPr>
          <w:p w:rsidR="009A5E4C">
            <w:pPr>
              <w:snapToGrid w:val="0"/>
              <w:rPr>
                <w:rFonts w:hint="eastAsia"/>
                <w:sz w:val="28"/>
                <w:szCs w:val="28"/>
              </w:rPr>
            </w:pPr>
            <w:r>
              <w:rPr>
                <w:rFonts w:hint="eastAsia"/>
                <w:sz w:val="28"/>
                <w:szCs w:val="28"/>
              </w:rPr>
              <w:t>机械伤害</w:t>
            </w:r>
          </w:p>
        </w:tc>
        <w:tc>
          <w:tcPr>
            <w:tcW w:w="3724" w:type="dxa"/>
          </w:tcPr>
          <w:p w:rsidR="009A5E4C">
            <w:pPr>
              <w:snapToGrid w:val="0"/>
              <w:rPr>
                <w:rFonts w:hint="eastAsia"/>
                <w:sz w:val="28"/>
                <w:szCs w:val="28"/>
              </w:rPr>
            </w:pPr>
            <w:r>
              <w:rPr>
                <w:rFonts w:hint="eastAsia"/>
                <w:sz w:val="28"/>
                <w:szCs w:val="28"/>
              </w:rPr>
              <w:t>机械必须有安全操作规程并挂在显眼处，严格遵守操作规程，做好日常维护和记录。</w:t>
            </w:r>
          </w:p>
        </w:tc>
      </w:tr>
      <w:tr>
        <w:tblPrEx>
          <w:tblW w:w="0" w:type="auto"/>
          <w:tblInd w:w="108" w:type="dxa"/>
          <w:tblLayout w:type="fixed"/>
          <w:tblLook w:val="0000"/>
        </w:tblPrEx>
        <w:tc>
          <w:tcPr>
            <w:tcW w:w="900" w:type="dxa"/>
          </w:tcPr>
          <w:p w:rsidR="009A5E4C">
            <w:pPr>
              <w:snapToGrid w:val="0"/>
              <w:rPr>
                <w:rFonts w:hint="eastAsia"/>
                <w:sz w:val="28"/>
                <w:szCs w:val="28"/>
              </w:rPr>
            </w:pPr>
            <w:r>
              <w:rPr>
                <w:rFonts w:hint="eastAsia"/>
                <w:sz w:val="28"/>
                <w:szCs w:val="28"/>
              </w:rPr>
              <w:t>7</w:t>
            </w:r>
          </w:p>
        </w:tc>
        <w:tc>
          <w:tcPr>
            <w:tcW w:w="2036" w:type="dxa"/>
          </w:tcPr>
          <w:p w:rsidR="009A5E4C">
            <w:pPr>
              <w:snapToGrid w:val="0"/>
              <w:rPr>
                <w:rFonts w:hint="eastAsia"/>
                <w:sz w:val="28"/>
                <w:szCs w:val="28"/>
              </w:rPr>
            </w:pPr>
            <w:r>
              <w:rPr>
                <w:rFonts w:hint="eastAsia"/>
                <w:sz w:val="28"/>
                <w:szCs w:val="28"/>
              </w:rPr>
              <w:t>水源污染</w:t>
            </w:r>
          </w:p>
        </w:tc>
        <w:tc>
          <w:tcPr>
            <w:tcW w:w="1980" w:type="dxa"/>
          </w:tcPr>
          <w:p w:rsidR="009A5E4C">
            <w:pPr>
              <w:snapToGrid w:val="0"/>
              <w:rPr>
                <w:rFonts w:hint="eastAsia"/>
                <w:sz w:val="28"/>
                <w:szCs w:val="28"/>
              </w:rPr>
            </w:pPr>
            <w:r>
              <w:rPr>
                <w:rFonts w:hint="eastAsia"/>
                <w:sz w:val="28"/>
                <w:szCs w:val="28"/>
              </w:rPr>
              <w:t>污水、粪水排放污染环境</w:t>
            </w:r>
          </w:p>
        </w:tc>
        <w:tc>
          <w:tcPr>
            <w:tcW w:w="3724" w:type="dxa"/>
          </w:tcPr>
          <w:p w:rsidR="009A5E4C">
            <w:pPr>
              <w:snapToGrid w:val="0"/>
              <w:rPr>
                <w:rFonts w:hint="eastAsia"/>
                <w:sz w:val="28"/>
                <w:szCs w:val="28"/>
              </w:rPr>
            </w:pPr>
            <w:r>
              <w:rPr>
                <w:rFonts w:hint="eastAsia"/>
                <w:sz w:val="28"/>
                <w:szCs w:val="28"/>
              </w:rPr>
              <w:t>施工污水、生活污水应设沉沙井、排粪污水要有三级化粪池。</w:t>
            </w:r>
          </w:p>
        </w:tc>
      </w:tr>
      <w:tr>
        <w:tblPrEx>
          <w:tblW w:w="0" w:type="auto"/>
          <w:tblInd w:w="108" w:type="dxa"/>
          <w:tblLayout w:type="fixed"/>
          <w:tblLook w:val="0000"/>
        </w:tblPrEx>
        <w:tc>
          <w:tcPr>
            <w:tcW w:w="900" w:type="dxa"/>
          </w:tcPr>
          <w:p w:rsidR="009A5E4C">
            <w:pPr>
              <w:snapToGrid w:val="0"/>
              <w:rPr>
                <w:rFonts w:hint="eastAsia"/>
                <w:sz w:val="28"/>
                <w:szCs w:val="28"/>
              </w:rPr>
            </w:pPr>
            <w:r>
              <w:rPr>
                <w:rFonts w:hint="eastAsia"/>
                <w:sz w:val="28"/>
                <w:szCs w:val="28"/>
              </w:rPr>
              <w:t>8</w:t>
            </w:r>
          </w:p>
        </w:tc>
        <w:tc>
          <w:tcPr>
            <w:tcW w:w="2036" w:type="dxa"/>
          </w:tcPr>
          <w:p w:rsidR="009A5E4C">
            <w:pPr>
              <w:snapToGrid w:val="0"/>
              <w:rPr>
                <w:rFonts w:hint="eastAsia"/>
                <w:sz w:val="28"/>
                <w:szCs w:val="28"/>
              </w:rPr>
            </w:pPr>
            <w:r>
              <w:rPr>
                <w:rFonts w:hint="eastAsia"/>
                <w:sz w:val="28"/>
                <w:szCs w:val="28"/>
              </w:rPr>
              <w:t>烈日作业</w:t>
            </w:r>
          </w:p>
        </w:tc>
        <w:tc>
          <w:tcPr>
            <w:tcW w:w="1980" w:type="dxa"/>
          </w:tcPr>
          <w:p w:rsidR="009A5E4C">
            <w:pPr>
              <w:snapToGrid w:val="0"/>
              <w:rPr>
                <w:rFonts w:hint="eastAsia"/>
                <w:sz w:val="28"/>
                <w:szCs w:val="28"/>
              </w:rPr>
            </w:pPr>
            <w:r>
              <w:rPr>
                <w:rFonts w:hint="eastAsia"/>
                <w:sz w:val="28"/>
                <w:szCs w:val="28"/>
              </w:rPr>
              <w:t>中暑</w:t>
            </w:r>
          </w:p>
        </w:tc>
        <w:tc>
          <w:tcPr>
            <w:tcW w:w="3724" w:type="dxa"/>
          </w:tcPr>
          <w:p w:rsidR="009A5E4C">
            <w:pPr>
              <w:snapToGrid w:val="0"/>
              <w:rPr>
                <w:rFonts w:hint="eastAsia"/>
                <w:sz w:val="28"/>
                <w:szCs w:val="28"/>
              </w:rPr>
            </w:pPr>
            <w:r>
              <w:rPr>
                <w:rFonts w:hint="eastAsia"/>
                <w:sz w:val="28"/>
                <w:szCs w:val="28"/>
              </w:rPr>
              <w:t>合理安排休息时间，每天供应凉茶及淡盐水。</w:t>
            </w:r>
          </w:p>
        </w:tc>
      </w:tr>
    </w:tbl>
    <w:p w:rsidR="009A5E4C">
      <w:pPr>
        <w:pStyle w:val="Heading2"/>
        <w:spacing w:before="0" w:after="0" w:line="400" w:lineRule="exact"/>
        <w:ind w:firstLine="560" w:firstLineChars="200"/>
        <w:rPr>
          <w:rFonts w:ascii="Times New Roman" w:hAnsi="Times New Roman" w:hint="eastAsia"/>
          <w:szCs w:val="28"/>
        </w:rPr>
      </w:pPr>
      <w:bookmarkStart w:id="155" w:name="_Toc145555865"/>
      <w:bookmarkStart w:id="156" w:name="_Toc389061753"/>
      <w:r>
        <w:rPr>
          <w:rFonts w:ascii="Times New Roman" w:hAnsi="Times New Roman" w:hint="eastAsia"/>
          <w:b w:val="0"/>
          <w:szCs w:val="28"/>
        </w:rPr>
        <w:t>三、安全技术交底与培训</w:t>
      </w:r>
      <w:bookmarkEnd w:id="155"/>
      <w:bookmarkEnd w:id="156"/>
    </w:p>
    <w:p w:rsidR="009A5E4C">
      <w:pPr>
        <w:spacing w:line="400" w:lineRule="exact"/>
        <w:ind w:firstLine="560" w:firstLineChars="200"/>
        <w:rPr>
          <w:rFonts w:hint="eastAsia"/>
          <w:sz w:val="28"/>
          <w:szCs w:val="28"/>
        </w:rPr>
      </w:pPr>
      <w:r>
        <w:rPr>
          <w:rFonts w:hint="eastAsia"/>
          <w:sz w:val="28"/>
          <w:szCs w:val="28"/>
        </w:rPr>
        <w:t>严格制定安全技术交底制度。这项工作是《标准》</w:t>
      </w:r>
      <w:r>
        <w:rPr>
          <w:rFonts w:hint="eastAsia"/>
          <w:sz w:val="28"/>
          <w:szCs w:val="28"/>
        </w:rPr>
        <w:t>“</w:t>
      </w:r>
      <w:r>
        <w:rPr>
          <w:rFonts w:hint="eastAsia"/>
          <w:sz w:val="28"/>
          <w:szCs w:val="28"/>
        </w:rPr>
        <w:t>规范</w:t>
      </w:r>
      <w:r>
        <w:rPr>
          <w:rFonts w:hint="eastAsia"/>
          <w:sz w:val="28"/>
          <w:szCs w:val="28"/>
        </w:rPr>
        <w:t>”</w:t>
      </w:r>
      <w:r>
        <w:rPr>
          <w:rFonts w:hint="eastAsia"/>
          <w:sz w:val="28"/>
          <w:szCs w:val="28"/>
        </w:rPr>
        <w:t>的法定</w:t>
      </w:r>
    </w:p>
    <w:p w:rsidR="009A5E4C">
      <w:pPr>
        <w:spacing w:line="400" w:lineRule="exact"/>
        <w:ind w:firstLine="560" w:firstLineChars="200"/>
        <w:rPr>
          <w:rFonts w:hint="eastAsia"/>
          <w:sz w:val="28"/>
          <w:szCs w:val="28"/>
        </w:rPr>
      </w:pPr>
      <w:r>
        <w:rPr>
          <w:rFonts w:hint="eastAsia"/>
          <w:sz w:val="28"/>
          <w:szCs w:val="28"/>
        </w:rPr>
        <w:t>工作，必须认真执行。是保证安全生产和防止误操作的前提之一。</w:t>
      </w:r>
    </w:p>
    <w:p w:rsidR="009A5E4C">
      <w:pPr>
        <w:spacing w:line="400" w:lineRule="exact"/>
        <w:ind w:firstLine="560" w:firstLineChars="200"/>
        <w:rPr>
          <w:rFonts w:hint="eastAsia"/>
          <w:sz w:val="28"/>
          <w:szCs w:val="28"/>
        </w:rPr>
      </w:pPr>
      <w:r>
        <w:rPr>
          <w:rFonts w:hint="eastAsia"/>
          <w:sz w:val="28"/>
          <w:szCs w:val="28"/>
        </w:rPr>
        <w:t>1、交底必须在施工作业前进行，任何项目在没有交底前不准施工作业。</w:t>
      </w:r>
    </w:p>
    <w:p w:rsidR="009A5E4C">
      <w:pPr>
        <w:spacing w:line="400" w:lineRule="exact"/>
        <w:ind w:firstLine="560" w:firstLineChars="200"/>
        <w:rPr>
          <w:rFonts w:hint="eastAsia"/>
          <w:sz w:val="28"/>
          <w:szCs w:val="28"/>
        </w:rPr>
      </w:pPr>
      <w:r>
        <w:rPr>
          <w:rFonts w:hint="eastAsia"/>
          <w:sz w:val="28"/>
          <w:szCs w:val="28"/>
        </w:rPr>
        <w:t>2、交底工作一般在施工现场项目部实施。</w:t>
      </w:r>
    </w:p>
    <w:p w:rsidR="009A5E4C">
      <w:pPr>
        <w:spacing w:line="400" w:lineRule="exact"/>
        <w:ind w:firstLine="560" w:firstLineChars="200"/>
        <w:rPr>
          <w:rFonts w:hint="eastAsia"/>
          <w:sz w:val="28"/>
          <w:szCs w:val="28"/>
        </w:rPr>
      </w:pPr>
      <w:r>
        <w:rPr>
          <w:rFonts w:hint="eastAsia"/>
          <w:sz w:val="28"/>
          <w:szCs w:val="28"/>
        </w:rPr>
        <w:t>3、交底必须履行交底人和被交底人的签字模式，书面交底一式二份，一份交给被交底人，一份附入安全生产台帐务查。</w:t>
      </w:r>
    </w:p>
    <w:p w:rsidR="009A5E4C">
      <w:pPr>
        <w:spacing w:line="400" w:lineRule="exact"/>
        <w:ind w:firstLine="560" w:firstLineChars="200"/>
        <w:rPr>
          <w:rFonts w:hint="eastAsia"/>
          <w:sz w:val="28"/>
          <w:szCs w:val="28"/>
        </w:rPr>
      </w:pPr>
      <w:r>
        <w:rPr>
          <w:rFonts w:hint="eastAsia"/>
          <w:sz w:val="28"/>
          <w:szCs w:val="28"/>
        </w:rPr>
        <w:t>4、被交底者在执行过程中，必须接受项目部的管理、检查、监督、指导，交底人也必须深入现场，检查交底后的执行落实情况，发现有不安全因素，应马上采取有效措施，杜绝事故隐患。</w:t>
      </w:r>
    </w:p>
    <w:p w:rsidR="009A5E4C">
      <w:pPr>
        <w:spacing w:line="400" w:lineRule="exact"/>
        <w:ind w:firstLine="560" w:firstLineChars="200"/>
        <w:rPr>
          <w:rFonts w:hint="eastAsia"/>
          <w:sz w:val="28"/>
          <w:szCs w:val="28"/>
        </w:rPr>
      </w:pPr>
      <w:r>
        <w:rPr>
          <w:rFonts w:hint="eastAsia"/>
          <w:sz w:val="28"/>
          <w:szCs w:val="28"/>
        </w:rPr>
        <w:t>交底培训</w:t>
      </w:r>
    </w:p>
    <w:p w:rsidR="009A5E4C">
      <w:pPr>
        <w:spacing w:line="400" w:lineRule="exact"/>
        <w:ind w:firstLine="560" w:firstLineChars="200"/>
        <w:rPr>
          <w:rFonts w:hint="eastAsia"/>
          <w:sz w:val="28"/>
          <w:szCs w:val="28"/>
        </w:rPr>
      </w:pPr>
      <w:r>
        <w:rPr>
          <w:rFonts w:hint="eastAsia"/>
          <w:sz w:val="28"/>
          <w:szCs w:val="28"/>
        </w:rPr>
        <w:t>安全交底教育是提高全员安全意识、安全素质的保证，必须认真抓好。</w:t>
      </w:r>
    </w:p>
    <w:p w:rsidR="009A5E4C">
      <w:pPr>
        <w:spacing w:line="400" w:lineRule="exact"/>
        <w:ind w:firstLine="560" w:firstLineChars="200"/>
        <w:rPr>
          <w:rFonts w:hint="eastAsia"/>
          <w:sz w:val="28"/>
          <w:szCs w:val="28"/>
        </w:rPr>
      </w:pPr>
      <w:r>
        <w:rPr>
          <w:rFonts w:hint="eastAsia"/>
          <w:sz w:val="28"/>
          <w:szCs w:val="28"/>
        </w:rPr>
        <w:t>1、定期进行安全交底的培训，不断提高安全意识、技术素质，提高政策业务水平。</w:t>
      </w:r>
    </w:p>
    <w:p w:rsidR="009A5E4C">
      <w:pPr>
        <w:spacing w:line="400" w:lineRule="exact"/>
        <w:ind w:firstLine="560" w:firstLineChars="200"/>
        <w:rPr>
          <w:rFonts w:hint="eastAsia"/>
          <w:sz w:val="28"/>
          <w:szCs w:val="28"/>
        </w:rPr>
        <w:sectPr>
          <w:headerReference w:type="default" r:id="rId41"/>
          <w:footerReference w:type="even" r:id="rId42"/>
          <w:footerReference w:type="default" r:id="rId43"/>
          <w:type w:val="nextPage"/>
          <w:pgSz w:w="11906" w:h="16838"/>
          <w:pgMar w:top="1558" w:right="1361" w:bottom="1558" w:left="1588" w:header="851" w:footer="992" w:gutter="0"/>
          <w:pgNumType w:start="12"/>
          <w:cols w:space="720"/>
          <w:titlePg w:val="0"/>
          <w:docGrid w:type="lines" w:linePitch="312"/>
        </w:sectPr>
      </w:pPr>
    </w:p>
    <w:p w:rsidR="009A5E4C">
      <w:pPr>
        <w:spacing w:line="400" w:lineRule="exact"/>
        <w:ind w:firstLine="560" w:firstLineChars="200"/>
        <w:rPr>
          <w:rFonts w:hint="eastAsia"/>
          <w:sz w:val="28"/>
          <w:szCs w:val="28"/>
        </w:rPr>
      </w:pPr>
      <w:r>
        <w:rPr>
          <w:rFonts w:hint="eastAsia"/>
          <w:sz w:val="28"/>
          <w:szCs w:val="28"/>
        </w:rPr>
        <w:t>2、安全交底主要从企业的基本生产概况、施工工艺方法、危险区、危险部位及各类不安全因素和有关安全生产防护的基本知识入手，结合各种专业特点，实施安全操作、规范操作，使其熟悉掌握本工种安全操作技术；事故教育、法制教育，事故教育可以使其从事故教训中吸取有益的东西，可预防类似事故的发生，法制教育可以激发人们自觉地遵纪守法，杜绝各类违章指挥、违章作业行为，这类教育可以定期或不定期地进行实施。</w:t>
      </w:r>
    </w:p>
    <w:p w:rsidR="009A5E4C">
      <w:pPr>
        <w:spacing w:line="400" w:lineRule="exact"/>
        <w:ind w:firstLine="560" w:firstLineChars="200"/>
        <w:rPr>
          <w:rFonts w:hint="eastAsia"/>
          <w:sz w:val="28"/>
          <w:szCs w:val="28"/>
        </w:rPr>
      </w:pPr>
      <w:r>
        <w:rPr>
          <w:rFonts w:hint="eastAsia"/>
          <w:sz w:val="28"/>
          <w:szCs w:val="28"/>
        </w:rPr>
        <w:t>在开展培训活动中，必须结合先进的典型事例进行正面教育，以利取长补短，保障安全生产。</w:t>
      </w:r>
    </w:p>
    <w:p w:rsidR="009A5E4C">
      <w:pPr>
        <w:spacing w:line="400" w:lineRule="exact"/>
        <w:ind w:firstLine="560" w:firstLineChars="200"/>
        <w:rPr>
          <w:rFonts w:hint="eastAsia"/>
          <w:sz w:val="28"/>
          <w:szCs w:val="28"/>
        </w:rPr>
      </w:pPr>
      <w:r>
        <w:rPr>
          <w:rFonts w:hint="eastAsia"/>
          <w:sz w:val="28"/>
          <w:szCs w:val="28"/>
        </w:rPr>
        <w:t>安全交底培训要求体现</w:t>
      </w:r>
      <w:r>
        <w:rPr>
          <w:rFonts w:hint="eastAsia"/>
          <w:sz w:val="28"/>
          <w:szCs w:val="28"/>
        </w:rPr>
        <w:t>“</w:t>
      </w:r>
      <w:r>
        <w:rPr>
          <w:rFonts w:hint="eastAsia"/>
          <w:sz w:val="28"/>
          <w:szCs w:val="28"/>
        </w:rPr>
        <w:t>六性</w:t>
      </w:r>
      <w:r>
        <w:rPr>
          <w:rFonts w:hint="eastAsia"/>
          <w:sz w:val="28"/>
          <w:szCs w:val="28"/>
        </w:rPr>
        <w:t>”</w:t>
      </w:r>
      <w:r>
        <w:rPr>
          <w:rFonts w:hint="eastAsia"/>
          <w:sz w:val="28"/>
          <w:szCs w:val="28"/>
        </w:rPr>
        <w:t xml:space="preserve">，即全员性、全面性、针对性以及成效性、发展性、经常性。 </w:t>
      </w:r>
    </w:p>
    <w:p w:rsidR="009A5E4C">
      <w:pPr>
        <w:spacing w:line="400" w:lineRule="exact"/>
        <w:ind w:firstLine="560" w:firstLineChars="200"/>
        <w:rPr>
          <w:rFonts w:hint="eastAsia"/>
          <w:sz w:val="28"/>
          <w:szCs w:val="28"/>
        </w:rPr>
      </w:pPr>
      <w:r>
        <w:rPr>
          <w:rFonts w:hint="eastAsia"/>
          <w:sz w:val="28"/>
          <w:szCs w:val="28"/>
        </w:rPr>
        <w:t>3、培训形式。</w:t>
      </w:r>
    </w:p>
    <w:p w:rsidR="009A5E4C">
      <w:pPr>
        <w:spacing w:line="400" w:lineRule="exact"/>
        <w:ind w:firstLine="560" w:firstLineChars="200"/>
        <w:rPr>
          <w:rFonts w:hint="eastAsia"/>
          <w:sz w:val="28"/>
          <w:szCs w:val="28"/>
        </w:rPr>
      </w:pPr>
      <w:r>
        <w:rPr>
          <w:rFonts w:hint="eastAsia"/>
          <w:sz w:val="28"/>
          <w:szCs w:val="28"/>
        </w:rPr>
        <w:t>安全培训可以根据各自的特点，采取多种形式进行。如设培训班、上安全课、安全知识讲座、报告会、智力竞赛、图片展、书画剪贴、电视片、黑板报、墙报、简报、通报、广播等等使教育培训形象生动。</w:t>
      </w:r>
    </w:p>
    <w:p w:rsidR="009A5E4C">
      <w:pPr>
        <w:spacing w:line="400" w:lineRule="exact"/>
        <w:ind w:firstLine="560" w:firstLineChars="200"/>
        <w:rPr>
          <w:rFonts w:hint="eastAsia"/>
          <w:sz w:val="28"/>
          <w:szCs w:val="28"/>
        </w:rPr>
      </w:pPr>
    </w:p>
    <w:p w:rsidR="009A5E4C">
      <w:pPr>
        <w:pStyle w:val="Heading2"/>
        <w:spacing w:before="0" w:after="0" w:line="400" w:lineRule="exact"/>
        <w:ind w:firstLine="560" w:firstLineChars="200"/>
        <w:rPr>
          <w:rFonts w:ascii="Times New Roman" w:hAnsi="Times New Roman" w:hint="eastAsia"/>
          <w:szCs w:val="28"/>
        </w:rPr>
      </w:pPr>
      <w:bookmarkStart w:id="157" w:name="_Toc145555866"/>
      <w:bookmarkStart w:id="158" w:name="_Toc389061754"/>
      <w:r>
        <w:rPr>
          <w:rFonts w:ascii="Times New Roman" w:hAnsi="Times New Roman" w:hint="eastAsia"/>
          <w:b w:val="0"/>
          <w:szCs w:val="28"/>
        </w:rPr>
        <w:t>四、事故应急预案</w:t>
      </w:r>
      <w:bookmarkEnd w:id="157"/>
      <w:bookmarkEnd w:id="158"/>
    </w:p>
    <w:p w:rsidR="009A5E4C">
      <w:pPr>
        <w:snapToGrid w:val="0"/>
        <w:spacing w:line="400" w:lineRule="exact"/>
        <w:ind w:firstLine="560" w:firstLineChars="200"/>
        <w:jc w:val="center"/>
        <w:rPr>
          <w:rFonts w:hint="eastAsia"/>
          <w:sz w:val="28"/>
          <w:szCs w:val="28"/>
        </w:rPr>
      </w:pPr>
      <w:r>
        <w:rPr>
          <w:rFonts w:hint="eastAsia"/>
          <w:sz w:val="28"/>
          <w:szCs w:val="28"/>
        </w:rPr>
        <w:t>工伤事故应急预案</w:t>
      </w:r>
    </w:p>
    <w:p w:rsidR="009A5E4C">
      <w:pPr>
        <w:spacing w:line="400" w:lineRule="exact"/>
        <w:ind w:firstLine="560" w:firstLineChars="200"/>
        <w:rPr>
          <w:rFonts w:hint="eastAsia"/>
          <w:sz w:val="28"/>
          <w:szCs w:val="28"/>
        </w:rPr>
      </w:pPr>
      <w:r>
        <w:rPr>
          <w:rFonts w:hint="eastAsia"/>
          <w:sz w:val="28"/>
          <w:szCs w:val="28"/>
        </w:rPr>
        <w:t>为预防工伤事故发生后对伤员造成更大的伤害，避免事故的进一步恶化，将发生事故造成的损失降至最低，现成立以职能部门全体人员为主的救护小组，以备事故发生后尽快组织人员投入抢救。</w:t>
      </w:r>
    </w:p>
    <w:p w:rsidR="009A5E4C">
      <w:pPr>
        <w:spacing w:line="400" w:lineRule="exact"/>
        <w:ind w:firstLine="560" w:firstLineChars="200"/>
        <w:rPr>
          <w:rFonts w:hint="eastAsia"/>
          <w:sz w:val="28"/>
          <w:szCs w:val="28"/>
        </w:rPr>
      </w:pPr>
      <w:r>
        <w:rPr>
          <w:rFonts w:hint="eastAsia"/>
          <w:sz w:val="28"/>
          <w:szCs w:val="28"/>
        </w:rPr>
        <w:t>1、救护小组成员：</w:t>
      </w:r>
    </w:p>
    <w:p w:rsidR="009A5E4C">
      <w:pPr>
        <w:spacing w:line="400" w:lineRule="exact"/>
        <w:ind w:firstLine="560" w:firstLineChars="200"/>
        <w:rPr>
          <w:rFonts w:hint="eastAsia"/>
          <w:sz w:val="28"/>
          <w:szCs w:val="28"/>
        </w:rPr>
      </w:pPr>
      <w:r>
        <w:rPr>
          <w:rFonts w:hint="eastAsia"/>
          <w:sz w:val="28"/>
          <w:szCs w:val="28"/>
        </w:rPr>
        <w:t>组长：廖小彪</w:t>
      </w:r>
    </w:p>
    <w:p w:rsidR="009A5E4C">
      <w:pPr>
        <w:spacing w:line="400" w:lineRule="exact"/>
        <w:ind w:firstLine="560" w:firstLineChars="200"/>
        <w:rPr>
          <w:rFonts w:hint="eastAsia"/>
          <w:sz w:val="28"/>
          <w:szCs w:val="28"/>
        </w:rPr>
      </w:pPr>
      <w:r>
        <w:rPr>
          <w:rFonts w:hint="eastAsia"/>
          <w:sz w:val="28"/>
          <w:szCs w:val="28"/>
        </w:rPr>
        <w:t>副组长：罗德义</w:t>
      </w:r>
    </w:p>
    <w:p w:rsidR="009A5E4C">
      <w:pPr>
        <w:spacing w:line="400" w:lineRule="exact"/>
        <w:ind w:firstLine="560" w:firstLineChars="200"/>
        <w:rPr>
          <w:rFonts w:hint="eastAsia"/>
          <w:sz w:val="28"/>
          <w:szCs w:val="28"/>
        </w:rPr>
      </w:pPr>
      <w:r>
        <w:rPr>
          <w:rFonts w:hint="eastAsia"/>
          <w:sz w:val="28"/>
          <w:szCs w:val="28"/>
        </w:rPr>
        <w:t>成员：</w:t>
      </w:r>
      <w:r>
        <w:rPr>
          <w:rFonts w:ascii="宋体" w:hAnsi="宋体" w:hint="eastAsia"/>
          <w:sz w:val="28"/>
          <w:szCs w:val="28"/>
        </w:rPr>
        <w:t>陈超  刘世良</w:t>
      </w:r>
    </w:p>
    <w:p w:rsidR="009A5E4C">
      <w:pPr>
        <w:spacing w:line="400" w:lineRule="exact"/>
        <w:ind w:firstLine="560" w:firstLineChars="200"/>
        <w:rPr>
          <w:rFonts w:hint="eastAsia"/>
          <w:sz w:val="28"/>
          <w:szCs w:val="28"/>
        </w:rPr>
      </w:pPr>
      <w:r>
        <w:rPr>
          <w:rFonts w:hint="eastAsia"/>
          <w:sz w:val="28"/>
          <w:szCs w:val="28"/>
        </w:rPr>
        <w:t>工伤救护办公室设在经理部办公室。</w:t>
      </w:r>
    </w:p>
    <w:p w:rsidR="009A5E4C">
      <w:pPr>
        <w:adjustRightInd w:val="0"/>
        <w:snapToGrid w:val="0"/>
        <w:spacing w:line="400" w:lineRule="exact"/>
        <w:ind w:firstLine="560" w:firstLineChars="200"/>
        <w:rPr>
          <w:rFonts w:hint="eastAsia"/>
          <w:sz w:val="28"/>
          <w:szCs w:val="28"/>
        </w:rPr>
      </w:pPr>
      <w:r>
        <w:rPr>
          <w:rFonts w:hint="eastAsia"/>
          <w:sz w:val="28"/>
          <w:szCs w:val="28"/>
        </w:rPr>
        <w:t>工伤救护需准备适量的止血、包扎绑带等应急材料。</w:t>
      </w:r>
    </w:p>
    <w:p w:rsidR="009A5E4C">
      <w:pPr>
        <w:spacing w:line="400" w:lineRule="exact"/>
        <w:ind w:firstLine="560" w:firstLineChars="200"/>
        <w:rPr>
          <w:rFonts w:hint="eastAsia"/>
          <w:sz w:val="28"/>
          <w:szCs w:val="28"/>
        </w:rPr>
      </w:pPr>
      <w:r>
        <w:rPr>
          <w:rFonts w:hint="eastAsia"/>
          <w:sz w:val="28"/>
          <w:szCs w:val="28"/>
        </w:rPr>
        <w:t>2、工伤应急措施</w:t>
      </w:r>
    </w:p>
    <w:p w:rsidR="009A5E4C">
      <w:pPr>
        <w:snapToGrid w:val="0"/>
        <w:spacing w:line="400" w:lineRule="exact"/>
        <w:ind w:firstLine="560" w:firstLineChars="200"/>
        <w:rPr>
          <w:rFonts w:hint="eastAsia"/>
          <w:sz w:val="28"/>
          <w:szCs w:val="28"/>
        </w:rPr>
      </w:pPr>
      <w:r>
        <w:rPr>
          <w:rFonts w:hint="eastAsia"/>
          <w:sz w:val="28"/>
          <w:szCs w:val="28"/>
        </w:rPr>
        <w:t>（1）一旦发现有人受伤后，立即电话通知救护办公室或拨打120，由办公室安排车辆进行救护，救护小组马上分派人员迅速呼叫医务人员前来现场。</w:t>
      </w:r>
    </w:p>
    <w:p w:rsidR="009A5E4C">
      <w:pPr>
        <w:snapToGrid w:val="0"/>
        <w:spacing w:line="400" w:lineRule="exact"/>
        <w:ind w:firstLine="560" w:firstLineChars="200"/>
        <w:rPr>
          <w:rFonts w:hint="eastAsia"/>
          <w:sz w:val="28"/>
          <w:szCs w:val="28"/>
        </w:rPr>
      </w:pPr>
      <w:r>
        <w:rPr>
          <w:rFonts w:hint="eastAsia"/>
          <w:sz w:val="28"/>
          <w:szCs w:val="28"/>
        </w:rPr>
        <w:t>（2）如果为大面积受灾，立即组织救护小组成员奔赴现场对受伤人员进行现场简单救护，对伤员进行必要的处理。</w:t>
      </w:r>
    </w:p>
    <w:p w:rsidR="009A5E4C">
      <w:pPr>
        <w:adjustRightInd w:val="0"/>
        <w:snapToGrid w:val="0"/>
        <w:spacing w:line="400" w:lineRule="exact"/>
        <w:ind w:firstLine="560" w:firstLineChars="200"/>
        <w:rPr>
          <w:rFonts w:hint="eastAsia"/>
          <w:sz w:val="28"/>
          <w:szCs w:val="28"/>
        </w:rPr>
      </w:pPr>
      <w:r>
        <w:rPr>
          <w:rFonts w:hint="eastAsia"/>
          <w:sz w:val="28"/>
          <w:szCs w:val="28"/>
        </w:rPr>
        <w:t>（3）迅速排除致命和致伤因素：如搬开压在身上的重物，如果是触电意外，应立即切断电源；清除伤病员口鼻内的泥砂、呕吐物、血块或其他异物，保持呼吸道通畅等。</w:t>
      </w:r>
    </w:p>
    <w:p w:rsidR="009A5E4C">
      <w:pPr>
        <w:snapToGrid w:val="0"/>
        <w:spacing w:line="400" w:lineRule="exact"/>
        <w:ind w:firstLine="560" w:firstLineChars="200"/>
        <w:rPr>
          <w:rFonts w:hint="eastAsia"/>
          <w:sz w:val="28"/>
          <w:szCs w:val="28"/>
        </w:rPr>
      </w:pPr>
      <w:r>
        <w:rPr>
          <w:rFonts w:hint="eastAsia"/>
          <w:sz w:val="28"/>
          <w:szCs w:val="28"/>
        </w:rPr>
        <w:t>（4）检查伤员的生命体征：检查伤病员呼吸、心跳、脉搏情况。如有呼吸心跳停止，应就地立刻进行心脏按摩和人工呼吸 。</w:t>
      </w:r>
    </w:p>
    <w:p w:rsidR="009A5E4C">
      <w:pPr>
        <w:snapToGrid w:val="0"/>
        <w:spacing w:line="400" w:lineRule="exact"/>
        <w:ind w:firstLine="560" w:firstLineChars="200"/>
        <w:rPr>
          <w:rFonts w:hint="eastAsia"/>
          <w:sz w:val="28"/>
          <w:szCs w:val="28"/>
        </w:rPr>
        <w:sectPr>
          <w:headerReference w:type="default" r:id="rId44"/>
          <w:footerReference w:type="even" r:id="rId45"/>
          <w:footerReference w:type="default" r:id="rId46"/>
          <w:type w:val="nextPage"/>
          <w:pgSz w:w="11906" w:h="16838"/>
          <w:pgMar w:top="1558" w:right="1361" w:bottom="1558" w:left="1588" w:header="851" w:footer="992" w:gutter="0"/>
          <w:pgNumType w:start="13"/>
          <w:cols w:space="720"/>
          <w:titlePg w:val="0"/>
          <w:docGrid w:type="lines" w:linePitch="312"/>
        </w:sectPr>
      </w:pPr>
    </w:p>
    <w:p w:rsidR="009A5E4C">
      <w:pPr>
        <w:snapToGrid w:val="0"/>
        <w:spacing w:line="400" w:lineRule="exact"/>
        <w:ind w:firstLine="560" w:firstLineChars="200"/>
        <w:rPr>
          <w:rFonts w:hint="eastAsia"/>
          <w:sz w:val="28"/>
          <w:szCs w:val="28"/>
        </w:rPr>
      </w:pPr>
      <w:r>
        <w:rPr>
          <w:rFonts w:hint="eastAsia"/>
          <w:sz w:val="28"/>
          <w:szCs w:val="28"/>
        </w:rPr>
        <w:t>（5）止血：有创伤出血者，应迅速包扎止血，材料就地取材，可用加压包扎、上止血带或指压止血等。同时尽快送往医院。</w:t>
      </w:r>
    </w:p>
    <w:p w:rsidR="009A5E4C">
      <w:pPr>
        <w:adjustRightInd w:val="0"/>
        <w:snapToGrid w:val="0"/>
        <w:spacing w:line="400" w:lineRule="exact"/>
        <w:ind w:firstLine="560" w:firstLineChars="200"/>
        <w:rPr>
          <w:rFonts w:hint="eastAsia"/>
          <w:sz w:val="28"/>
          <w:szCs w:val="28"/>
        </w:rPr>
      </w:pPr>
      <w:r>
        <w:rPr>
          <w:rFonts w:hint="eastAsia"/>
          <w:sz w:val="28"/>
          <w:szCs w:val="28"/>
        </w:rPr>
        <w:t>（6）观察受伤人员摔伤及骨折部位，看其是否昏迷。</w:t>
      </w:r>
    </w:p>
    <w:p w:rsidR="009A5E4C">
      <w:pPr>
        <w:adjustRightInd w:val="0"/>
        <w:snapToGrid w:val="0"/>
        <w:spacing w:line="400" w:lineRule="exact"/>
        <w:ind w:firstLine="560" w:firstLineChars="200"/>
        <w:rPr>
          <w:rFonts w:hint="eastAsia"/>
          <w:sz w:val="28"/>
          <w:szCs w:val="28"/>
        </w:rPr>
      </w:pPr>
      <w:r>
        <w:rPr>
          <w:rFonts w:hint="eastAsia"/>
          <w:sz w:val="28"/>
          <w:szCs w:val="28"/>
        </w:rPr>
        <w:t>（7）注意摔伤及骨折部位的保护，避免不正确的抬运，使骨折错位而造成二次伤害。</w:t>
      </w:r>
    </w:p>
    <w:p w:rsidR="009A5E4C">
      <w:pPr>
        <w:adjustRightInd w:val="0"/>
        <w:snapToGrid w:val="0"/>
        <w:spacing w:line="400" w:lineRule="exact"/>
        <w:ind w:firstLine="560" w:firstLineChars="200"/>
        <w:rPr>
          <w:rFonts w:hint="eastAsia"/>
          <w:sz w:val="28"/>
          <w:szCs w:val="28"/>
        </w:rPr>
      </w:pPr>
      <w:r>
        <w:rPr>
          <w:rFonts w:hint="eastAsia"/>
          <w:sz w:val="28"/>
          <w:szCs w:val="28"/>
        </w:rPr>
        <w:t>（8）车辆一到立即就近送往医院。</w:t>
      </w:r>
    </w:p>
    <w:p w:rsidR="009A5E4C">
      <w:pPr>
        <w:adjustRightInd w:val="0"/>
        <w:snapToGrid w:val="0"/>
        <w:spacing w:line="400" w:lineRule="exact"/>
        <w:ind w:firstLine="560" w:firstLineChars="200"/>
        <w:rPr>
          <w:rFonts w:hint="eastAsia"/>
          <w:sz w:val="28"/>
          <w:szCs w:val="28"/>
        </w:rPr>
      </w:pPr>
      <w:r>
        <w:rPr>
          <w:rFonts w:hint="eastAsia"/>
          <w:sz w:val="28"/>
          <w:szCs w:val="28"/>
        </w:rPr>
        <w:t>（9）安监部进行事故调查，责任分析并形成调查报告上报领导小组。</w:t>
      </w:r>
    </w:p>
    <w:p w:rsidR="009A5E4C">
      <w:pPr>
        <w:adjustRightInd w:val="0"/>
        <w:snapToGrid w:val="0"/>
        <w:spacing w:line="400" w:lineRule="exact"/>
        <w:ind w:firstLine="560" w:firstLineChars="200"/>
        <w:rPr>
          <w:rFonts w:hint="eastAsia"/>
          <w:sz w:val="28"/>
          <w:szCs w:val="28"/>
        </w:rPr>
      </w:pPr>
      <w:r>
        <w:rPr>
          <w:rFonts w:hint="eastAsia"/>
          <w:sz w:val="28"/>
          <w:szCs w:val="28"/>
        </w:rPr>
        <w:t>（10）总结经验教训，教育职工。</w:t>
      </w:r>
    </w:p>
    <w:p w:rsidR="009A5E4C">
      <w:pPr>
        <w:spacing w:line="400" w:lineRule="exact"/>
        <w:ind w:firstLine="560" w:firstLineChars="200"/>
        <w:rPr>
          <w:rFonts w:hint="eastAsia"/>
          <w:sz w:val="28"/>
          <w:szCs w:val="28"/>
        </w:rPr>
      </w:pPr>
    </w:p>
    <w:p w:rsidR="009A5E4C">
      <w:pPr>
        <w:spacing w:line="400" w:lineRule="exact"/>
        <w:ind w:firstLine="560" w:firstLineChars="200"/>
        <w:jc w:val="center"/>
        <w:rPr>
          <w:rFonts w:hint="eastAsia"/>
          <w:sz w:val="28"/>
          <w:szCs w:val="28"/>
        </w:rPr>
      </w:pPr>
      <w:r>
        <w:rPr>
          <w:rFonts w:hint="eastAsia"/>
          <w:sz w:val="28"/>
          <w:szCs w:val="28"/>
        </w:rPr>
        <w:t>触电事故应急预案</w:t>
      </w:r>
    </w:p>
    <w:p w:rsidR="009A5E4C">
      <w:pPr>
        <w:spacing w:line="400" w:lineRule="exact"/>
        <w:ind w:firstLine="560" w:firstLineChars="200"/>
        <w:rPr>
          <w:rFonts w:hint="eastAsia"/>
          <w:sz w:val="28"/>
          <w:szCs w:val="28"/>
        </w:rPr>
      </w:pPr>
      <w:r>
        <w:rPr>
          <w:rFonts w:hint="eastAsia"/>
          <w:sz w:val="28"/>
          <w:szCs w:val="28"/>
        </w:rPr>
        <w:t>（1）如果发生触电事故时首先断开电源。如果电源开关在较远处，则可用绝缘材料（如木条等）把触电者与电源分离。</w:t>
      </w:r>
    </w:p>
    <w:p w:rsidR="009A5E4C">
      <w:pPr>
        <w:spacing w:line="400" w:lineRule="exact"/>
        <w:ind w:firstLine="560" w:firstLineChars="200"/>
        <w:rPr>
          <w:rFonts w:hint="eastAsia"/>
          <w:sz w:val="28"/>
          <w:szCs w:val="28"/>
        </w:rPr>
      </w:pPr>
      <w:r>
        <w:rPr>
          <w:rFonts w:hint="eastAsia"/>
          <w:sz w:val="28"/>
          <w:szCs w:val="28"/>
        </w:rPr>
        <w:t>（2）高压线路触电：马上通知供电部门停电，如一时无法通知供电部门停电则可抛掷导电体（如裸导线），让线路短路跳闸，再把触电者拖离电源。</w:t>
      </w:r>
    </w:p>
    <w:p w:rsidR="009A5E4C">
      <w:pPr>
        <w:spacing w:line="400" w:lineRule="exact"/>
        <w:ind w:firstLine="560" w:firstLineChars="200"/>
        <w:rPr>
          <w:rFonts w:hint="eastAsia"/>
          <w:sz w:val="28"/>
          <w:szCs w:val="28"/>
        </w:rPr>
      </w:pPr>
      <w:r>
        <w:rPr>
          <w:rFonts w:hint="eastAsia"/>
          <w:sz w:val="28"/>
          <w:szCs w:val="28"/>
        </w:rPr>
        <w:t>（3）触电者脱离电源后马上进行抢救，同时通知120送往最近的医院。</w:t>
      </w:r>
    </w:p>
    <w:p w:rsidR="009A5E4C">
      <w:pPr>
        <w:adjustRightInd w:val="0"/>
        <w:snapToGrid w:val="0"/>
        <w:spacing w:line="400" w:lineRule="exact"/>
        <w:ind w:firstLine="560" w:firstLineChars="200"/>
        <w:rPr>
          <w:rFonts w:hint="eastAsia"/>
          <w:sz w:val="28"/>
          <w:szCs w:val="28"/>
        </w:rPr>
      </w:pPr>
      <w:r>
        <w:rPr>
          <w:rFonts w:hint="eastAsia"/>
          <w:sz w:val="28"/>
          <w:szCs w:val="28"/>
        </w:rPr>
        <w:t>（4）安监部进行事故调查，责任分析并形成调查报告上报领导小组。</w:t>
      </w:r>
    </w:p>
    <w:p w:rsidR="009A5E4C">
      <w:pPr>
        <w:adjustRightInd w:val="0"/>
        <w:snapToGrid w:val="0"/>
        <w:spacing w:line="400" w:lineRule="exact"/>
        <w:ind w:firstLine="560" w:firstLineChars="200"/>
        <w:rPr>
          <w:rFonts w:hint="eastAsia"/>
          <w:sz w:val="28"/>
          <w:szCs w:val="28"/>
        </w:rPr>
      </w:pPr>
      <w:r>
        <w:rPr>
          <w:rFonts w:hint="eastAsia"/>
          <w:sz w:val="28"/>
          <w:szCs w:val="28"/>
        </w:rPr>
        <w:t>（5）总结经验教训，教育职工。</w:t>
      </w:r>
    </w:p>
    <w:p w:rsidR="009A5E4C">
      <w:pPr>
        <w:spacing w:line="400" w:lineRule="exact"/>
        <w:ind w:firstLine="560" w:firstLineChars="200"/>
        <w:rPr>
          <w:rFonts w:hint="eastAsia"/>
          <w:sz w:val="28"/>
          <w:szCs w:val="28"/>
        </w:rPr>
      </w:pPr>
    </w:p>
    <w:p w:rsidR="009A5E4C">
      <w:pPr>
        <w:spacing w:line="400" w:lineRule="exact"/>
        <w:ind w:firstLine="560" w:firstLineChars="200"/>
        <w:jc w:val="center"/>
        <w:rPr>
          <w:rFonts w:hint="eastAsia"/>
          <w:sz w:val="28"/>
          <w:szCs w:val="28"/>
        </w:rPr>
      </w:pPr>
      <w:r>
        <w:rPr>
          <w:rFonts w:hint="eastAsia"/>
          <w:sz w:val="28"/>
          <w:szCs w:val="28"/>
        </w:rPr>
        <w:t>食物中毒应急预案</w:t>
      </w:r>
    </w:p>
    <w:p w:rsidR="009A5E4C">
      <w:pPr>
        <w:spacing w:line="400" w:lineRule="exact"/>
        <w:ind w:firstLine="560" w:firstLineChars="200"/>
        <w:rPr>
          <w:rFonts w:hint="eastAsia"/>
          <w:sz w:val="28"/>
          <w:szCs w:val="28"/>
        </w:rPr>
      </w:pPr>
      <w:r>
        <w:rPr>
          <w:rFonts w:hint="eastAsia"/>
          <w:sz w:val="28"/>
          <w:szCs w:val="28"/>
        </w:rPr>
        <w:t>（1）设兼职医务人员，配备医务药箱。</w:t>
      </w:r>
    </w:p>
    <w:p w:rsidR="009A5E4C">
      <w:pPr>
        <w:spacing w:line="400" w:lineRule="exact"/>
        <w:ind w:firstLine="560" w:firstLineChars="200"/>
        <w:rPr>
          <w:rFonts w:hint="eastAsia"/>
          <w:sz w:val="28"/>
          <w:szCs w:val="28"/>
        </w:rPr>
      </w:pPr>
      <w:r>
        <w:rPr>
          <w:rFonts w:hint="eastAsia"/>
          <w:sz w:val="28"/>
          <w:szCs w:val="28"/>
        </w:rPr>
        <w:t>（2）职工一旦发生或发现食物中毒，应立即通报办公室，办公室立即安排小车将中毒者送到天峨县人民医院进行救治，并办理有关治疗或住院手续，同时向指挥领导小组汇报。</w:t>
      </w:r>
    </w:p>
    <w:p w:rsidR="009A5E4C">
      <w:pPr>
        <w:spacing w:line="400" w:lineRule="exact"/>
        <w:ind w:firstLine="560" w:firstLineChars="200"/>
        <w:rPr>
          <w:rFonts w:hint="eastAsia"/>
          <w:sz w:val="28"/>
          <w:szCs w:val="28"/>
        </w:rPr>
      </w:pPr>
      <w:r>
        <w:rPr>
          <w:rFonts w:hint="eastAsia"/>
          <w:sz w:val="28"/>
          <w:szCs w:val="28"/>
        </w:rPr>
        <w:t>（3） 指挥领导小组接到报告后，应当及时向当地卫生行政部门报告，同时要详尽说明发生食物中毒事故的单位、地址、时间、中毒人数、可疑食物等有关内容。如果可疑食品还没有吃完，请立即包装起来，标上</w:t>
      </w:r>
      <w:r>
        <w:rPr>
          <w:rFonts w:hint="eastAsia"/>
          <w:sz w:val="28"/>
          <w:szCs w:val="28"/>
        </w:rPr>
        <w:t>“</w:t>
      </w:r>
      <w:r>
        <w:rPr>
          <w:rFonts w:hint="eastAsia"/>
          <w:sz w:val="28"/>
          <w:szCs w:val="28"/>
        </w:rPr>
        <w:t>危险</w:t>
      </w:r>
      <w:r>
        <w:rPr>
          <w:rFonts w:hint="eastAsia"/>
          <w:sz w:val="28"/>
          <w:szCs w:val="28"/>
        </w:rPr>
        <w:t>”</w:t>
      </w:r>
      <w:r>
        <w:rPr>
          <w:rFonts w:hint="eastAsia"/>
          <w:sz w:val="28"/>
          <w:szCs w:val="28"/>
        </w:rPr>
        <w:t>字样，并冷藏保存，特别是要保存好污染食物的包装材料和标签，如罐头盒等。同时立即封闭厨房各加工间，待卫生部门调查取证后方可进行消毒处理。</w:t>
      </w:r>
    </w:p>
    <w:p w:rsidR="009A5E4C">
      <w:pPr>
        <w:adjustRightInd w:val="0"/>
        <w:snapToGrid w:val="0"/>
        <w:spacing w:line="400" w:lineRule="exact"/>
        <w:ind w:firstLine="560" w:firstLineChars="200"/>
        <w:rPr>
          <w:rFonts w:hint="eastAsia"/>
          <w:sz w:val="28"/>
          <w:szCs w:val="28"/>
        </w:rPr>
      </w:pPr>
      <w:r>
        <w:rPr>
          <w:rFonts w:hint="eastAsia"/>
          <w:sz w:val="28"/>
          <w:szCs w:val="28"/>
        </w:rPr>
        <w:t>（4）安监部进行事故调查，责任分析并形成调查报告上报领导小组。</w:t>
      </w:r>
    </w:p>
    <w:p w:rsidR="009A5E4C">
      <w:pPr>
        <w:adjustRightInd w:val="0"/>
        <w:snapToGrid w:val="0"/>
        <w:spacing w:line="400" w:lineRule="exact"/>
        <w:ind w:firstLine="560" w:firstLineChars="200"/>
        <w:rPr>
          <w:rFonts w:hint="eastAsia"/>
          <w:sz w:val="28"/>
          <w:szCs w:val="28"/>
        </w:rPr>
      </w:pPr>
      <w:r>
        <w:rPr>
          <w:rFonts w:hint="eastAsia"/>
          <w:sz w:val="28"/>
          <w:szCs w:val="28"/>
        </w:rPr>
        <w:t>（5）总结经验教训，教育职工。</w:t>
      </w:r>
    </w:p>
    <w:p w:rsidR="009A5E4C">
      <w:pPr>
        <w:pStyle w:val="Heading2"/>
        <w:spacing w:before="0" w:after="0" w:line="400" w:lineRule="exact"/>
        <w:ind w:firstLine="560" w:firstLineChars="200"/>
        <w:rPr>
          <w:rFonts w:ascii="Times New Roman" w:hAnsi="Times New Roman" w:hint="eastAsia"/>
          <w:szCs w:val="28"/>
        </w:rPr>
      </w:pPr>
      <w:bookmarkStart w:id="159" w:name="_Toc145555869"/>
      <w:bookmarkStart w:id="160" w:name="_Toc389061755"/>
      <w:r>
        <w:rPr>
          <w:rFonts w:ascii="Times New Roman" w:hAnsi="Times New Roman" w:hint="eastAsia"/>
          <w:b w:val="0"/>
          <w:szCs w:val="28"/>
        </w:rPr>
        <w:t>五、环境保护内容与方法</w:t>
      </w:r>
      <w:bookmarkEnd w:id="159"/>
      <w:bookmarkEnd w:id="160"/>
    </w:p>
    <w:p w:rsidR="009A5E4C">
      <w:pPr>
        <w:autoSpaceDE w:val="0"/>
        <w:autoSpaceDN w:val="0"/>
        <w:snapToGrid w:val="0"/>
        <w:spacing w:line="400" w:lineRule="exact"/>
        <w:ind w:firstLine="560" w:firstLineChars="200"/>
        <w:jc w:val="left"/>
        <w:rPr>
          <w:rFonts w:cs="楷体_GB2312" w:hint="eastAsia"/>
          <w:sz w:val="28"/>
          <w:szCs w:val="28"/>
        </w:rPr>
        <w:sectPr>
          <w:headerReference w:type="default" r:id="rId47"/>
          <w:footerReference w:type="even" r:id="rId48"/>
          <w:footerReference w:type="default" r:id="rId49"/>
          <w:type w:val="nextPage"/>
          <w:pgSz w:w="11906" w:h="16838"/>
          <w:pgMar w:top="1558" w:right="1361" w:bottom="1558" w:left="1588" w:header="851" w:footer="992" w:gutter="0"/>
          <w:pgNumType w:start="14"/>
          <w:cols w:space="720"/>
          <w:titlePg w:val="0"/>
          <w:docGrid w:type="lines" w:linePitch="312"/>
        </w:sectPr>
      </w:pPr>
      <w:r>
        <w:rPr>
          <w:rFonts w:cs="楷体_GB2312" w:hint="eastAsia"/>
          <w:sz w:val="28"/>
          <w:szCs w:val="28"/>
        </w:rPr>
        <w:t>环境保护管理体系</w:t>
      </w:r>
    </w:p>
    <w:p w:rsidR="009A5E4C">
      <w:pPr>
        <w:autoSpaceDE w:val="0"/>
        <w:autoSpaceDN w:val="0"/>
        <w:snapToGrid w:val="0"/>
        <w:spacing w:line="400" w:lineRule="exact"/>
        <w:ind w:firstLine="560" w:firstLineChars="200"/>
        <w:jc w:val="left"/>
        <w:rPr>
          <w:rFonts w:cs="楷体_GB2312" w:hint="eastAsia"/>
          <w:sz w:val="28"/>
          <w:szCs w:val="28"/>
        </w:rPr>
      </w:pPr>
      <w:r>
        <w:rPr>
          <w:rFonts w:cs="Arial" w:hint="eastAsia"/>
          <w:sz w:val="28"/>
          <w:szCs w:val="28"/>
        </w:rPr>
        <w:t>1</w:t>
      </w:r>
      <w:r>
        <w:rPr>
          <w:rFonts w:cs="宋体" w:hint="eastAsia"/>
          <w:sz w:val="28"/>
          <w:szCs w:val="28"/>
        </w:rPr>
        <w:t>、</w:t>
      </w:r>
      <w:r>
        <w:rPr>
          <w:rFonts w:cs="楷体_GB2312" w:hint="eastAsia"/>
          <w:sz w:val="28"/>
          <w:szCs w:val="28"/>
        </w:rPr>
        <w:t>环境管理目标</w:t>
      </w:r>
    </w:p>
    <w:p w:rsidR="009A5E4C">
      <w:pPr>
        <w:autoSpaceDE w:val="0"/>
        <w:autoSpaceDN w:val="0"/>
        <w:adjustRightInd w:val="0"/>
        <w:spacing w:line="400" w:lineRule="exact"/>
        <w:ind w:firstLine="560" w:firstLineChars="200"/>
        <w:jc w:val="left"/>
        <w:rPr>
          <w:rFonts w:cs="楷体_GB2312" w:hint="eastAsia"/>
          <w:sz w:val="28"/>
          <w:szCs w:val="28"/>
        </w:rPr>
      </w:pPr>
      <w:r>
        <w:rPr>
          <w:rFonts w:cs="楷体_GB2312" w:hint="eastAsia"/>
          <w:sz w:val="28"/>
          <w:szCs w:val="28"/>
        </w:rPr>
        <w:t>我单位已试运行</w:t>
      </w:r>
      <w:r>
        <w:rPr>
          <w:rFonts w:cs="TimesNewRoman" w:hint="eastAsia"/>
          <w:sz w:val="28"/>
          <w:szCs w:val="28"/>
        </w:rPr>
        <w:t>ISO14001</w:t>
      </w:r>
      <w:r>
        <w:rPr>
          <w:rFonts w:cs="楷体_GB2312" w:hint="eastAsia"/>
          <w:sz w:val="28"/>
          <w:szCs w:val="28"/>
        </w:rPr>
        <w:t>国际环境管理体系标准程序，具体措施可结合程序要求。实施全过程的环境保护管理。保证在施工过程中无环境污染事故发生。遵守国家关于环境保护的各项法律、法规及相关文件，达到中山市《建筑施工安全文明管理规定》中关于环境保护方面的要求。</w:t>
      </w:r>
    </w:p>
    <w:p w:rsidR="009A5E4C">
      <w:pPr>
        <w:autoSpaceDE w:val="0"/>
        <w:autoSpaceDN w:val="0"/>
        <w:adjustRightInd w:val="0"/>
        <w:spacing w:line="400" w:lineRule="exact"/>
        <w:ind w:firstLine="560" w:firstLineChars="200"/>
        <w:jc w:val="left"/>
        <w:rPr>
          <w:rFonts w:cs="楷体_GB2312" w:hint="eastAsia"/>
          <w:sz w:val="28"/>
          <w:szCs w:val="28"/>
        </w:rPr>
      </w:pPr>
      <w:r>
        <w:rPr>
          <w:rFonts w:cs="Arial" w:hint="eastAsia"/>
          <w:sz w:val="28"/>
          <w:szCs w:val="28"/>
        </w:rPr>
        <w:t>2</w:t>
      </w:r>
      <w:r>
        <w:rPr>
          <w:rFonts w:cs="宋体" w:hint="eastAsia"/>
          <w:sz w:val="28"/>
          <w:szCs w:val="28"/>
        </w:rPr>
        <w:t>、</w:t>
      </w:r>
      <w:r>
        <w:rPr>
          <w:rFonts w:cs="楷体_GB2312" w:hint="eastAsia"/>
          <w:sz w:val="28"/>
          <w:szCs w:val="28"/>
        </w:rPr>
        <w:t>环境管理计划</w:t>
      </w:r>
    </w:p>
    <w:p w:rsidR="009A5E4C">
      <w:pPr>
        <w:autoSpaceDE w:val="0"/>
        <w:autoSpaceDN w:val="0"/>
        <w:adjustRightInd w:val="0"/>
        <w:spacing w:line="400" w:lineRule="exact"/>
        <w:ind w:firstLine="560" w:firstLineChars="200"/>
        <w:jc w:val="left"/>
        <w:rPr>
          <w:rFonts w:cs="楷体_GB2312" w:hint="eastAsia"/>
          <w:sz w:val="28"/>
          <w:szCs w:val="28"/>
        </w:rPr>
      </w:pPr>
      <w:r>
        <w:rPr>
          <w:rFonts w:cs="楷体_GB2312" w:hint="eastAsia"/>
          <w:sz w:val="28"/>
          <w:szCs w:val="28"/>
        </w:rPr>
        <w:t>项目经理部依据公司环境管理方案制定本项目的环境管理计划，确定环境管理目标。 环境保护管理计划包括分供方环境管理、 分包商环境管理、外埠劳务队伍环境管理，施工机械设备运行管理、能源、资源的使用，易燃、易爆物品和化学品保管及使用，废污水、废弃物处理，噪声控制、扬尘和遗洒控制以及应急准备和响应程序环境监测和不符合项的纠正和预防等方面的内容。对施工中涉及到环境方面的因素统统包括其中，对其进行有效的控制。</w:t>
      </w:r>
    </w:p>
    <w:p w:rsidR="009A5E4C">
      <w:pPr>
        <w:autoSpaceDE w:val="0"/>
        <w:autoSpaceDN w:val="0"/>
        <w:adjustRightInd w:val="0"/>
        <w:spacing w:line="400" w:lineRule="exact"/>
        <w:ind w:firstLine="560" w:firstLineChars="200"/>
        <w:jc w:val="left"/>
        <w:rPr>
          <w:rFonts w:cs="楷体_GB2312" w:hint="eastAsia"/>
          <w:sz w:val="28"/>
          <w:szCs w:val="28"/>
        </w:rPr>
      </w:pPr>
      <w:r>
        <w:rPr>
          <w:rFonts w:cs="Arial" w:hint="eastAsia"/>
          <w:sz w:val="28"/>
          <w:szCs w:val="28"/>
        </w:rPr>
        <w:t>3</w:t>
      </w:r>
      <w:r>
        <w:rPr>
          <w:rFonts w:cs="宋体" w:hint="eastAsia"/>
          <w:sz w:val="28"/>
          <w:szCs w:val="28"/>
        </w:rPr>
        <w:t>、</w:t>
      </w:r>
      <w:r>
        <w:rPr>
          <w:rFonts w:cs="楷体_GB2312" w:hint="eastAsia"/>
          <w:sz w:val="28"/>
          <w:szCs w:val="28"/>
        </w:rPr>
        <w:t>环境管理体系</w:t>
      </w:r>
    </w:p>
    <w:p w:rsidR="009A5E4C">
      <w:pPr>
        <w:autoSpaceDE w:val="0"/>
        <w:autoSpaceDN w:val="0"/>
        <w:adjustRightInd w:val="0"/>
        <w:spacing w:line="400" w:lineRule="exact"/>
        <w:ind w:firstLine="560" w:firstLineChars="200"/>
        <w:jc w:val="left"/>
        <w:rPr>
          <w:rFonts w:cs="楷体_GB2312" w:hint="eastAsia"/>
          <w:sz w:val="28"/>
          <w:szCs w:val="28"/>
        </w:rPr>
      </w:pPr>
      <w:r>
        <w:rPr>
          <w:rFonts w:cs="楷体_GB2312" w:hint="eastAsia"/>
          <w:sz w:val="28"/>
          <w:szCs w:val="28"/>
        </w:rPr>
        <w:t>成立环境保护小组，由项目经理亲自挂帅，负责总协调，工地的安全部门具体负责实施。然后报公司安全部门审批、备案。经理部派专人每月组织监控本单位的环境目标、指标及环境管理方案的落实和实施情况。</w:t>
      </w:r>
    </w:p>
    <w:p w:rsidR="009A5E4C">
      <w:pPr>
        <w:autoSpaceDE w:val="0"/>
        <w:autoSpaceDN w:val="0"/>
        <w:adjustRightInd w:val="0"/>
        <w:spacing w:line="400" w:lineRule="exact"/>
        <w:ind w:firstLine="560" w:firstLineChars="200"/>
        <w:jc w:val="left"/>
        <w:rPr>
          <w:rFonts w:cs="楷体_GB2312" w:hint="eastAsia"/>
          <w:sz w:val="28"/>
          <w:szCs w:val="28"/>
        </w:rPr>
      </w:pPr>
      <w:r>
        <w:rPr>
          <w:rFonts w:cs="Arial" w:hint="eastAsia"/>
          <w:sz w:val="28"/>
          <w:szCs w:val="28"/>
        </w:rPr>
        <w:t>4</w:t>
      </w:r>
      <w:r>
        <w:rPr>
          <w:rFonts w:cs="宋体" w:hint="eastAsia"/>
          <w:sz w:val="28"/>
          <w:szCs w:val="28"/>
        </w:rPr>
        <w:t>、</w:t>
      </w:r>
      <w:r>
        <w:rPr>
          <w:rFonts w:cs="楷体_GB2312" w:hint="eastAsia"/>
          <w:sz w:val="28"/>
          <w:szCs w:val="28"/>
        </w:rPr>
        <w:t>确定本工程的环境保护管理工作的重点及难点</w:t>
      </w:r>
    </w:p>
    <w:p w:rsidR="009A5E4C">
      <w:pPr>
        <w:autoSpaceDE w:val="0"/>
        <w:autoSpaceDN w:val="0"/>
        <w:adjustRightInd w:val="0"/>
        <w:spacing w:line="400" w:lineRule="exact"/>
        <w:ind w:firstLine="560" w:firstLineChars="200"/>
        <w:jc w:val="left"/>
        <w:rPr>
          <w:rFonts w:cs="楷体_GB2312" w:hint="eastAsia"/>
          <w:sz w:val="28"/>
          <w:szCs w:val="28"/>
        </w:rPr>
      </w:pPr>
      <w:r>
        <w:rPr>
          <w:rFonts w:cs="楷体_GB2312" w:hint="eastAsia"/>
          <w:sz w:val="28"/>
          <w:szCs w:val="28"/>
        </w:rPr>
        <w:t>根据本工程的特点，土的清理工作，中间阶段结构工程的混凝土施工，后期精装修施工阶段的抹灰及楼地面工程为本工程环境保护工作的重中之重。具体的环境因素有：基础施工中的泥浆和污水，土方开挖工程中土方运输及现场扬尘，结构施工过程中混凝土现场浇筑养护后的废水，装修施工中的抹灰和楼地面砖等工程中的水泥砂浆的废水等。</w:t>
      </w:r>
    </w:p>
    <w:p w:rsidR="009A5E4C">
      <w:pPr>
        <w:autoSpaceDE w:val="0"/>
        <w:autoSpaceDN w:val="0"/>
        <w:adjustRightInd w:val="0"/>
        <w:spacing w:line="400" w:lineRule="exact"/>
        <w:ind w:firstLine="560" w:firstLineChars="200"/>
        <w:jc w:val="left"/>
        <w:rPr>
          <w:rFonts w:cs="楷体_GB2312" w:hint="eastAsia"/>
          <w:sz w:val="28"/>
          <w:szCs w:val="28"/>
        </w:rPr>
      </w:pPr>
      <w:r>
        <w:rPr>
          <w:rFonts w:cs="楷体_GB2312" w:hint="eastAsia"/>
          <w:sz w:val="28"/>
          <w:szCs w:val="28"/>
        </w:rPr>
        <w:t>除了对以上施工环境因素进行长期和持续的管理，还要针对重点工程，制定相关的计划，确定具体的管理指标和措施，报上级主管部门审批后实施。完善检查制度，明确相关责任。</w:t>
      </w:r>
    </w:p>
    <w:p w:rsidR="009A5E4C">
      <w:pPr>
        <w:tabs>
          <w:tab w:val="left" w:pos="780"/>
          <w:tab w:val="left" w:pos="1080"/>
        </w:tabs>
        <w:spacing w:line="400" w:lineRule="exact"/>
        <w:ind w:firstLine="560" w:firstLineChars="200"/>
        <w:jc w:val="left"/>
        <w:rPr>
          <w:rFonts w:hint="eastAsia"/>
          <w:sz w:val="28"/>
          <w:szCs w:val="28"/>
        </w:rPr>
      </w:pPr>
      <w:r>
        <w:rPr>
          <w:rFonts w:hint="eastAsia"/>
          <w:sz w:val="28"/>
          <w:szCs w:val="28"/>
        </w:rPr>
        <w:t>5、环境保护</w:t>
      </w:r>
    </w:p>
    <w:p w:rsidR="009A5E4C">
      <w:pPr>
        <w:tabs>
          <w:tab w:val="left" w:pos="780"/>
          <w:tab w:val="left" w:pos="1080"/>
        </w:tabs>
        <w:spacing w:line="400" w:lineRule="exact"/>
        <w:ind w:firstLine="560" w:firstLineChars="200"/>
        <w:jc w:val="left"/>
        <w:rPr>
          <w:rFonts w:hint="eastAsia"/>
          <w:sz w:val="28"/>
          <w:szCs w:val="28"/>
        </w:rPr>
      </w:pPr>
      <w:r>
        <w:rPr>
          <w:rFonts w:hint="eastAsia"/>
          <w:sz w:val="28"/>
          <w:szCs w:val="28"/>
        </w:rPr>
        <w:t>在本工程施工的过程中，可能会引起的环境保护方面的问题剖析：扬尘、抛洒、排污、弃物、噪声、振动、夜晨施工等破坏环境和干扰周围居民正常生活，必须采取行之有效的措施控制、降低乃至清除施工中产生的上述现象对环境带来的影响。</w:t>
      </w:r>
    </w:p>
    <w:p w:rsidR="009A5E4C">
      <w:pPr>
        <w:tabs>
          <w:tab w:val="left" w:pos="780"/>
          <w:tab w:val="left" w:pos="1080"/>
        </w:tabs>
        <w:spacing w:line="400" w:lineRule="exact"/>
        <w:ind w:firstLine="560" w:firstLineChars="200"/>
        <w:jc w:val="left"/>
        <w:rPr>
          <w:rFonts w:hint="eastAsia"/>
          <w:sz w:val="28"/>
          <w:szCs w:val="28"/>
        </w:rPr>
      </w:pPr>
      <w:r>
        <w:rPr>
          <w:rFonts w:hint="eastAsia"/>
          <w:sz w:val="28"/>
          <w:szCs w:val="28"/>
        </w:rPr>
        <w:t>6、加强施工管理、严格保护环境</w:t>
      </w:r>
    </w:p>
    <w:p w:rsidR="009A5E4C">
      <w:pPr>
        <w:tabs>
          <w:tab w:val="left" w:pos="780"/>
          <w:tab w:val="left" w:pos="1080"/>
        </w:tabs>
        <w:spacing w:line="400" w:lineRule="exact"/>
        <w:ind w:firstLine="560" w:firstLineChars="200"/>
        <w:jc w:val="left"/>
        <w:rPr>
          <w:rFonts w:hint="eastAsia"/>
          <w:sz w:val="28"/>
          <w:szCs w:val="28"/>
        </w:rPr>
        <w:sectPr>
          <w:headerReference w:type="default" r:id="rId50"/>
          <w:footerReference w:type="even" r:id="rId51"/>
          <w:footerReference w:type="default" r:id="rId52"/>
          <w:type w:val="nextPage"/>
          <w:pgSz w:w="11906" w:h="16838"/>
          <w:pgMar w:top="1558" w:right="1361" w:bottom="1558" w:left="1588" w:header="851" w:footer="992" w:gutter="0"/>
          <w:pgNumType w:start="15"/>
          <w:cols w:space="720"/>
          <w:titlePg w:val="0"/>
          <w:docGrid w:type="lines" w:linePitch="312"/>
        </w:sectPr>
      </w:pPr>
    </w:p>
    <w:p w:rsidR="009A5E4C">
      <w:pPr>
        <w:tabs>
          <w:tab w:val="left" w:pos="780"/>
          <w:tab w:val="left" w:pos="1080"/>
        </w:tabs>
        <w:spacing w:line="400" w:lineRule="exact"/>
        <w:ind w:firstLine="560" w:firstLineChars="200"/>
        <w:jc w:val="left"/>
        <w:rPr>
          <w:rFonts w:hint="eastAsia"/>
          <w:sz w:val="28"/>
          <w:szCs w:val="28"/>
        </w:rPr>
      </w:pPr>
      <w:r>
        <w:rPr>
          <w:rFonts w:hint="eastAsia"/>
          <w:sz w:val="28"/>
          <w:szCs w:val="28"/>
        </w:rPr>
        <w:t>为了发挥企业整体优势，树立良好的社会形象，维护城市市容整洁和城市安全，加大企业标准化管理力度，确保文明施工、安全生产，根据多年来创建文明工地的实践，按照建设部、广东省及中山市建设行政主管部门对施工企业的有关规定，结合公司的实际情况，在本工程施工过程中以安全为突破口，以质量为基础，狠抓</w:t>
      </w:r>
      <w:r>
        <w:rPr>
          <w:rFonts w:hint="eastAsia"/>
          <w:sz w:val="28"/>
          <w:szCs w:val="28"/>
        </w:rPr>
        <w:t>“</w:t>
      </w:r>
      <w:r>
        <w:rPr>
          <w:rFonts w:hint="eastAsia"/>
          <w:sz w:val="28"/>
          <w:szCs w:val="28"/>
        </w:rPr>
        <w:t>窗口</w:t>
      </w:r>
      <w:r>
        <w:rPr>
          <w:rFonts w:hint="eastAsia"/>
          <w:sz w:val="28"/>
          <w:szCs w:val="28"/>
        </w:rPr>
        <w:t>”</w:t>
      </w:r>
      <w:r>
        <w:rPr>
          <w:rFonts w:hint="eastAsia"/>
          <w:sz w:val="28"/>
          <w:szCs w:val="28"/>
        </w:rPr>
        <w:t>达标，推动两新活动和全面、全方位、全过程、全员开展创建文明工地活动，制定《文明工地标准管理规定》及相应的管理办法，这套管理规定和办法的内容全面务实，起点较高，具有规范和指导作用，曾受到中山市建设局安全主管部门的充分肯定和重视。</w:t>
      </w:r>
    </w:p>
    <w:p w:rsidR="009A5E4C">
      <w:pPr>
        <w:tabs>
          <w:tab w:val="left" w:pos="780"/>
          <w:tab w:val="left" w:pos="1080"/>
        </w:tabs>
        <w:spacing w:line="400" w:lineRule="exact"/>
        <w:ind w:firstLine="560" w:firstLineChars="200"/>
        <w:jc w:val="left"/>
        <w:rPr>
          <w:rFonts w:hint="eastAsia"/>
          <w:sz w:val="28"/>
          <w:szCs w:val="28"/>
        </w:rPr>
      </w:pPr>
      <w:r>
        <w:rPr>
          <w:rFonts w:hint="eastAsia"/>
          <w:sz w:val="28"/>
          <w:szCs w:val="28"/>
        </w:rPr>
        <w:t>环境保护方面，我公司以控制噪音，加强运输车辆的出入工地的管理为主。制定与周边居民的作息时间不相冲突的作息制度，严禁在夜间进行锤击管桩施工或进行其他噪音较大的工作项目的施工。严禁在拟建场地内焚烧建筑垃圾及其他废弃物，汽车运送建筑垃圾、余泥及砂石等散料时，车顶必须加盖帆布密封，杜绝溢洒现象发生。</w:t>
      </w:r>
    </w:p>
    <w:p w:rsidR="009A5E4C">
      <w:pPr>
        <w:spacing w:line="400" w:lineRule="exact"/>
        <w:ind w:firstLine="560" w:firstLineChars="200"/>
        <w:rPr>
          <w:rFonts w:hint="eastAsia"/>
          <w:sz w:val="28"/>
          <w:szCs w:val="28"/>
        </w:rPr>
      </w:pPr>
    </w:p>
    <w:p w:rsidR="009A5E4C">
      <w:pPr>
        <w:pStyle w:val="Heading1"/>
        <w:spacing w:before="0" w:after="0" w:line="400" w:lineRule="exact"/>
        <w:ind w:firstLine="560" w:firstLineChars="200"/>
        <w:jc w:val="both"/>
        <w:rPr>
          <w:rFonts w:hint="eastAsia"/>
          <w:kern w:val="2"/>
          <w:sz w:val="28"/>
          <w:szCs w:val="28"/>
        </w:rPr>
      </w:pPr>
      <w:bookmarkStart w:id="161" w:name="_Toc389061756"/>
      <w:r>
        <w:rPr>
          <w:rFonts w:hint="eastAsia"/>
          <w:b w:val="0"/>
          <w:kern w:val="2"/>
          <w:sz w:val="28"/>
          <w:szCs w:val="28"/>
        </w:rPr>
        <w:t>第八章 安全生产责任制及管理制度</w:t>
      </w:r>
      <w:bookmarkEnd w:id="161"/>
    </w:p>
    <w:p w:rsidR="009A5E4C">
      <w:pPr>
        <w:pStyle w:val="Heading2"/>
        <w:snapToGrid w:val="0"/>
        <w:spacing w:before="0" w:after="0" w:line="400" w:lineRule="exact"/>
        <w:ind w:firstLine="560" w:firstLineChars="200"/>
        <w:rPr>
          <w:rFonts w:ascii="Times New Roman" w:hAnsi="Times New Roman" w:hint="eastAsia"/>
          <w:szCs w:val="28"/>
        </w:rPr>
      </w:pPr>
      <w:bookmarkStart w:id="162" w:name="_Toc145555860"/>
      <w:bookmarkStart w:id="163" w:name="_Toc389061757"/>
      <w:r>
        <w:rPr>
          <w:rFonts w:ascii="Times New Roman" w:hAnsi="Times New Roman" w:hint="eastAsia"/>
          <w:b w:val="0"/>
          <w:szCs w:val="28"/>
        </w:rPr>
        <w:t>一、安全生产责任制</w:t>
      </w:r>
      <w:bookmarkEnd w:id="162"/>
      <w:bookmarkEnd w:id="163"/>
    </w:p>
    <w:p w:rsidR="009A5E4C">
      <w:pPr>
        <w:snapToGrid w:val="0"/>
        <w:spacing w:line="400" w:lineRule="exact"/>
        <w:ind w:firstLine="560" w:firstLineChars="200"/>
        <w:rPr>
          <w:rFonts w:hint="eastAsia"/>
          <w:sz w:val="28"/>
          <w:szCs w:val="28"/>
        </w:rPr>
      </w:pPr>
      <w:r>
        <w:rPr>
          <w:rFonts w:hint="eastAsia"/>
          <w:sz w:val="28"/>
          <w:szCs w:val="28"/>
        </w:rPr>
        <w:t>1、安全生产责任制度</w:t>
      </w:r>
    </w:p>
    <w:p w:rsidR="009A5E4C">
      <w:pPr>
        <w:pStyle w:val="BodyTextIndent"/>
        <w:snapToGrid w:val="0"/>
        <w:spacing w:line="400" w:lineRule="exact"/>
        <w:ind w:firstLine="560" w:firstLineChars="200"/>
        <w:rPr>
          <w:rFonts w:hint="eastAsia"/>
          <w:szCs w:val="28"/>
        </w:rPr>
      </w:pPr>
      <w:r>
        <w:rPr>
          <w:rFonts w:hint="eastAsia"/>
          <w:szCs w:val="28"/>
        </w:rPr>
        <w:t>安全生产责任制度是公司对各个部门、各类人员至每个职工所规定的在他们各自职责范围内，对安全生产工作应负责任的制度。</w:t>
      </w:r>
    </w:p>
    <w:p w:rsidR="009A5E4C">
      <w:pPr>
        <w:snapToGrid w:val="0"/>
        <w:spacing w:line="400" w:lineRule="exact"/>
        <w:ind w:firstLine="560" w:firstLineChars="200"/>
        <w:rPr>
          <w:rFonts w:hint="eastAsia"/>
          <w:sz w:val="28"/>
          <w:szCs w:val="28"/>
        </w:rPr>
      </w:pPr>
      <w:r>
        <w:rPr>
          <w:rFonts w:hint="eastAsia"/>
          <w:sz w:val="28"/>
          <w:szCs w:val="28"/>
        </w:rPr>
        <w:t>公司已根据各个部门、各类人员的不同职责范围，制定了安全生产责任制，现已成为完整的制度体系。为使责任制的落实，做到时时处处的安全生产工作都有人切实负责，实现安全生产。特制定本办法：</w:t>
      </w:r>
    </w:p>
    <w:p w:rsidR="009A5E4C">
      <w:pPr>
        <w:pStyle w:val="BodyTextIndent"/>
        <w:snapToGrid w:val="0"/>
        <w:spacing w:line="400" w:lineRule="exact"/>
        <w:ind w:firstLine="560" w:firstLineChars="200"/>
        <w:rPr>
          <w:rFonts w:hint="eastAsia"/>
          <w:szCs w:val="28"/>
        </w:rPr>
      </w:pPr>
      <w:r>
        <w:rPr>
          <w:rFonts w:hint="eastAsia"/>
          <w:szCs w:val="28"/>
        </w:rPr>
        <w:t>1）、本办法依据</w:t>
      </w:r>
      <w:r>
        <w:rPr>
          <w:rFonts w:hint="eastAsia"/>
          <w:szCs w:val="28"/>
        </w:rPr>
        <w:t>“</w:t>
      </w:r>
      <w:r>
        <w:rPr>
          <w:rFonts w:hint="eastAsia"/>
          <w:szCs w:val="28"/>
        </w:rPr>
        <w:t>管生产，必须管安全，安全生产人人有责</w:t>
      </w:r>
      <w:r>
        <w:rPr>
          <w:rFonts w:hint="eastAsia"/>
          <w:szCs w:val="28"/>
        </w:rPr>
        <w:t>”</w:t>
      </w:r>
      <w:r>
        <w:rPr>
          <w:rFonts w:hint="eastAsia"/>
          <w:szCs w:val="28"/>
        </w:rPr>
        <w:t>的原则及国家有关安全生产法律、法规、规范、标准制定。</w:t>
      </w:r>
    </w:p>
    <w:p w:rsidR="009A5E4C">
      <w:pPr>
        <w:snapToGrid w:val="0"/>
        <w:spacing w:line="400" w:lineRule="exact"/>
        <w:ind w:firstLine="560" w:firstLineChars="200"/>
        <w:rPr>
          <w:rFonts w:hint="eastAsia"/>
          <w:sz w:val="28"/>
          <w:szCs w:val="28"/>
        </w:rPr>
      </w:pPr>
      <w:r>
        <w:rPr>
          <w:rFonts w:hint="eastAsia"/>
          <w:sz w:val="28"/>
          <w:szCs w:val="28"/>
        </w:rPr>
        <w:t>2）、本办法适用于公司各个部门、各类管理人员安全生产责任的考核。</w:t>
      </w:r>
    </w:p>
    <w:p w:rsidR="009A5E4C">
      <w:pPr>
        <w:snapToGrid w:val="0"/>
        <w:spacing w:line="400" w:lineRule="exact"/>
        <w:ind w:firstLine="560" w:firstLineChars="200"/>
        <w:rPr>
          <w:rFonts w:hint="eastAsia"/>
          <w:sz w:val="28"/>
          <w:szCs w:val="28"/>
        </w:rPr>
      </w:pPr>
      <w:r>
        <w:rPr>
          <w:rFonts w:hint="eastAsia"/>
          <w:sz w:val="28"/>
          <w:szCs w:val="28"/>
        </w:rPr>
        <w:t>3）、本办法自发文之日起执行。</w:t>
      </w:r>
    </w:p>
    <w:p w:rsidR="009A5E4C">
      <w:pPr>
        <w:pStyle w:val="BodyTextIndent"/>
        <w:snapToGrid w:val="0"/>
        <w:spacing w:line="400" w:lineRule="exact"/>
        <w:ind w:firstLine="560" w:firstLineChars="200"/>
        <w:rPr>
          <w:rFonts w:hint="eastAsia"/>
          <w:szCs w:val="28"/>
        </w:rPr>
      </w:pPr>
      <w:r>
        <w:rPr>
          <w:rFonts w:hint="eastAsia"/>
          <w:szCs w:val="28"/>
        </w:rPr>
        <w:t>4）、各部门、各类人员安全生产责任制，必须落实到位，并实行一级对一级负责，实行逐级签订安全生产责任状。各部门、各类人员自签订之日起，安全生产责任开始生效。</w:t>
      </w:r>
    </w:p>
    <w:p w:rsidR="009A5E4C">
      <w:pPr>
        <w:spacing w:line="400" w:lineRule="exact"/>
        <w:ind w:firstLine="560" w:firstLineChars="200"/>
        <w:rPr>
          <w:rFonts w:hint="eastAsia"/>
          <w:sz w:val="28"/>
          <w:szCs w:val="28"/>
        </w:rPr>
      </w:pPr>
      <w:r>
        <w:rPr>
          <w:rFonts w:hint="eastAsia"/>
          <w:sz w:val="28"/>
          <w:szCs w:val="28"/>
        </w:rPr>
        <w:t>5）、安全生产责任制的考核，实行分级考核的办法。即：公司经理负责对公司各部门、各类人员、工程项目经理考核；工程项目经理负责对项目部各个部门、各类人员、作业班组长考核；作业班组长负责对本班组工人进行考核。</w:t>
      </w:r>
    </w:p>
    <w:p w:rsidR="009A5E4C">
      <w:pPr>
        <w:spacing w:line="400" w:lineRule="exact"/>
        <w:ind w:firstLine="560" w:firstLineChars="200"/>
        <w:rPr>
          <w:rFonts w:hint="eastAsia"/>
          <w:sz w:val="28"/>
          <w:szCs w:val="28"/>
        </w:rPr>
        <w:sectPr>
          <w:headerReference w:type="default" r:id="rId53"/>
          <w:footerReference w:type="even" r:id="rId54"/>
          <w:footerReference w:type="default" r:id="rId55"/>
          <w:type w:val="nextPage"/>
          <w:pgSz w:w="11906" w:h="16838"/>
          <w:pgMar w:top="1558" w:right="1361" w:bottom="1558" w:left="1588" w:header="851" w:footer="992" w:gutter="0"/>
          <w:pgNumType w:start="16"/>
          <w:cols w:space="720"/>
          <w:titlePg w:val="0"/>
          <w:docGrid w:type="lines" w:linePitch="312"/>
        </w:sectPr>
      </w:pPr>
    </w:p>
    <w:p w:rsidR="009A5E4C">
      <w:pPr>
        <w:spacing w:line="400" w:lineRule="exact"/>
        <w:ind w:firstLine="560" w:firstLineChars="200"/>
        <w:rPr>
          <w:rFonts w:hint="eastAsia"/>
          <w:sz w:val="28"/>
          <w:szCs w:val="28"/>
        </w:rPr>
      </w:pPr>
      <w:r>
        <w:rPr>
          <w:rFonts w:hint="eastAsia"/>
          <w:sz w:val="28"/>
          <w:szCs w:val="28"/>
        </w:rPr>
        <w:t>6）、安全生产责任考核采用日常考核与安全检查同时进行，公司每季、分公司每月、工程项目每周、班组每天进行。考核结果实行逐级审查，逐级上报。</w:t>
      </w:r>
    </w:p>
    <w:p w:rsidR="009A5E4C">
      <w:pPr>
        <w:spacing w:line="400" w:lineRule="exact"/>
        <w:ind w:firstLine="560" w:firstLineChars="200"/>
        <w:rPr>
          <w:rFonts w:hint="eastAsia"/>
          <w:sz w:val="28"/>
          <w:szCs w:val="28"/>
        </w:rPr>
      </w:pPr>
      <w:r>
        <w:rPr>
          <w:rFonts w:hint="eastAsia"/>
          <w:sz w:val="28"/>
          <w:szCs w:val="28"/>
        </w:rPr>
        <w:t>7）、每次考核结果作为公司评优、晋升、奖金评定、降级、处分等重要参考依据。考核共分三个等级、即：称职、基本称职、不称职。对于部门考核，部门内每次考核全部人员称职，该部门为称职；部门内每次考核有30%人基本称职，70%人称职该部门为基本称职；部门内每次考核有50%不称职，该部门为不称职。每次考核均应填写考核统计表。</w:t>
      </w:r>
    </w:p>
    <w:p w:rsidR="009A5E4C">
      <w:pPr>
        <w:spacing w:line="400" w:lineRule="exact"/>
        <w:ind w:firstLine="560" w:firstLineChars="200"/>
        <w:rPr>
          <w:rFonts w:hint="eastAsia"/>
          <w:sz w:val="28"/>
          <w:szCs w:val="28"/>
        </w:rPr>
      </w:pPr>
      <w:r>
        <w:rPr>
          <w:rFonts w:hint="eastAsia"/>
          <w:sz w:val="28"/>
          <w:szCs w:val="28"/>
        </w:rPr>
        <w:t>8）、奖罚</w:t>
      </w:r>
    </w:p>
    <w:p w:rsidR="009A5E4C">
      <w:pPr>
        <w:spacing w:line="400" w:lineRule="exact"/>
        <w:ind w:firstLine="560" w:firstLineChars="200"/>
        <w:rPr>
          <w:rFonts w:hint="eastAsia"/>
          <w:sz w:val="28"/>
          <w:szCs w:val="28"/>
        </w:rPr>
      </w:pPr>
      <w:r>
        <w:rPr>
          <w:rFonts w:hint="eastAsia"/>
          <w:sz w:val="28"/>
          <w:szCs w:val="28"/>
        </w:rPr>
        <w:t>A、年度内每次考核都称职的部门、个人都可以入围先进单位、先进个人评比，职务晋升，奖金等级的评定。</w:t>
      </w:r>
    </w:p>
    <w:p w:rsidR="009A5E4C">
      <w:pPr>
        <w:spacing w:line="400" w:lineRule="exact"/>
        <w:ind w:firstLine="560" w:firstLineChars="200"/>
        <w:rPr>
          <w:rFonts w:hint="eastAsia"/>
          <w:sz w:val="28"/>
          <w:szCs w:val="28"/>
        </w:rPr>
      </w:pPr>
      <w:r>
        <w:rPr>
          <w:rFonts w:hint="eastAsia"/>
          <w:sz w:val="28"/>
          <w:szCs w:val="28"/>
        </w:rPr>
        <w:t>B、第一次考核基本称职的部门和个人，公司除对此进行批评教育外，并要求限期达到称职。到期考核仍然不称职的部门和个人进行罚款（部门领导罚款500元，部门内不称职的每人罚款300元），并提出警告处分。</w:t>
      </w:r>
    </w:p>
    <w:p w:rsidR="009A5E4C">
      <w:pPr>
        <w:spacing w:line="400" w:lineRule="exact"/>
        <w:ind w:firstLine="560" w:firstLineChars="200"/>
        <w:rPr>
          <w:rFonts w:hint="eastAsia"/>
          <w:sz w:val="28"/>
          <w:szCs w:val="28"/>
        </w:rPr>
      </w:pPr>
      <w:r>
        <w:rPr>
          <w:rFonts w:hint="eastAsia"/>
          <w:sz w:val="28"/>
          <w:szCs w:val="28"/>
        </w:rPr>
        <w:t>第三次考核仍然不称职的部门领导，个人视情节轻重给予撤职、调换岗位、降级使用、扣发全年奖金或加倍罚款。</w:t>
      </w:r>
    </w:p>
    <w:p w:rsidR="009A5E4C">
      <w:pPr>
        <w:spacing w:line="400" w:lineRule="exact"/>
        <w:ind w:firstLine="560" w:firstLineChars="200"/>
        <w:rPr>
          <w:rFonts w:hint="eastAsia"/>
          <w:sz w:val="28"/>
          <w:szCs w:val="28"/>
        </w:rPr>
      </w:pPr>
      <w:r>
        <w:rPr>
          <w:rFonts w:hint="eastAsia"/>
          <w:sz w:val="28"/>
          <w:szCs w:val="28"/>
        </w:rPr>
        <w:t>9）、由于责任过失造成伤亡事故或重大经济损失者，除追究其个人责任和经济处罚外，直到追分刑事责任。</w:t>
      </w:r>
    </w:p>
    <w:p w:rsidR="009A5E4C">
      <w:pPr>
        <w:spacing w:line="400" w:lineRule="exact"/>
        <w:ind w:firstLine="560" w:firstLineChars="200"/>
        <w:rPr>
          <w:rFonts w:hint="eastAsia"/>
          <w:sz w:val="28"/>
          <w:szCs w:val="28"/>
        </w:rPr>
      </w:pPr>
      <w:r>
        <w:rPr>
          <w:rFonts w:hint="eastAsia"/>
          <w:sz w:val="28"/>
          <w:szCs w:val="28"/>
        </w:rPr>
        <w:t>10）、本办法由公司安全管理部门负责解释。</w:t>
      </w:r>
    </w:p>
    <w:p w:rsidR="009A5E4C">
      <w:pPr>
        <w:spacing w:line="400" w:lineRule="exact"/>
        <w:ind w:firstLine="560" w:firstLineChars="200"/>
        <w:rPr>
          <w:rFonts w:hint="eastAsia"/>
          <w:sz w:val="28"/>
          <w:szCs w:val="28"/>
        </w:rPr>
      </w:pPr>
      <w:r>
        <w:rPr>
          <w:rFonts w:hint="eastAsia"/>
          <w:sz w:val="28"/>
          <w:szCs w:val="28"/>
        </w:rPr>
        <w:t>以下为项目安全生产职责</w:t>
      </w:r>
    </w:p>
    <w:p w:rsidR="009A5E4C">
      <w:pPr>
        <w:spacing w:line="400" w:lineRule="exact"/>
        <w:ind w:firstLine="560" w:firstLineChars="200"/>
        <w:rPr>
          <w:rFonts w:hint="eastAsia"/>
          <w:sz w:val="28"/>
          <w:szCs w:val="28"/>
        </w:rPr>
      </w:pPr>
      <w:r>
        <w:rPr>
          <w:rFonts w:hint="eastAsia"/>
          <w:sz w:val="28"/>
          <w:szCs w:val="28"/>
        </w:rPr>
        <w:t>1、项目负责人安全生产职责</w:t>
      </w:r>
    </w:p>
    <w:p w:rsidR="009A5E4C">
      <w:pPr>
        <w:spacing w:line="400" w:lineRule="exact"/>
        <w:ind w:firstLine="560" w:firstLineChars="200"/>
        <w:rPr>
          <w:rFonts w:hint="eastAsia"/>
          <w:sz w:val="28"/>
          <w:szCs w:val="28"/>
        </w:rPr>
      </w:pPr>
      <w:r>
        <w:rPr>
          <w:rFonts w:hint="eastAsia"/>
          <w:sz w:val="28"/>
          <w:szCs w:val="28"/>
        </w:rPr>
        <w:t>项目负责人领导和组织本项目部安全生产工作，对本项目安全生产负总的责任，其职责如下：</w:t>
      </w:r>
    </w:p>
    <w:p w:rsidR="009A5E4C">
      <w:pPr>
        <w:spacing w:line="400" w:lineRule="exact"/>
        <w:ind w:firstLine="560" w:firstLineChars="200"/>
        <w:rPr>
          <w:rFonts w:hint="eastAsia"/>
          <w:sz w:val="28"/>
          <w:szCs w:val="28"/>
        </w:rPr>
      </w:pPr>
      <w:r>
        <w:rPr>
          <w:rFonts w:hint="eastAsia"/>
          <w:sz w:val="28"/>
          <w:szCs w:val="28"/>
        </w:rPr>
        <w:t>（1）在组织管理本项目生产过程中，具体贯彻执行安全生产方针、政策、法令和本单位的安全生产责任制度、安全生产规章制定和操作规程及事故应急救预案制度。</w:t>
      </w:r>
    </w:p>
    <w:p w:rsidR="009A5E4C">
      <w:pPr>
        <w:spacing w:line="400" w:lineRule="exact"/>
        <w:ind w:firstLine="560" w:firstLineChars="200"/>
        <w:rPr>
          <w:rFonts w:hint="eastAsia"/>
          <w:sz w:val="28"/>
          <w:szCs w:val="28"/>
        </w:rPr>
      </w:pPr>
      <w:r>
        <w:rPr>
          <w:rFonts w:hint="eastAsia"/>
          <w:sz w:val="28"/>
          <w:szCs w:val="28"/>
        </w:rPr>
        <w:t>（2）确保安全生产费用的有效使用，并负责制定资金使用计划，监督使用情况，防止资金被挪作他用。</w:t>
      </w:r>
    </w:p>
    <w:p w:rsidR="009A5E4C">
      <w:pPr>
        <w:spacing w:line="400" w:lineRule="exact"/>
        <w:ind w:firstLine="560" w:firstLineChars="200"/>
        <w:rPr>
          <w:rFonts w:hint="eastAsia"/>
          <w:sz w:val="28"/>
          <w:szCs w:val="28"/>
        </w:rPr>
      </w:pPr>
      <w:r>
        <w:rPr>
          <w:rFonts w:hint="eastAsia"/>
          <w:sz w:val="28"/>
          <w:szCs w:val="28"/>
        </w:rPr>
        <w:t>（3）根据工程特点组织制定安全施工技术措施，消除事故隐患，保护作业人员生产与健康及财产的损失。</w:t>
      </w:r>
    </w:p>
    <w:p w:rsidR="009A5E4C">
      <w:pPr>
        <w:spacing w:line="400" w:lineRule="exact"/>
        <w:ind w:firstLine="560" w:firstLineChars="200"/>
        <w:rPr>
          <w:rFonts w:hint="eastAsia"/>
          <w:sz w:val="28"/>
          <w:szCs w:val="28"/>
        </w:rPr>
      </w:pPr>
      <w:r>
        <w:rPr>
          <w:rFonts w:hint="eastAsia"/>
          <w:sz w:val="28"/>
          <w:szCs w:val="28"/>
        </w:rPr>
        <w:t>（4）定期组织专项施工现场安全生产、文明施工大检查，发现隐患按三定（定人、定时间、定措施）进行整改，发现危及人身安全的紧急情况，立即下令停止作业，撤出人员。</w:t>
      </w:r>
    </w:p>
    <w:p w:rsidR="009A5E4C">
      <w:pPr>
        <w:spacing w:line="400" w:lineRule="exact"/>
        <w:ind w:firstLine="560" w:firstLineChars="200"/>
        <w:rPr>
          <w:rFonts w:hint="eastAsia"/>
          <w:sz w:val="28"/>
          <w:szCs w:val="28"/>
        </w:rPr>
        <w:sectPr>
          <w:headerReference w:type="default" r:id="rId56"/>
          <w:footerReference w:type="even" r:id="rId57"/>
          <w:footerReference w:type="default" r:id="rId58"/>
          <w:type w:val="nextPage"/>
          <w:pgSz w:w="11906" w:h="16838"/>
          <w:pgMar w:top="1558" w:right="1361" w:bottom="1558" w:left="1588" w:header="851" w:footer="992" w:gutter="0"/>
          <w:pgNumType w:start="17"/>
          <w:cols w:space="720"/>
          <w:titlePg w:val="0"/>
          <w:docGrid w:type="lines" w:linePitch="312"/>
        </w:sectPr>
      </w:pPr>
      <w:r>
        <w:rPr>
          <w:rFonts w:hint="eastAsia"/>
          <w:sz w:val="28"/>
          <w:szCs w:val="28"/>
        </w:rPr>
        <w:t>（5）经常向职工进行劳动纪律、规章制定和安全知识、操作技术教育，对特种作业人员要经考核合格，领取操作证后方准独立操作，对新工人、新调换工种人员在其上岗前进行安全教育。</w:t>
      </w:r>
    </w:p>
    <w:p w:rsidR="009A5E4C">
      <w:pPr>
        <w:spacing w:line="400" w:lineRule="exact"/>
        <w:ind w:firstLine="560" w:firstLineChars="200"/>
        <w:rPr>
          <w:rFonts w:hint="eastAsia"/>
          <w:sz w:val="28"/>
          <w:szCs w:val="28"/>
        </w:rPr>
      </w:pPr>
      <w:r>
        <w:rPr>
          <w:rFonts w:hint="eastAsia"/>
          <w:sz w:val="28"/>
          <w:szCs w:val="28"/>
        </w:rPr>
        <w:t>（6）发生事故后应立即报告，组织抢救，保护现场，参加事故调查，组织编制和落实整改措施，并对职工进行安全教育。</w:t>
      </w:r>
    </w:p>
    <w:p w:rsidR="009A5E4C">
      <w:pPr>
        <w:spacing w:line="400" w:lineRule="exact"/>
        <w:ind w:firstLine="560" w:firstLineChars="200"/>
        <w:rPr>
          <w:rFonts w:hint="eastAsia"/>
          <w:sz w:val="28"/>
          <w:szCs w:val="28"/>
        </w:rPr>
      </w:pPr>
      <w:r>
        <w:rPr>
          <w:rFonts w:hint="eastAsia"/>
          <w:sz w:val="28"/>
          <w:szCs w:val="28"/>
        </w:rPr>
        <w:t>（7）定期组织安全生产事故应急预案的现场演练，熟悉应急救援的组织、程序、措施及协调工作。</w:t>
      </w:r>
    </w:p>
    <w:p w:rsidR="009A5E4C">
      <w:pPr>
        <w:spacing w:line="400" w:lineRule="exact"/>
        <w:ind w:firstLine="560" w:firstLineChars="200"/>
        <w:rPr>
          <w:rFonts w:hint="eastAsia"/>
          <w:sz w:val="28"/>
          <w:szCs w:val="28"/>
        </w:rPr>
      </w:pPr>
      <w:r>
        <w:rPr>
          <w:rFonts w:hint="eastAsia"/>
          <w:sz w:val="28"/>
          <w:szCs w:val="28"/>
        </w:rPr>
        <w:t>（8）召开安全生产例会，对所提出问题应及时解决，或按规定权限向有关领导和部门提出报告，组织班组安全活动，支持安全员工作。</w:t>
      </w:r>
    </w:p>
    <w:p w:rsidR="009A5E4C">
      <w:pPr>
        <w:spacing w:line="400" w:lineRule="exact"/>
        <w:ind w:firstLine="560" w:firstLineChars="200"/>
        <w:rPr>
          <w:rFonts w:hint="eastAsia"/>
          <w:sz w:val="28"/>
          <w:szCs w:val="28"/>
        </w:rPr>
      </w:pPr>
      <w:r>
        <w:rPr>
          <w:rFonts w:hint="eastAsia"/>
          <w:sz w:val="28"/>
          <w:szCs w:val="28"/>
        </w:rPr>
        <w:t>（9）教育职工正确使用个人劳动保护用品。</w:t>
      </w:r>
    </w:p>
    <w:p w:rsidR="009A5E4C">
      <w:pPr>
        <w:spacing w:line="400" w:lineRule="exact"/>
        <w:ind w:firstLine="560" w:firstLineChars="200"/>
        <w:rPr>
          <w:rFonts w:hint="eastAsia"/>
          <w:sz w:val="28"/>
          <w:szCs w:val="28"/>
        </w:rPr>
      </w:pPr>
      <w:r>
        <w:rPr>
          <w:rFonts w:hint="eastAsia"/>
          <w:sz w:val="28"/>
          <w:szCs w:val="28"/>
        </w:rPr>
        <w:t>（10）做好对女工特殊保护的具体工作。</w:t>
      </w:r>
    </w:p>
    <w:p w:rsidR="009A5E4C">
      <w:pPr>
        <w:spacing w:line="400" w:lineRule="exact"/>
        <w:ind w:firstLine="560" w:firstLineChars="200"/>
        <w:rPr>
          <w:rFonts w:hint="eastAsia"/>
          <w:sz w:val="28"/>
          <w:szCs w:val="28"/>
        </w:rPr>
      </w:pPr>
      <w:r>
        <w:rPr>
          <w:rFonts w:hint="eastAsia"/>
          <w:sz w:val="28"/>
          <w:szCs w:val="28"/>
        </w:rPr>
        <w:t>2、工长安全生产职责</w:t>
      </w:r>
    </w:p>
    <w:p w:rsidR="009A5E4C">
      <w:pPr>
        <w:spacing w:line="400" w:lineRule="exact"/>
        <w:ind w:firstLine="560" w:firstLineChars="200"/>
        <w:rPr>
          <w:rFonts w:hint="eastAsia"/>
          <w:sz w:val="28"/>
          <w:szCs w:val="28"/>
        </w:rPr>
      </w:pPr>
      <w:r>
        <w:rPr>
          <w:rFonts w:hint="eastAsia"/>
          <w:sz w:val="28"/>
          <w:szCs w:val="28"/>
        </w:rPr>
        <w:t>（1）认真执行上级有关安全技术、工业卫生工作的各项规定，对本工段工人的安全、健康负责。</w:t>
      </w:r>
    </w:p>
    <w:p w:rsidR="009A5E4C">
      <w:pPr>
        <w:spacing w:line="400" w:lineRule="exact"/>
        <w:ind w:firstLine="560" w:firstLineChars="200"/>
        <w:rPr>
          <w:rFonts w:hint="eastAsia"/>
          <w:sz w:val="28"/>
          <w:szCs w:val="28"/>
        </w:rPr>
      </w:pPr>
      <w:r>
        <w:rPr>
          <w:rFonts w:hint="eastAsia"/>
          <w:sz w:val="28"/>
          <w:szCs w:val="28"/>
        </w:rPr>
        <w:t>（2）组织工人学习安全技术操作规程，检查执行情况。对严格遵守安全规章制度、避免事故者，提出奖励意见，对违章蛮干造成事故者，提出惩罚意见。</w:t>
      </w:r>
    </w:p>
    <w:p w:rsidR="009A5E4C">
      <w:pPr>
        <w:spacing w:line="400" w:lineRule="exact"/>
        <w:ind w:firstLine="560" w:firstLineChars="200"/>
        <w:rPr>
          <w:rFonts w:hint="eastAsia"/>
          <w:sz w:val="28"/>
          <w:szCs w:val="28"/>
        </w:rPr>
      </w:pPr>
      <w:r>
        <w:rPr>
          <w:rFonts w:hint="eastAsia"/>
          <w:sz w:val="28"/>
          <w:szCs w:val="28"/>
        </w:rPr>
        <w:t>（3）领导本工段班组开展安全活动，事故应急救援预案的演练，经常对工人进行安全生产知识的教育，推广安全生产经验。</w:t>
      </w:r>
    </w:p>
    <w:p w:rsidR="009A5E4C">
      <w:pPr>
        <w:spacing w:line="400" w:lineRule="exact"/>
        <w:ind w:firstLine="560" w:firstLineChars="200"/>
        <w:rPr>
          <w:rFonts w:hint="eastAsia"/>
          <w:sz w:val="28"/>
          <w:szCs w:val="28"/>
        </w:rPr>
      </w:pPr>
      <w:r>
        <w:rPr>
          <w:rFonts w:hint="eastAsia"/>
          <w:sz w:val="28"/>
          <w:szCs w:val="28"/>
        </w:rPr>
        <w:t>（4）发生重伤、死亡事故后，保护现场，立即上报，积极抢救，参加事故调查，提出防范措施。</w:t>
      </w:r>
    </w:p>
    <w:p w:rsidR="009A5E4C">
      <w:pPr>
        <w:spacing w:line="400" w:lineRule="exact"/>
        <w:ind w:firstLine="560" w:firstLineChars="200"/>
        <w:rPr>
          <w:rFonts w:hint="eastAsia"/>
          <w:sz w:val="28"/>
          <w:szCs w:val="28"/>
        </w:rPr>
      </w:pPr>
      <w:r>
        <w:rPr>
          <w:rFonts w:hint="eastAsia"/>
          <w:sz w:val="28"/>
          <w:szCs w:val="28"/>
        </w:rPr>
        <w:t>（5）监督检查工人正确使用个体防护用品。</w:t>
      </w:r>
    </w:p>
    <w:p w:rsidR="009A5E4C">
      <w:pPr>
        <w:spacing w:line="400" w:lineRule="exact"/>
        <w:ind w:firstLine="560" w:firstLineChars="200"/>
        <w:rPr>
          <w:rFonts w:hint="eastAsia"/>
          <w:sz w:val="28"/>
          <w:szCs w:val="28"/>
        </w:rPr>
      </w:pPr>
      <w:r>
        <w:rPr>
          <w:rFonts w:hint="eastAsia"/>
          <w:sz w:val="28"/>
          <w:szCs w:val="28"/>
        </w:rPr>
        <w:t>3、专职安全员安全生产职责</w:t>
      </w:r>
    </w:p>
    <w:p w:rsidR="009A5E4C">
      <w:pPr>
        <w:spacing w:line="400" w:lineRule="exact"/>
        <w:ind w:firstLine="560" w:firstLineChars="200"/>
        <w:rPr>
          <w:rFonts w:hint="eastAsia"/>
          <w:sz w:val="28"/>
          <w:szCs w:val="28"/>
        </w:rPr>
      </w:pPr>
      <w:r>
        <w:rPr>
          <w:rFonts w:hint="eastAsia"/>
          <w:sz w:val="28"/>
          <w:szCs w:val="28"/>
        </w:rPr>
        <w:t>（1）负责对安全生产进行现场监督检查，发现事故隐患及时向项目负责人和安全生产管理机构报告，同时还应当采取有效措施，防止事故隐患继续扩大。</w:t>
      </w:r>
    </w:p>
    <w:p w:rsidR="009A5E4C">
      <w:pPr>
        <w:spacing w:line="400" w:lineRule="exact"/>
        <w:ind w:firstLine="560" w:firstLineChars="200"/>
        <w:rPr>
          <w:rFonts w:hint="eastAsia"/>
          <w:sz w:val="28"/>
          <w:szCs w:val="28"/>
        </w:rPr>
      </w:pPr>
      <w:r>
        <w:rPr>
          <w:rFonts w:hint="eastAsia"/>
          <w:sz w:val="28"/>
          <w:szCs w:val="28"/>
        </w:rPr>
        <w:t>（2）参与组织施工现场应急预案的演练，熟悉应急救援的组织、程序、措施及协调工作。</w:t>
      </w:r>
    </w:p>
    <w:p w:rsidR="009A5E4C">
      <w:pPr>
        <w:spacing w:line="400" w:lineRule="exact"/>
        <w:ind w:firstLine="560" w:firstLineChars="200"/>
        <w:rPr>
          <w:rFonts w:hint="eastAsia"/>
          <w:sz w:val="28"/>
          <w:szCs w:val="28"/>
        </w:rPr>
      </w:pPr>
      <w:r>
        <w:rPr>
          <w:rFonts w:hint="eastAsia"/>
          <w:sz w:val="28"/>
          <w:szCs w:val="28"/>
        </w:rPr>
        <w:t>（3）参加编制年度安全措施计划和安全操作规程、制度，施工现场应急救援预案制定工作。</w:t>
      </w:r>
    </w:p>
    <w:p w:rsidR="009A5E4C">
      <w:pPr>
        <w:spacing w:line="400" w:lineRule="exact"/>
        <w:ind w:firstLine="560" w:firstLineChars="200"/>
        <w:rPr>
          <w:rFonts w:hint="eastAsia"/>
          <w:sz w:val="28"/>
          <w:szCs w:val="28"/>
        </w:rPr>
      </w:pPr>
      <w:r>
        <w:rPr>
          <w:rFonts w:hint="eastAsia"/>
          <w:sz w:val="28"/>
          <w:szCs w:val="28"/>
        </w:rPr>
        <w:t>（4）指导生产班组安全员开展安全工作。</w:t>
      </w:r>
    </w:p>
    <w:p w:rsidR="009A5E4C">
      <w:pPr>
        <w:spacing w:line="400" w:lineRule="exact"/>
        <w:ind w:firstLine="560" w:firstLineChars="200"/>
        <w:rPr>
          <w:rFonts w:hint="eastAsia"/>
          <w:sz w:val="28"/>
          <w:szCs w:val="28"/>
        </w:rPr>
      </w:pPr>
      <w:r>
        <w:rPr>
          <w:rFonts w:hint="eastAsia"/>
          <w:sz w:val="28"/>
          <w:szCs w:val="28"/>
        </w:rPr>
        <w:t>（5）会同有关部门作好安全生产宣传教育和培训，总结和推广安全生产的先进经验。</w:t>
      </w:r>
    </w:p>
    <w:p w:rsidR="009A5E4C">
      <w:pPr>
        <w:spacing w:line="400" w:lineRule="exact"/>
        <w:ind w:firstLine="560" w:firstLineChars="200"/>
        <w:rPr>
          <w:rFonts w:hint="eastAsia"/>
          <w:sz w:val="28"/>
          <w:szCs w:val="28"/>
        </w:rPr>
      </w:pPr>
      <w:r>
        <w:rPr>
          <w:rFonts w:hint="eastAsia"/>
          <w:sz w:val="28"/>
          <w:szCs w:val="28"/>
        </w:rPr>
        <w:t>（6）参加伤亡事故的调查处理，做好工伤事故的统计、分析和报告，协助有关部门人员提出防止事故的措施，并督促实施。</w:t>
      </w:r>
    </w:p>
    <w:p w:rsidR="009A5E4C">
      <w:pPr>
        <w:spacing w:line="400" w:lineRule="exact"/>
        <w:ind w:firstLine="560" w:firstLineChars="200"/>
        <w:rPr>
          <w:rFonts w:hint="eastAsia"/>
          <w:sz w:val="28"/>
          <w:szCs w:val="28"/>
        </w:rPr>
      </w:pPr>
      <w:r>
        <w:rPr>
          <w:rFonts w:hint="eastAsia"/>
          <w:sz w:val="28"/>
          <w:szCs w:val="28"/>
        </w:rPr>
        <w:t>（7）督促有关部门人员按规定分发和合理使用个人防护用品，保健食品和清凉饮料。</w:t>
      </w:r>
      <w:r>
        <w:rPr>
          <w:rFonts w:hint="eastAsia"/>
          <w:sz w:val="28"/>
          <w:szCs w:val="28"/>
        </w:rPr>
        <w:br/>
      </w:r>
      <w:r>
        <w:rPr>
          <w:rFonts w:hint="eastAsia"/>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9" w:history="1">
        <w:r>
          <w:rPr>
            <w:rFonts w:ascii="SimSun" w:eastAsia="SimSun" w:hAnsi="SimSun" w:cs="SimSun"/>
            <w:b/>
            <w:bCs/>
            <w:color w:val="0000EE"/>
            <w:kern w:val="0"/>
            <w:sz w:val="30"/>
            <w:szCs w:val="30"/>
            <w:u w:val="single" w:color="0000EE"/>
          </w:rPr>
          <w:t>https://d.book118.com/388052043054006023</w:t>
        </w:r>
      </w:hyperlink>
    </w:p>
    <w:p w:rsidR="009A5E4C">
      <w:pPr>
        <w:spacing w:line="400" w:lineRule="exact"/>
        <w:ind w:firstLine="560" w:firstLineChars="200"/>
        <w:rPr>
          <w:rFonts w:hint="eastAsia"/>
          <w:sz w:val="28"/>
          <w:szCs w:val="28"/>
        </w:rPr>
      </w:pPr>
    </w:p>
    <w:sectPr>
      <w:headerReference w:type="default" r:id="rId60"/>
      <w:footerReference w:type="even" r:id="rId61"/>
      <w:footerReference w:type="default" r:id="rId62"/>
      <w:type w:val="nextPage"/>
      <w:pgSz w:w="11906" w:h="16838"/>
      <w:pgMar w:top="1558" w:right="1361" w:bottom="1558" w:left="1588" w:header="851" w:footer="992" w:gutter="0"/>
      <w:pgNumType w:start="18"/>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altName w:val="宋体"/>
    <w:panose1 w:val="00000000000000000000"/>
    <w:charset w:val="86"/>
    <w:family w:val="modern"/>
    <w:pitch w:val="default"/>
    <w:sig w:usb0="00000001" w:usb1="080E0000" w:usb2="00000010" w:usb3="00000000" w:csb0="00040000" w:csb1="00000000"/>
  </w:font>
  <w:font w:name="TimesNewRoman">
    <w:altName w:val="Times New Roman"/>
    <w:panose1 w:val="00000000000000000000"/>
    <w:charset w:val="00"/>
    <w:family w:val="roman"/>
    <w:pitch w:val="default"/>
    <w:sig w:usb0="00000003" w:usb1="00000000" w:usb2="00000000" w:usb3="00000000" w:csb0="00000001"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E4C">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1</w:t>
    </w:r>
    <w:r>
      <w:fldChar w:fldCharType="end"/>
    </w:r>
  </w:p>
  <w:p w:rsidR="009A5E4C">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E4C">
    <w:pPr>
      <w:pStyle w:val="Footer"/>
      <w:tabs>
        <w:tab w:val="clear" w:pos="8306"/>
        <w:tab w:val="right" w:pos="8820"/>
      </w:tabs>
      <w:ind w:right="-43"/>
      <w:rPr>
        <w:rFonts w:hint="eastAsia"/>
        <w:sz w:val="24"/>
      </w:rPr>
    </w:pPr>
    <w:r>
      <w:rPr>
        <w:rFonts w:hint="eastAsia"/>
        <w:sz w:val="24"/>
      </w:rPr>
      <w:tab/>
    </w:r>
    <w:r>
      <w:rPr>
        <w:sz w:val="24"/>
      </w:rPr>
      <w:fldChar w:fldCharType="begin"/>
    </w:r>
    <w:r>
      <w:rPr>
        <w:rStyle w:val="PageNumber"/>
        <w:sz w:val="24"/>
      </w:rPr>
      <w:instrText xml:space="preserve"> PAGE </w:instrText>
    </w:r>
    <w:r>
      <w:rPr>
        <w:sz w:val="24"/>
      </w:rPr>
      <w:fldChar w:fldCharType="separate"/>
    </w:r>
    <w:r>
      <w:rPr>
        <w:rStyle w:val="PageNumber"/>
        <w:sz w:val="24"/>
      </w:rPr>
      <w:t>I</w:t>
    </w:r>
    <w:r>
      <w:rPr>
        <w:sz w:val="24"/>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E4C">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1</w:t>
    </w:r>
    <w:r>
      <w:fldChar w:fldCharType="end"/>
    </w:r>
  </w:p>
  <w:p w:rsidR="009A5E4C">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E4C">
    <w:pPr>
      <w:pStyle w:val="Footer"/>
      <w:tabs>
        <w:tab w:val="clear" w:pos="8306"/>
        <w:tab w:val="right" w:pos="8820"/>
      </w:tabs>
      <w:ind w:right="-43"/>
      <w:rPr>
        <w:rFonts w:hint="eastAsia"/>
        <w:sz w:val="24"/>
      </w:rPr>
    </w:pPr>
    <w:r>
      <w:rPr>
        <w:rFonts w:hint="eastAsia"/>
        <w:sz w:val="24"/>
      </w:rPr>
      <w:tab/>
    </w:r>
    <w:r>
      <w:rPr>
        <w:sz w:val="24"/>
      </w:rPr>
      <w:fldChar w:fldCharType="begin"/>
    </w:r>
    <w:r>
      <w:rPr>
        <w:rStyle w:val="PageNumber"/>
        <w:sz w:val="24"/>
      </w:rPr>
      <w:instrText xml:space="preserve"> PAGE </w:instrText>
    </w:r>
    <w:r>
      <w:rPr>
        <w:sz w:val="24"/>
      </w:rPr>
      <w:fldChar w:fldCharType="separate"/>
    </w:r>
    <w:r>
      <w:rPr>
        <w:rStyle w:val="PageNumber"/>
        <w:sz w:val="24"/>
      </w:rPr>
      <w:t>II</w:t>
    </w:r>
    <w:r>
      <w:rPr>
        <w:sz w:val="24"/>
      </w:rP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E4C">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1</w:t>
    </w:r>
    <w:r>
      <w:fldChar w:fldCharType="end"/>
    </w:r>
  </w:p>
  <w:p w:rsidR="009A5E4C">
    <w:pPr>
      <w:pStyle w:val="Footer"/>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E4C">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1</w:t>
    </w:r>
    <w:r>
      <w:fldChar w:fldCharType="end"/>
    </w:r>
  </w:p>
  <w:p w:rsidR="009A5E4C">
    <w:pPr>
      <w:pStyle w:val="Footer"/>
      <w:tabs>
        <w:tab w:val="clear" w:pos="8306"/>
        <w:tab w:val="right" w:pos="8820"/>
      </w:tabs>
      <w:ind w:right="-43"/>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E4C">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1</w:t>
    </w:r>
    <w:r>
      <w:fldChar w:fldCharType="end"/>
    </w:r>
  </w:p>
  <w:p w:rsidR="009A5E4C">
    <w:pPr>
      <w:pStyle w:val="Footer"/>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E4C">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3</w:t>
    </w:r>
    <w:r>
      <w:fldChar w:fldCharType="end"/>
    </w:r>
  </w:p>
  <w:p w:rsidR="009A5E4C">
    <w:pPr>
      <w:pStyle w:val="Footer"/>
      <w:tabs>
        <w:tab w:val="clear" w:pos="8306"/>
        <w:tab w:val="right" w:pos="8820"/>
      </w:tabs>
      <w:ind w:right="-43"/>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E4C">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1</w:t>
    </w:r>
    <w:r>
      <w:fldChar w:fldCharType="end"/>
    </w:r>
  </w:p>
  <w:p w:rsidR="009A5E4C">
    <w:pPr>
      <w:pStyle w:val="Footer"/>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E4C">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3</w:t>
    </w:r>
    <w:r>
      <w:fldChar w:fldCharType="end"/>
    </w:r>
  </w:p>
  <w:p w:rsidR="009A5E4C">
    <w:pPr>
      <w:pStyle w:val="Footer"/>
      <w:tabs>
        <w:tab w:val="clear" w:pos="8306"/>
        <w:tab w:val="right" w:pos="8820"/>
      </w:tabs>
      <w:ind w:right="-43"/>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E4C">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1</w:t>
    </w:r>
    <w:r>
      <w:fldChar w:fldCharType="end"/>
    </w:r>
  </w:p>
  <w:p w:rsidR="009A5E4C">
    <w:pPr>
      <w:pStyle w:val="Footer"/>
      <w:ind w:right="360"/>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E4C">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5</w:t>
    </w:r>
    <w:r>
      <w:fldChar w:fldCharType="end"/>
    </w:r>
  </w:p>
  <w:p w:rsidR="009A5E4C">
    <w:pPr>
      <w:pStyle w:val="Footer"/>
      <w:tabs>
        <w:tab w:val="clear" w:pos="8306"/>
        <w:tab w:val="right" w:pos="8820"/>
      </w:tabs>
      <w:ind w:right="-43"/>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E4C">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1</w:t>
    </w:r>
    <w:r>
      <w:fldChar w:fldCharType="end"/>
    </w:r>
  </w:p>
  <w:p w:rsidR="009A5E4C">
    <w:pPr>
      <w:pStyle w:val="Footer"/>
      <w:ind w:right="360"/>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E4C">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5</w:t>
    </w:r>
    <w:r>
      <w:fldChar w:fldCharType="end"/>
    </w:r>
  </w:p>
  <w:p w:rsidR="009A5E4C">
    <w:pPr>
      <w:pStyle w:val="Footer"/>
      <w:tabs>
        <w:tab w:val="clear" w:pos="8306"/>
        <w:tab w:val="right" w:pos="8820"/>
      </w:tabs>
      <w:ind w:right="-43"/>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E4C">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1</w:t>
    </w:r>
    <w:r>
      <w:fldChar w:fldCharType="end"/>
    </w:r>
  </w:p>
  <w:p w:rsidR="009A5E4C">
    <w:pPr>
      <w:pStyle w:val="Footer"/>
      <w:ind w:right="360"/>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E4C">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7</w:t>
    </w:r>
    <w:r>
      <w:fldChar w:fldCharType="end"/>
    </w:r>
  </w:p>
  <w:p w:rsidR="009A5E4C">
    <w:pPr>
      <w:pStyle w:val="Footer"/>
      <w:tabs>
        <w:tab w:val="clear" w:pos="8306"/>
        <w:tab w:val="right" w:pos="8820"/>
      </w:tabs>
      <w:ind w:right="-43"/>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E4C">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1</w:t>
    </w:r>
    <w:r>
      <w:fldChar w:fldCharType="end"/>
    </w:r>
  </w:p>
  <w:p w:rsidR="009A5E4C">
    <w:pPr>
      <w:pStyle w:val="Footer"/>
      <w:ind w:right="360"/>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E4C">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7</w:t>
    </w:r>
    <w:r>
      <w:fldChar w:fldCharType="end"/>
    </w:r>
  </w:p>
  <w:p w:rsidR="009A5E4C">
    <w:pPr>
      <w:pStyle w:val="Footer"/>
      <w:tabs>
        <w:tab w:val="clear" w:pos="8306"/>
        <w:tab w:val="right" w:pos="8820"/>
      </w:tabs>
      <w:ind w:right="-43"/>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E4C">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1</w:t>
    </w:r>
    <w:r>
      <w:fldChar w:fldCharType="end"/>
    </w:r>
  </w:p>
  <w:p w:rsidR="009A5E4C">
    <w:pPr>
      <w:pStyle w:val="Footer"/>
      <w:ind w:right="360"/>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E4C">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9</w:t>
    </w:r>
    <w:r>
      <w:fldChar w:fldCharType="end"/>
    </w:r>
  </w:p>
  <w:p w:rsidR="009A5E4C">
    <w:pPr>
      <w:pStyle w:val="Footer"/>
      <w:tabs>
        <w:tab w:val="clear" w:pos="8306"/>
        <w:tab w:val="right" w:pos="8820"/>
      </w:tabs>
      <w:ind w:right="-43"/>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E4C">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1</w:t>
    </w:r>
    <w:r>
      <w:fldChar w:fldCharType="end"/>
    </w:r>
  </w:p>
  <w:p w:rsidR="009A5E4C">
    <w:pPr>
      <w:pStyle w:val="Footer"/>
      <w:ind w:right="360"/>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E4C">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9</w:t>
    </w:r>
    <w:r>
      <w:fldChar w:fldCharType="end"/>
    </w:r>
  </w:p>
  <w:p w:rsidR="009A5E4C">
    <w:pPr>
      <w:pStyle w:val="Footer"/>
      <w:tabs>
        <w:tab w:val="clear" w:pos="8306"/>
        <w:tab w:val="right" w:pos="8820"/>
      </w:tabs>
      <w:ind w:right="-43"/>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E4C">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1</w:t>
    </w:r>
    <w:r>
      <w:fldChar w:fldCharType="end"/>
    </w:r>
  </w:p>
  <w:p w:rsidR="009A5E4C">
    <w:pPr>
      <w:pStyle w:val="Footer"/>
      <w:ind w:right="360"/>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E4C">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10</w:t>
    </w:r>
    <w:r>
      <w:fldChar w:fldCharType="end"/>
    </w:r>
  </w:p>
  <w:p w:rsidR="009A5E4C">
    <w:pPr>
      <w:pStyle w:val="Footer"/>
      <w:tabs>
        <w:tab w:val="clear" w:pos="8306"/>
        <w:tab w:val="right" w:pos="8820"/>
      </w:tabs>
      <w:ind w:right="-43"/>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E4C">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1</w:t>
    </w:r>
    <w:r>
      <w:fldChar w:fldCharType="end"/>
    </w:r>
  </w:p>
  <w:p w:rsidR="009A5E4C">
    <w:pPr>
      <w:pStyle w:val="Footer"/>
      <w:ind w:right="360"/>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E4C">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12</w:t>
    </w:r>
    <w:r>
      <w:fldChar w:fldCharType="end"/>
    </w:r>
  </w:p>
  <w:p w:rsidR="009A5E4C">
    <w:pPr>
      <w:pStyle w:val="Footer"/>
      <w:tabs>
        <w:tab w:val="clear" w:pos="8306"/>
        <w:tab w:val="right" w:pos="8820"/>
      </w:tabs>
      <w:ind w:right="-43"/>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E4C">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1</w:t>
    </w:r>
    <w:r>
      <w:fldChar w:fldCharType="end"/>
    </w:r>
  </w:p>
  <w:p w:rsidR="009A5E4C">
    <w:pPr>
      <w:pStyle w:val="Footer"/>
      <w:ind w:right="360"/>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E4C">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12</w:t>
    </w:r>
    <w:r>
      <w:fldChar w:fldCharType="end"/>
    </w:r>
  </w:p>
  <w:p w:rsidR="009A5E4C">
    <w:pPr>
      <w:pStyle w:val="Footer"/>
      <w:tabs>
        <w:tab w:val="clear" w:pos="8306"/>
        <w:tab w:val="right" w:pos="8820"/>
      </w:tabs>
      <w:ind w:right="-43"/>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E4C">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1</w:t>
    </w:r>
    <w:r>
      <w:fldChar w:fldCharType="end"/>
    </w:r>
  </w:p>
  <w:p w:rsidR="009A5E4C">
    <w:pPr>
      <w:pStyle w:val="Footer"/>
      <w:ind w:right="360"/>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E4C">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14</w:t>
    </w:r>
    <w:r>
      <w:fldChar w:fldCharType="end"/>
    </w:r>
  </w:p>
  <w:p w:rsidR="009A5E4C">
    <w:pPr>
      <w:pStyle w:val="Footer"/>
      <w:tabs>
        <w:tab w:val="clear" w:pos="8306"/>
        <w:tab w:val="right" w:pos="8820"/>
      </w:tabs>
      <w:ind w:right="-43"/>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E4C">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1</w:t>
    </w:r>
    <w:r>
      <w:fldChar w:fldCharType="end"/>
    </w:r>
  </w:p>
  <w:p w:rsidR="009A5E4C">
    <w:pPr>
      <w:pStyle w:val="Footer"/>
      <w:ind w:right="360"/>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E4C">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15</w:t>
    </w:r>
    <w:r>
      <w:fldChar w:fldCharType="end"/>
    </w:r>
  </w:p>
  <w:p w:rsidR="009A5E4C">
    <w:pPr>
      <w:pStyle w:val="Footer"/>
      <w:tabs>
        <w:tab w:val="clear" w:pos="8306"/>
        <w:tab w:val="right" w:pos="8820"/>
      </w:tabs>
      <w:ind w:right="-43"/>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E4C">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1</w:t>
    </w:r>
    <w:r>
      <w:fldChar w:fldCharType="end"/>
    </w:r>
  </w:p>
  <w:p w:rsidR="009A5E4C">
    <w:pPr>
      <w:pStyle w:val="Footer"/>
      <w:ind w:right="360"/>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E4C">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15</w:t>
    </w:r>
    <w:r>
      <w:fldChar w:fldCharType="end"/>
    </w:r>
  </w:p>
  <w:p w:rsidR="009A5E4C">
    <w:pPr>
      <w:pStyle w:val="Footer"/>
      <w:tabs>
        <w:tab w:val="clear" w:pos="8306"/>
        <w:tab w:val="right" w:pos="8820"/>
      </w:tabs>
      <w:ind w:right="-43"/>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E4C">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1</w:t>
    </w:r>
    <w:r>
      <w:fldChar w:fldCharType="end"/>
    </w:r>
  </w:p>
  <w:p w:rsidR="009A5E4C">
    <w:pPr>
      <w:pStyle w:val="Footer"/>
      <w:ind w:right="360"/>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E4C">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16</w:t>
    </w:r>
    <w:r>
      <w:fldChar w:fldCharType="end"/>
    </w:r>
  </w:p>
  <w:p w:rsidR="009A5E4C">
    <w:pPr>
      <w:pStyle w:val="Footer"/>
      <w:tabs>
        <w:tab w:val="clear" w:pos="8306"/>
        <w:tab w:val="right" w:pos="8820"/>
      </w:tabs>
      <w:ind w:right="-43"/>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E4C">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1</w:t>
    </w:r>
    <w:r>
      <w:fldChar w:fldCharType="end"/>
    </w:r>
  </w:p>
  <w:p w:rsidR="009A5E4C">
    <w:pPr>
      <w:pStyle w:val="Footer"/>
      <w:ind w:right="360"/>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E4C">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18</w:t>
    </w:r>
    <w:r>
      <w:fldChar w:fldCharType="end"/>
    </w:r>
  </w:p>
  <w:p w:rsidR="009A5E4C">
    <w:pPr>
      <w:pStyle w:val="Footer"/>
      <w:tabs>
        <w:tab w:val="clear" w:pos="8306"/>
        <w:tab w:val="right" w:pos="8820"/>
      </w:tabs>
      <w:ind w:right="-43"/>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E4C">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1</w:t>
    </w:r>
    <w:r>
      <w:fldChar w:fldCharType="end"/>
    </w:r>
  </w:p>
  <w:p w:rsidR="009A5E4C">
    <w:pPr>
      <w:pStyle w:val="Footer"/>
      <w:ind w:right="360"/>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E4C">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18</w:t>
    </w:r>
    <w:r>
      <w:fldChar w:fldCharType="end"/>
    </w:r>
  </w:p>
  <w:p w:rsidR="009A5E4C">
    <w:pPr>
      <w:pStyle w:val="Footer"/>
      <w:tabs>
        <w:tab w:val="clear" w:pos="8306"/>
        <w:tab w:val="right" w:pos="8820"/>
      </w:tabs>
      <w:ind w:right="-43"/>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E4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E4C">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E4C">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E4C">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E4C">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E4C">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E4C">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E4C">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E4C">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E4C">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E4C">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E4C">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E4C">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E4C">
    <w:pPr>
      <w:pStyle w:val="Heade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E4C">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E4C">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E4C">
    <w:pPr>
      <w:pStyle w:val="Heade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E4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FFFFFFFB"/>
    <w:lvl w:ilvl="0">
      <w:start w:val="1"/>
      <w:numFmt w:val="none"/>
      <w:lvlText w:val="."/>
      <w:legacy w:legacy="1" w:legacySpace="0" w:legacyIndent="425"/>
      <w:lvlJc w:val="left"/>
      <w:pPr>
        <w:ind w:left="425" w:hanging="425"/>
      </w:pPr>
    </w:lvl>
    <w:lvl w:ilvl="1">
      <w:start w:val="1"/>
      <w:numFmt w:val="upperLetter"/>
      <w:lvlText w:val="%2."/>
      <w:legacy w:legacy="1" w:legacySpace="0" w:legacyIndent="425"/>
      <w:lvlJc w:val="left"/>
      <w:pPr>
        <w:ind w:left="850" w:hanging="425"/>
      </w:pPr>
    </w:lvl>
    <w:lvl w:ilvl="2">
      <w:start w:val="1"/>
      <w:numFmt w:val="decimal"/>
      <w:lvlText w:val="%3."/>
      <w:legacy w:legacy="1" w:legacySpace="0" w:legacyIndent="425"/>
      <w:lvlJc w:val="left"/>
      <w:pPr>
        <w:ind w:left="1275" w:hanging="425"/>
      </w:pPr>
    </w:lvl>
    <w:lvl w:ilvl="3">
      <w:start w:val="1"/>
      <w:numFmt w:val="lowerLetter"/>
      <w:lvlText w:val="%4)"/>
      <w:legacy w:legacy="1" w:legacySpace="0" w:legacyIndent="425"/>
      <w:lvlJc w:val="left"/>
      <w:pPr>
        <w:ind w:left="1700" w:hanging="425"/>
      </w:pPr>
    </w:lvl>
    <w:lvl w:ilvl="4">
      <w:start w:val="1"/>
      <w:numFmt w:val="decimal"/>
      <w:lvlText w:val="(%5)"/>
      <w:legacy w:legacy="1" w:legacySpace="0" w:legacyIndent="425"/>
      <w:lvlJc w:val="left"/>
      <w:pPr>
        <w:ind w:left="2125" w:hanging="425"/>
      </w:pPr>
    </w:lvl>
    <w:lvl w:ilvl="5">
      <w:start w:val="1"/>
      <w:numFmt w:val="lowerLetter"/>
      <w:lvlText w:val="(%6)"/>
      <w:legacy w:legacy="1" w:legacySpace="0" w:legacyIndent="425"/>
      <w:lvlJc w:val="left"/>
      <w:pPr>
        <w:ind w:left="2550" w:hanging="425"/>
      </w:pPr>
    </w:lvl>
    <w:lvl w:ilvl="6">
      <w:start w:val="1"/>
      <w:numFmt w:val="lowerRoman"/>
      <w:lvlText w:val="(%7)"/>
      <w:legacy w:legacy="1" w:legacySpace="0" w:legacyIndent="425"/>
      <w:lvlJc w:val="left"/>
      <w:pPr>
        <w:ind w:left="2975" w:hanging="425"/>
      </w:pPr>
    </w:lvl>
    <w:lvl w:ilvl="7">
      <w:start w:val="1"/>
      <w:numFmt w:val="lowerLetter"/>
      <w:lvlText w:val="(%8)"/>
      <w:legacy w:legacy="1" w:legacySpace="0" w:legacyIndent="425"/>
      <w:lvlJc w:val="left"/>
      <w:pPr>
        <w:ind w:left="3400" w:hanging="425"/>
      </w:pPr>
    </w:lvl>
    <w:lvl w:ilvl="8">
      <w:start w:val="1"/>
      <w:numFmt w:val="lowerRoman"/>
      <w:lvlText w:val="(%9)"/>
      <w:legacy w:legacy="1" w:legacySpace="0" w:legacyIndent="425"/>
      <w:lvlJc w:val="left"/>
      <w:pPr>
        <w:ind w:left="3825" w:hanging="425"/>
      </w:pPr>
    </w:lvl>
  </w:abstractNum>
  <w:abstractNum w:abstractNumId="1">
    <w:nsid w:val="166B465C"/>
    <w:multiLevelType w:val="multilevel"/>
    <w:tmpl w:val="166B465C"/>
    <w:lvl w:ilvl="0">
      <w:start w:val="1"/>
      <w:numFmt w:val="lowerLetter"/>
      <w:lvlText w:val="%1）"/>
      <w:lvlJc w:val="left"/>
      <w:pPr>
        <w:tabs>
          <w:tab w:val="num" w:pos="1590"/>
        </w:tabs>
        <w:ind w:left="1590" w:hanging="990"/>
      </w:pPr>
      <w:rPr>
        <w:rFonts w:hint="eastAsia"/>
      </w:rPr>
    </w:lvl>
    <w:lvl w:ilvl="1">
      <w:start w:val="1"/>
      <w:numFmt w:val="lowerLetter"/>
      <w:lvlText w:val="%2)"/>
      <w:lvlJc w:val="left"/>
      <w:pPr>
        <w:tabs>
          <w:tab w:val="num" w:pos="1440"/>
        </w:tabs>
        <w:ind w:left="1440" w:hanging="420"/>
      </w:pPr>
    </w:lvl>
    <w:lvl w:ilvl="2">
      <w:start w:val="1"/>
      <w:numFmt w:val="lowerRoman"/>
      <w:lvlText w:val="%3."/>
      <w:lvlJc w:val="right"/>
      <w:pPr>
        <w:tabs>
          <w:tab w:val="num" w:pos="1860"/>
        </w:tabs>
        <w:ind w:left="1860" w:hanging="420"/>
      </w:pPr>
    </w:lvl>
    <w:lvl w:ilvl="3">
      <w:start w:val="1"/>
      <w:numFmt w:val="decimal"/>
      <w:lvlText w:val="%4."/>
      <w:lvlJc w:val="left"/>
      <w:pPr>
        <w:tabs>
          <w:tab w:val="num" w:pos="2280"/>
        </w:tabs>
        <w:ind w:left="2280" w:hanging="420"/>
      </w:pPr>
    </w:lvl>
    <w:lvl w:ilvl="4">
      <w:start w:val="1"/>
      <w:numFmt w:val="lowerLetter"/>
      <w:lvlText w:val="%5)"/>
      <w:lvlJc w:val="left"/>
      <w:pPr>
        <w:tabs>
          <w:tab w:val="num" w:pos="2700"/>
        </w:tabs>
        <w:ind w:left="2700" w:hanging="420"/>
      </w:pPr>
    </w:lvl>
    <w:lvl w:ilvl="5">
      <w:start w:val="1"/>
      <w:numFmt w:val="lowerRoman"/>
      <w:lvlText w:val="%6."/>
      <w:lvlJc w:val="right"/>
      <w:pPr>
        <w:tabs>
          <w:tab w:val="num" w:pos="3120"/>
        </w:tabs>
        <w:ind w:left="3120" w:hanging="420"/>
      </w:pPr>
    </w:lvl>
    <w:lvl w:ilvl="6">
      <w:start w:val="1"/>
      <w:numFmt w:val="decimal"/>
      <w:lvlText w:val="%7."/>
      <w:lvlJc w:val="left"/>
      <w:pPr>
        <w:tabs>
          <w:tab w:val="num" w:pos="3540"/>
        </w:tabs>
        <w:ind w:left="3540" w:hanging="420"/>
      </w:pPr>
    </w:lvl>
    <w:lvl w:ilvl="7">
      <w:start w:val="1"/>
      <w:numFmt w:val="lowerLetter"/>
      <w:lvlText w:val="%8)"/>
      <w:lvlJc w:val="left"/>
      <w:pPr>
        <w:tabs>
          <w:tab w:val="num" w:pos="3960"/>
        </w:tabs>
        <w:ind w:left="3960" w:hanging="420"/>
      </w:pPr>
    </w:lvl>
    <w:lvl w:ilvl="8">
      <w:start w:val="1"/>
      <w:numFmt w:val="lowerRoman"/>
      <w:lvlText w:val="%9."/>
      <w:lvlJc w:val="right"/>
      <w:pPr>
        <w:tabs>
          <w:tab w:val="num" w:pos="4380"/>
        </w:tabs>
        <w:ind w:left="4380" w:hanging="420"/>
      </w:pPr>
    </w:lvl>
  </w:abstractNum>
  <w:abstractNum w:abstractNumId="2">
    <w:nsid w:val="2F0A4D37"/>
    <w:multiLevelType w:val="multilevel"/>
    <w:tmpl w:val="2F0A4D37"/>
    <w:lvl w:ilvl="0">
      <w:start w:val="1"/>
      <w:numFmt w:val="upperLetter"/>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
    <w:nsid w:val="328B409C"/>
    <w:multiLevelType w:val="multilevel"/>
    <w:tmpl w:val="328B409C"/>
    <w:lvl w:ilvl="0">
      <w:start w:val="4"/>
      <w:numFmt w:val="decimal"/>
      <w:lvlText w:val="%1、"/>
      <w:lvlJc w:val="left"/>
      <w:pPr>
        <w:tabs>
          <w:tab w:val="num" w:pos="1350"/>
        </w:tabs>
        <w:ind w:left="1350" w:hanging="720"/>
      </w:pPr>
      <w:rPr>
        <w:rFonts w:hint="eastAsia"/>
      </w:rPr>
    </w:lvl>
    <w:lvl w:ilvl="1">
      <w:start w:val="1"/>
      <w:numFmt w:val="lowerLetter"/>
      <w:lvlText w:val="%2)"/>
      <w:lvlJc w:val="left"/>
      <w:pPr>
        <w:tabs>
          <w:tab w:val="num" w:pos="1470"/>
        </w:tabs>
        <w:ind w:left="1470" w:hanging="420"/>
      </w:pPr>
    </w:lvl>
    <w:lvl w:ilvl="2">
      <w:start w:val="1"/>
      <w:numFmt w:val="lowerRoman"/>
      <w:lvlText w:val="%3."/>
      <w:lvlJc w:val="right"/>
      <w:pPr>
        <w:tabs>
          <w:tab w:val="num" w:pos="1890"/>
        </w:tabs>
        <w:ind w:left="1890" w:hanging="420"/>
      </w:pPr>
    </w:lvl>
    <w:lvl w:ilvl="3">
      <w:start w:val="1"/>
      <w:numFmt w:val="decimal"/>
      <w:lvlText w:val="%4."/>
      <w:lvlJc w:val="left"/>
      <w:pPr>
        <w:tabs>
          <w:tab w:val="num" w:pos="2310"/>
        </w:tabs>
        <w:ind w:left="2310" w:hanging="420"/>
      </w:pPr>
    </w:lvl>
    <w:lvl w:ilvl="4">
      <w:start w:val="1"/>
      <w:numFmt w:val="lowerLetter"/>
      <w:lvlText w:val="%5)"/>
      <w:lvlJc w:val="left"/>
      <w:pPr>
        <w:tabs>
          <w:tab w:val="num" w:pos="2730"/>
        </w:tabs>
        <w:ind w:left="2730" w:hanging="420"/>
      </w:pPr>
    </w:lvl>
    <w:lvl w:ilvl="5">
      <w:start w:val="1"/>
      <w:numFmt w:val="lowerRoman"/>
      <w:lvlText w:val="%6."/>
      <w:lvlJc w:val="right"/>
      <w:pPr>
        <w:tabs>
          <w:tab w:val="num" w:pos="3150"/>
        </w:tabs>
        <w:ind w:left="3150" w:hanging="420"/>
      </w:pPr>
    </w:lvl>
    <w:lvl w:ilvl="6">
      <w:start w:val="1"/>
      <w:numFmt w:val="decimal"/>
      <w:lvlText w:val="%7."/>
      <w:lvlJc w:val="left"/>
      <w:pPr>
        <w:tabs>
          <w:tab w:val="num" w:pos="3570"/>
        </w:tabs>
        <w:ind w:left="3570" w:hanging="420"/>
      </w:pPr>
    </w:lvl>
    <w:lvl w:ilvl="7">
      <w:start w:val="1"/>
      <w:numFmt w:val="lowerLetter"/>
      <w:lvlText w:val="%8)"/>
      <w:lvlJc w:val="left"/>
      <w:pPr>
        <w:tabs>
          <w:tab w:val="num" w:pos="3990"/>
        </w:tabs>
        <w:ind w:left="3990" w:hanging="420"/>
      </w:pPr>
    </w:lvl>
    <w:lvl w:ilvl="8">
      <w:start w:val="1"/>
      <w:numFmt w:val="lowerRoman"/>
      <w:lvlText w:val="%9."/>
      <w:lvlJc w:val="right"/>
      <w:pPr>
        <w:tabs>
          <w:tab w:val="num" w:pos="4410"/>
        </w:tabs>
        <w:ind w:left="4410" w:hanging="420"/>
      </w:pPr>
    </w:lvl>
  </w:abstractNum>
  <w:abstractNum w:abstractNumId="4">
    <w:nsid w:val="54CB328B"/>
    <w:multiLevelType w:val="multilevel"/>
    <w:tmpl w:val="54CB328B"/>
    <w:lvl w:ilvl="0">
      <w:start w:val="1"/>
      <w:numFmt w:val="lowerLetter"/>
      <w:lvlText w:val="%1）"/>
      <w:lvlJc w:val="left"/>
      <w:pPr>
        <w:tabs>
          <w:tab w:val="num" w:pos="1590"/>
        </w:tabs>
        <w:ind w:left="1590" w:hanging="990"/>
      </w:pPr>
      <w:rPr>
        <w:rFonts w:hint="eastAsia"/>
      </w:rPr>
    </w:lvl>
    <w:lvl w:ilvl="1">
      <w:start w:val="1"/>
      <w:numFmt w:val="lowerLetter"/>
      <w:lvlText w:val="%2)"/>
      <w:lvlJc w:val="left"/>
      <w:pPr>
        <w:tabs>
          <w:tab w:val="num" w:pos="1440"/>
        </w:tabs>
        <w:ind w:left="1440" w:hanging="420"/>
      </w:pPr>
    </w:lvl>
    <w:lvl w:ilvl="2">
      <w:start w:val="1"/>
      <w:numFmt w:val="lowerRoman"/>
      <w:lvlText w:val="%3."/>
      <w:lvlJc w:val="right"/>
      <w:pPr>
        <w:tabs>
          <w:tab w:val="num" w:pos="1860"/>
        </w:tabs>
        <w:ind w:left="1860" w:hanging="420"/>
      </w:pPr>
    </w:lvl>
    <w:lvl w:ilvl="3">
      <w:start w:val="1"/>
      <w:numFmt w:val="decimal"/>
      <w:lvlText w:val="%4."/>
      <w:lvlJc w:val="left"/>
      <w:pPr>
        <w:tabs>
          <w:tab w:val="num" w:pos="2280"/>
        </w:tabs>
        <w:ind w:left="2280" w:hanging="420"/>
      </w:pPr>
    </w:lvl>
    <w:lvl w:ilvl="4">
      <w:start w:val="1"/>
      <w:numFmt w:val="lowerLetter"/>
      <w:lvlText w:val="%5)"/>
      <w:lvlJc w:val="left"/>
      <w:pPr>
        <w:tabs>
          <w:tab w:val="num" w:pos="2700"/>
        </w:tabs>
        <w:ind w:left="2700" w:hanging="420"/>
      </w:pPr>
    </w:lvl>
    <w:lvl w:ilvl="5">
      <w:start w:val="1"/>
      <w:numFmt w:val="lowerRoman"/>
      <w:lvlText w:val="%6."/>
      <w:lvlJc w:val="right"/>
      <w:pPr>
        <w:tabs>
          <w:tab w:val="num" w:pos="3120"/>
        </w:tabs>
        <w:ind w:left="3120" w:hanging="420"/>
      </w:pPr>
    </w:lvl>
    <w:lvl w:ilvl="6">
      <w:start w:val="1"/>
      <w:numFmt w:val="decimal"/>
      <w:lvlText w:val="%7."/>
      <w:lvlJc w:val="left"/>
      <w:pPr>
        <w:tabs>
          <w:tab w:val="num" w:pos="3540"/>
        </w:tabs>
        <w:ind w:left="3540" w:hanging="420"/>
      </w:pPr>
    </w:lvl>
    <w:lvl w:ilvl="7">
      <w:start w:val="1"/>
      <w:numFmt w:val="lowerLetter"/>
      <w:lvlText w:val="%8)"/>
      <w:lvlJc w:val="left"/>
      <w:pPr>
        <w:tabs>
          <w:tab w:val="num" w:pos="3960"/>
        </w:tabs>
        <w:ind w:left="3960" w:hanging="420"/>
      </w:pPr>
    </w:lvl>
    <w:lvl w:ilvl="8">
      <w:start w:val="1"/>
      <w:numFmt w:val="lowerRoman"/>
      <w:lvlText w:val="%9."/>
      <w:lvlJc w:val="right"/>
      <w:pPr>
        <w:tabs>
          <w:tab w:val="num" w:pos="4380"/>
        </w:tabs>
        <w:ind w:left="4380" w:hanging="420"/>
      </w:pPr>
    </w:lvl>
  </w:abstractNum>
  <w:abstractNum w:abstractNumId="5">
    <w:nsid w:val="5DAD03D8"/>
    <w:multiLevelType w:val="multilevel"/>
    <w:tmpl w:val="54CB328B"/>
    <w:lvl w:ilvl="0">
      <w:start w:val="1"/>
      <w:numFmt w:val="lowerLetter"/>
      <w:lvlText w:val="%1）"/>
      <w:lvlJc w:val="left"/>
      <w:pPr>
        <w:tabs>
          <w:tab w:val="num" w:pos="1590"/>
        </w:tabs>
        <w:ind w:left="1590" w:hanging="990"/>
      </w:pPr>
      <w:rPr>
        <w:rFonts w:hint="eastAsia"/>
      </w:rPr>
    </w:lvl>
    <w:lvl w:ilvl="1">
      <w:start w:val="1"/>
      <w:numFmt w:val="lowerLetter"/>
      <w:lvlText w:val="%2)"/>
      <w:lvlJc w:val="left"/>
      <w:pPr>
        <w:tabs>
          <w:tab w:val="num" w:pos="1440"/>
        </w:tabs>
        <w:ind w:left="1440" w:hanging="420"/>
      </w:pPr>
    </w:lvl>
    <w:lvl w:ilvl="2">
      <w:start w:val="1"/>
      <w:numFmt w:val="lowerRoman"/>
      <w:lvlText w:val="%3."/>
      <w:lvlJc w:val="right"/>
      <w:pPr>
        <w:tabs>
          <w:tab w:val="num" w:pos="1860"/>
        </w:tabs>
        <w:ind w:left="1860" w:hanging="420"/>
      </w:pPr>
    </w:lvl>
    <w:lvl w:ilvl="3">
      <w:start w:val="1"/>
      <w:numFmt w:val="decimal"/>
      <w:lvlText w:val="%4."/>
      <w:lvlJc w:val="left"/>
      <w:pPr>
        <w:tabs>
          <w:tab w:val="num" w:pos="2280"/>
        </w:tabs>
        <w:ind w:left="2280" w:hanging="420"/>
      </w:pPr>
    </w:lvl>
    <w:lvl w:ilvl="4">
      <w:start w:val="1"/>
      <w:numFmt w:val="lowerLetter"/>
      <w:lvlText w:val="%5)"/>
      <w:lvlJc w:val="left"/>
      <w:pPr>
        <w:tabs>
          <w:tab w:val="num" w:pos="2700"/>
        </w:tabs>
        <w:ind w:left="2700" w:hanging="420"/>
      </w:pPr>
    </w:lvl>
    <w:lvl w:ilvl="5">
      <w:start w:val="1"/>
      <w:numFmt w:val="lowerRoman"/>
      <w:lvlText w:val="%6."/>
      <w:lvlJc w:val="right"/>
      <w:pPr>
        <w:tabs>
          <w:tab w:val="num" w:pos="3120"/>
        </w:tabs>
        <w:ind w:left="3120" w:hanging="420"/>
      </w:pPr>
    </w:lvl>
    <w:lvl w:ilvl="6">
      <w:start w:val="1"/>
      <w:numFmt w:val="decimal"/>
      <w:lvlText w:val="%7."/>
      <w:lvlJc w:val="left"/>
      <w:pPr>
        <w:tabs>
          <w:tab w:val="num" w:pos="3540"/>
        </w:tabs>
        <w:ind w:left="3540" w:hanging="420"/>
      </w:pPr>
    </w:lvl>
    <w:lvl w:ilvl="7">
      <w:start w:val="1"/>
      <w:numFmt w:val="lowerLetter"/>
      <w:lvlText w:val="%8)"/>
      <w:lvlJc w:val="left"/>
      <w:pPr>
        <w:tabs>
          <w:tab w:val="num" w:pos="3960"/>
        </w:tabs>
        <w:ind w:left="3960" w:hanging="420"/>
      </w:pPr>
    </w:lvl>
    <w:lvl w:ilvl="8">
      <w:start w:val="1"/>
      <w:numFmt w:val="lowerRoman"/>
      <w:lvlText w:val="%9."/>
      <w:lvlJc w:val="right"/>
      <w:pPr>
        <w:tabs>
          <w:tab w:val="num" w:pos="4380"/>
        </w:tabs>
        <w:ind w:left="4380" w:hanging="420"/>
      </w:pPr>
    </w:lvl>
  </w:abstractNum>
  <w:abstractNum w:abstractNumId="6">
    <w:nsid w:val="7A166563"/>
    <w:multiLevelType w:val="multilevel"/>
    <w:tmpl w:val="7A166563"/>
    <w:lvl w:ilvl="0">
      <w:start w:val="1"/>
      <w:numFmt w:val="decimal"/>
      <w:lvlText w:val="%1．"/>
      <w:lvlJc w:val="left"/>
      <w:pPr>
        <w:tabs>
          <w:tab w:val="num" w:pos="720"/>
        </w:tabs>
        <w:ind w:left="720" w:hanging="720"/>
      </w:pPr>
      <w:rPr>
        <w:rFonts w:hint="eastAsia"/>
      </w:rPr>
    </w:lvl>
    <w:lvl w:ilvl="1">
      <w:start w:val="1"/>
      <w:numFmt w:val="upperLetter"/>
      <w:lvlText w:val="%2、"/>
      <w:lvlJc w:val="left"/>
      <w:pPr>
        <w:tabs>
          <w:tab w:val="num" w:pos="1140"/>
        </w:tabs>
        <w:ind w:left="1140" w:hanging="720"/>
      </w:pPr>
      <w:rPr>
        <w:rFonts w:hint="eastAsia"/>
      </w:rPr>
    </w:lvl>
    <w:lvl w:ilvl="2">
      <w:start w:val="1"/>
      <w:numFmt w:val="upperLetter"/>
      <w:lvlText w:val="%3．"/>
      <w:lvlJc w:val="left"/>
      <w:pPr>
        <w:tabs>
          <w:tab w:val="num" w:pos="1560"/>
        </w:tabs>
        <w:ind w:left="1560" w:hanging="720"/>
      </w:pPr>
      <w:rPr>
        <w:rFonts w:hint="eastAsia"/>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
    <w:nsid w:val="7F802264"/>
    <w:multiLevelType w:val="multilevel"/>
    <w:tmpl w:val="7F802264"/>
    <w:lvl w:ilvl="0">
      <w:start w:val="1"/>
      <w:numFmt w:val="decimalEnclosedParen"/>
      <w:lvlText w:val="%1、"/>
      <w:lvlJc w:val="left"/>
      <w:pPr>
        <w:tabs>
          <w:tab w:val="num" w:pos="1035"/>
        </w:tabs>
        <w:ind w:left="1035" w:hanging="390"/>
      </w:pPr>
      <w:rPr>
        <w:rFonts w:hint="eastAsia"/>
      </w:rPr>
    </w:lvl>
    <w:lvl w:ilvl="1">
      <w:start w:val="1"/>
      <w:numFmt w:val="upperLetter"/>
      <w:lvlText w:val="%2、"/>
      <w:lvlJc w:val="left"/>
      <w:pPr>
        <w:tabs>
          <w:tab w:val="num" w:pos="1425"/>
        </w:tabs>
        <w:ind w:left="1425" w:hanging="360"/>
      </w:pPr>
      <w:rPr>
        <w:rFonts w:hint="eastAsia"/>
      </w:rPr>
    </w:lvl>
    <w:lvl w:ilvl="2">
      <w:start w:val="1"/>
      <w:numFmt w:val="lowerRoman"/>
      <w:lvlText w:val="%3."/>
      <w:lvlJc w:val="right"/>
      <w:pPr>
        <w:tabs>
          <w:tab w:val="num" w:pos="1905"/>
        </w:tabs>
        <w:ind w:left="1905" w:hanging="420"/>
      </w:pPr>
    </w:lvl>
    <w:lvl w:ilvl="3">
      <w:start w:val="1"/>
      <w:numFmt w:val="decimal"/>
      <w:lvlText w:val="%4."/>
      <w:lvlJc w:val="left"/>
      <w:pPr>
        <w:tabs>
          <w:tab w:val="num" w:pos="2325"/>
        </w:tabs>
        <w:ind w:left="2325" w:hanging="420"/>
      </w:pPr>
    </w:lvl>
    <w:lvl w:ilvl="4">
      <w:start w:val="1"/>
      <w:numFmt w:val="lowerLetter"/>
      <w:lvlText w:val="%5)"/>
      <w:lvlJc w:val="left"/>
      <w:pPr>
        <w:tabs>
          <w:tab w:val="num" w:pos="2745"/>
        </w:tabs>
        <w:ind w:left="2745" w:hanging="420"/>
      </w:pPr>
    </w:lvl>
    <w:lvl w:ilvl="5">
      <w:start w:val="1"/>
      <w:numFmt w:val="lowerRoman"/>
      <w:lvlText w:val="%6."/>
      <w:lvlJc w:val="right"/>
      <w:pPr>
        <w:tabs>
          <w:tab w:val="num" w:pos="3165"/>
        </w:tabs>
        <w:ind w:left="3165" w:hanging="420"/>
      </w:pPr>
    </w:lvl>
    <w:lvl w:ilvl="6">
      <w:start w:val="1"/>
      <w:numFmt w:val="decimal"/>
      <w:lvlText w:val="%7."/>
      <w:lvlJc w:val="left"/>
      <w:pPr>
        <w:tabs>
          <w:tab w:val="num" w:pos="3585"/>
        </w:tabs>
        <w:ind w:left="3585" w:hanging="420"/>
      </w:pPr>
    </w:lvl>
    <w:lvl w:ilvl="7">
      <w:start w:val="1"/>
      <w:numFmt w:val="lowerLetter"/>
      <w:lvlText w:val="%8)"/>
      <w:lvlJc w:val="left"/>
      <w:pPr>
        <w:tabs>
          <w:tab w:val="num" w:pos="4005"/>
        </w:tabs>
        <w:ind w:left="4005" w:hanging="420"/>
      </w:pPr>
    </w:lvl>
    <w:lvl w:ilvl="8">
      <w:start w:val="1"/>
      <w:numFmt w:val="lowerRoman"/>
      <w:lvlText w:val="%9."/>
      <w:lvlJc w:val="right"/>
      <w:pPr>
        <w:tabs>
          <w:tab w:val="num" w:pos="4425"/>
        </w:tabs>
        <w:ind w:left="4425" w:hanging="420"/>
      </w:pPr>
    </w:lvl>
  </w:abstractNum>
  <w:num w:numId="1">
    <w:abstractNumId w:val="0"/>
  </w:num>
  <w:num w:numId="2">
    <w:abstractNumId w:val="2"/>
  </w:num>
  <w:num w:numId="3">
    <w:abstractNumId w:val="6"/>
  </w:num>
  <w:num w:numId="4">
    <w:abstractNumId w:val="7"/>
  </w:num>
  <w:num w:numId="5">
    <w:abstractNumId w:val="3"/>
  </w:num>
  <w:num w:numId="6">
    <w:abstractNumId w:val="4"/>
  </w:num>
  <w:num w:numId="7">
    <w:abstractNumId w:val="1"/>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HorizontalSpacing w:val="0"/>
  <w:drawingGridVerticalSpacing w:val="156"/>
  <w:displayHorizontalDrawingGridEvery w:val="0"/>
  <w:displayVerticalDrawingGridEvery w:val="2"/>
  <w:doNotShadeFormData/>
  <w:characterSpacingControl w:val="compressPunctuation"/>
  <w:noLineBreaksAfter w:lang="en-US" w:val="([{·‘“〈《「『【〔〖（．［｛￡￥"/>
  <w:noLineBreaksBefore w:lang="en-US" w:val="!),.:;?]}¨·ˇˉ―‖’”…∶、。〃々〉》」』】〕〗！＂＇），．：；？］｀｜｝～￠"/>
  <w:doNotValidateAgainstSchema/>
  <w:doNotDemarcateInvalidXml/>
  <w:compat>
    <w:spaceForUL/>
    <w:balanceSingleByteDoubleByteWidth/>
    <w:doNotLeaveBackslashAlone/>
    <w:ulTrailSpace/>
    <w:doNotExpandShiftReturn/>
    <w:shapeLayoutLikeWW8/>
    <w:alignTablesRowByRow/>
    <w:doNotUseHTMLParagraphAutoSpacing/>
    <w:useWord97LineBreakRules/>
    <w:doNotBreakWrappedTables/>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41BCA"/>
    <w:rsid w:val="00070861"/>
    <w:rsid w:val="00111554"/>
    <w:rsid w:val="001A4BAD"/>
    <w:rsid w:val="001E7DC5"/>
    <w:rsid w:val="002152A1"/>
    <w:rsid w:val="0026058B"/>
    <w:rsid w:val="002E07CC"/>
    <w:rsid w:val="00367D0D"/>
    <w:rsid w:val="00395350"/>
    <w:rsid w:val="003A65EF"/>
    <w:rsid w:val="00440AEF"/>
    <w:rsid w:val="0049646B"/>
    <w:rsid w:val="00531F77"/>
    <w:rsid w:val="00537F67"/>
    <w:rsid w:val="00615038"/>
    <w:rsid w:val="00642726"/>
    <w:rsid w:val="00671245"/>
    <w:rsid w:val="006D370C"/>
    <w:rsid w:val="006D74DE"/>
    <w:rsid w:val="00790476"/>
    <w:rsid w:val="008062D2"/>
    <w:rsid w:val="008A13BD"/>
    <w:rsid w:val="009A5E4C"/>
    <w:rsid w:val="00A0239D"/>
    <w:rsid w:val="00A468A4"/>
    <w:rsid w:val="00AE51E5"/>
    <w:rsid w:val="00B153B3"/>
    <w:rsid w:val="00C172B8"/>
    <w:rsid w:val="00C4230E"/>
    <w:rsid w:val="00D6760C"/>
    <w:rsid w:val="00DA5350"/>
    <w:rsid w:val="00ED14E1"/>
    <w:rsid w:val="00EE544C"/>
    <w:rsid w:val="00F35DED"/>
    <w:rsid w:val="00F71DEF"/>
    <w:rsid w:val="00F96BC1"/>
    <w:rsid w:val="0B4655D3"/>
    <w:rsid w:val="0DEE0091"/>
    <w:rsid w:val="0DFD10F6"/>
    <w:rsid w:val="0E915842"/>
    <w:rsid w:val="11BB250B"/>
    <w:rsid w:val="12054557"/>
    <w:rsid w:val="1370211F"/>
    <w:rsid w:val="144B51D3"/>
    <w:rsid w:val="1D6B55C2"/>
    <w:rsid w:val="1EE866BA"/>
    <w:rsid w:val="291E3EEB"/>
    <w:rsid w:val="2A192335"/>
    <w:rsid w:val="2BF65C19"/>
    <w:rsid w:val="36EE6E51"/>
    <w:rsid w:val="3706018D"/>
    <w:rsid w:val="3739256A"/>
    <w:rsid w:val="3C767535"/>
    <w:rsid w:val="3D6C4CCA"/>
    <w:rsid w:val="41A12332"/>
    <w:rsid w:val="47735A51"/>
    <w:rsid w:val="493F5FD2"/>
    <w:rsid w:val="49954EFC"/>
    <w:rsid w:val="4A7E314B"/>
    <w:rsid w:val="4ECD2E06"/>
    <w:rsid w:val="512A5841"/>
    <w:rsid w:val="5C83753F"/>
    <w:rsid w:val="62FE4346"/>
    <w:rsid w:val="6793704C"/>
    <w:rsid w:val="68333888"/>
    <w:rsid w:val="68BD1ACC"/>
    <w:rsid w:val="792665B7"/>
    <w:rsid w:val="7E801B0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Balloon Text" w:uiPriority="0"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qFormat/>
    <w:pPr>
      <w:keepNext/>
      <w:keepLines/>
      <w:spacing w:before="340" w:beforeLines="0" w:after="330" w:afterLines="0" w:line="360" w:lineRule="auto"/>
      <w:jc w:val="center"/>
      <w:outlineLvl w:val="0"/>
    </w:pPr>
    <w:rPr>
      <w:b/>
      <w:kern w:val="44"/>
      <w:sz w:val="30"/>
    </w:rPr>
  </w:style>
  <w:style w:type="paragraph" w:styleId="Heading2">
    <w:name w:val="heading 2"/>
    <w:basedOn w:val="Normal"/>
    <w:next w:val="Normal"/>
    <w:qFormat/>
    <w:pPr>
      <w:keepNext/>
      <w:keepLines/>
      <w:spacing w:before="260" w:beforeLines="0" w:after="260" w:afterLines="0" w:line="360" w:lineRule="auto"/>
      <w:outlineLvl w:val="1"/>
    </w:pPr>
    <w:rPr>
      <w:rFonts w:ascii="宋体" w:hAnsi="宋体"/>
      <w:b/>
      <w:sz w:val="28"/>
    </w:rPr>
  </w:style>
  <w:style w:type="paragraph" w:styleId="Heading3">
    <w:name w:val="heading 3"/>
    <w:basedOn w:val="Normal"/>
    <w:next w:val="Normal"/>
    <w:qFormat/>
    <w:pPr>
      <w:keepNext/>
      <w:keepLines/>
      <w:spacing w:before="260" w:beforeLines="0" w:after="260" w:afterLines="0" w:line="360" w:lineRule="auto"/>
      <w:outlineLvl w:val="2"/>
    </w:pPr>
    <w:rPr>
      <w:rFonts w:ascii="宋体" w:hAnsi="宋体"/>
      <w:b/>
      <w:sz w:val="28"/>
    </w:rPr>
  </w:style>
  <w:style w:type="paragraph" w:styleId="Heading4">
    <w:name w:val="heading 4"/>
    <w:basedOn w:val="Normal"/>
    <w:next w:val="Normal"/>
    <w:qFormat/>
    <w:pPr>
      <w:keepNext/>
      <w:numPr>
        <w:ilvl w:val="2"/>
        <w:numId w:val="3"/>
      </w:numPr>
      <w:tabs>
        <w:tab w:val="left" w:pos="720"/>
        <w:tab w:val="clear" w:pos="1560"/>
      </w:tabs>
      <w:spacing w:line="360" w:lineRule="auto"/>
      <w:ind w:left="720"/>
      <w:outlineLvl w:val="3"/>
    </w:pPr>
    <w:rPr>
      <w:rFonts w:ascii="宋体" w:hAnsi="宋体"/>
      <w:sz w:val="28"/>
    </w:rPr>
  </w:style>
  <w:style w:type="paragraph" w:styleId="Heading5">
    <w:name w:val="heading 5"/>
    <w:basedOn w:val="Normal"/>
    <w:next w:val="Normal"/>
    <w:qFormat/>
    <w:pPr>
      <w:keepNext/>
      <w:numPr>
        <w:ilvl w:val="0"/>
        <w:numId w:val="2"/>
      </w:numPr>
      <w:tabs>
        <w:tab w:val="clear" w:pos="720"/>
      </w:tabs>
      <w:spacing w:line="360" w:lineRule="auto"/>
      <w:ind w:left="1080" w:hanging="540"/>
      <w:outlineLvl w:val="4"/>
    </w:pPr>
    <w:rPr>
      <w:rFonts w:ascii="宋体" w:hAnsi="宋体"/>
      <w:sz w:val="28"/>
    </w:rPr>
  </w:style>
  <w:style w:type="paragraph" w:styleId="Heading6">
    <w:name w:val="heading 6"/>
    <w:basedOn w:val="Normal"/>
    <w:next w:val="Normal"/>
    <w:qFormat/>
    <w:pPr>
      <w:keepNext/>
      <w:spacing w:line="360" w:lineRule="auto"/>
      <w:outlineLvl w:val="5"/>
    </w:pPr>
    <w:rPr>
      <w:sz w:val="28"/>
    </w:rPr>
  </w:style>
  <w:style w:type="paragraph" w:styleId="Heading7">
    <w:name w:val="heading 7"/>
    <w:basedOn w:val="Normal"/>
    <w:next w:val="Normal"/>
    <w:qFormat/>
    <w:pPr>
      <w:keepNext/>
      <w:spacing w:line="312" w:lineRule="auto"/>
      <w:outlineLvl w:val="6"/>
    </w:pPr>
    <w:rPr>
      <w:rFonts w:ascii="宋体" w:hAnsi="宋体"/>
      <w:b/>
      <w:bCs/>
      <w:sz w:val="24"/>
    </w:rPr>
  </w:style>
  <w:style w:type="paragraph" w:styleId="Heading8">
    <w:name w:val="heading 8"/>
    <w:basedOn w:val="Normal"/>
    <w:next w:val="NormalIndent"/>
    <w:qFormat/>
    <w:pPr>
      <w:keepNext/>
      <w:keepLines/>
      <w:tabs>
        <w:tab w:val="left" w:pos="6378"/>
      </w:tabs>
      <w:spacing w:before="240" w:beforeLines="0" w:after="64" w:afterLines="0" w:line="320" w:lineRule="auto"/>
      <w:ind w:left="5953"/>
      <w:outlineLvl w:val="7"/>
    </w:pPr>
    <w:rPr>
      <w:rFonts w:ascii="Arial" w:eastAsia="黑体" w:hAnsi="Arial"/>
      <w:sz w:val="24"/>
      <w:szCs w:val="20"/>
    </w:rPr>
  </w:style>
  <w:style w:type="paragraph" w:styleId="Heading9">
    <w:name w:val="heading 9"/>
    <w:basedOn w:val="Normal"/>
    <w:next w:val="Normal"/>
    <w:qFormat/>
    <w:pPr>
      <w:keepNext/>
      <w:keepLines/>
      <w:numPr>
        <w:ilvl w:val="8"/>
        <w:numId w:val="1"/>
      </w:numPr>
      <w:adjustRightInd w:val="0"/>
      <w:spacing w:before="240" w:beforeLines="0" w:after="64" w:afterLines="0" w:line="320" w:lineRule="atLeast"/>
      <w:ind w:left="0" w:firstLine="0" w:firstLineChars="200"/>
      <w:textAlignment w:val="baseline"/>
      <w:outlineLvl w:val="8"/>
    </w:pPr>
    <w:rPr>
      <w:rFonts w:ascii="Arial" w:eastAsia="黑体" w:hAnsi="Arial"/>
      <w:kern w:val="0"/>
      <w:sz w:val="28"/>
      <w:szCs w:val="20"/>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numbering" w:default="1" w:styleId="NoList">
    <w:name w:val="No List"/>
    <w:uiPriority w:val="99"/>
    <w:semiHidden/>
    <w:unhideWhenUsed/>
  </w:style>
  <w:style w:type="character" w:styleId="FollowedHyperlink">
    <w:name w:val="FollowedHyperlink"/>
    <w:basedOn w:val="DefaultParagraphFont"/>
    <w:rPr>
      <w:color w:val="800080"/>
      <w:u w:val="single"/>
    </w:rPr>
  </w:style>
  <w:style w:type="character" w:styleId="PageNumber">
    <w:name w:val="page number"/>
    <w:basedOn w:val="DefaultParagraphFont"/>
  </w:style>
  <w:style w:type="character" w:styleId="Hyperlink">
    <w:name w:val="Hyperlink"/>
    <w:basedOn w:val="DefaultParagraphFont"/>
    <w:rPr>
      <w:color w:val="0000FF"/>
      <w:u w:val="single"/>
    </w:rPr>
  </w:style>
  <w:style w:type="paragraph" w:customStyle="1" w:styleId="a">
    <w:name w:val="标准"/>
    <w:basedOn w:val="Normal"/>
    <w:pPr>
      <w:adjustRightInd w:val="0"/>
      <w:spacing w:line="300" w:lineRule="auto"/>
      <w:jc w:val="center"/>
      <w:textAlignment w:val="baseline"/>
    </w:pPr>
    <w:rPr>
      <w:rFonts w:ascii="宋体"/>
      <w:kern w:val="0"/>
      <w:sz w:val="28"/>
    </w:rPr>
  </w:style>
  <w:style w:type="paragraph" w:styleId="TOC7">
    <w:name w:val="toc 7"/>
    <w:basedOn w:val="Normal"/>
    <w:next w:val="Normal"/>
    <w:semiHidden/>
    <w:pPr>
      <w:ind w:left="1260"/>
      <w:jc w:val="left"/>
    </w:pPr>
    <w:rPr>
      <w:szCs w:val="21"/>
    </w:rPr>
  </w:style>
  <w:style w:type="paragraph" w:styleId="NormalIndent">
    <w:name w:val="Normal Indent"/>
    <w:basedOn w:val="Normal"/>
    <w:pPr>
      <w:ind w:firstLine="420"/>
    </w:pPr>
    <w:rPr>
      <w:szCs w:val="20"/>
    </w:rPr>
  </w:style>
  <w:style w:type="paragraph" w:styleId="BodyText3">
    <w:name w:val="Body Text 3"/>
    <w:basedOn w:val="Normal"/>
    <w:rPr>
      <w:sz w:val="18"/>
    </w:rPr>
  </w:style>
  <w:style w:type="paragraph" w:styleId="Caption">
    <w:name w:val="caption"/>
    <w:basedOn w:val="Normal"/>
    <w:next w:val="Normal"/>
    <w:qFormat/>
    <w:pPr>
      <w:numPr>
        <w:ilvl w:val="1"/>
        <w:numId w:val="4"/>
      </w:numPr>
      <w:tabs>
        <w:tab w:val="left" w:pos="360"/>
        <w:tab w:val="clear" w:pos="1425"/>
      </w:tabs>
      <w:ind w:left="0" w:firstLine="0"/>
    </w:pPr>
    <w:rPr>
      <w:rFonts w:ascii="宋体" w:hAnsi="宋体"/>
      <w:sz w:val="28"/>
    </w:rPr>
  </w:style>
  <w:style w:type="paragraph" w:styleId="BodyText">
    <w:name w:val="Body Text"/>
    <w:basedOn w:val="Normal"/>
    <w:rPr>
      <w:rFonts w:ascii="宋体" w:hAnsi="宋体"/>
      <w:sz w:val="28"/>
    </w:rPr>
  </w:style>
  <w:style w:type="paragraph" w:styleId="TOC9">
    <w:name w:val="toc 9"/>
    <w:basedOn w:val="Normal"/>
    <w:next w:val="Normal"/>
    <w:semiHidden/>
    <w:pPr>
      <w:ind w:left="1680"/>
      <w:jc w:val="left"/>
    </w:pPr>
    <w:rPr>
      <w:szCs w:val="21"/>
    </w:rPr>
  </w:style>
  <w:style w:type="paragraph" w:styleId="TOC2">
    <w:name w:val="toc 2"/>
    <w:basedOn w:val="Normal"/>
    <w:next w:val="Normal"/>
    <w:semiHidden/>
    <w:pPr>
      <w:ind w:left="210"/>
      <w:jc w:val="left"/>
    </w:pPr>
    <w:rPr>
      <w:smallCaps/>
    </w:rPr>
  </w:style>
  <w:style w:type="paragraph" w:styleId="BodyTextIndent">
    <w:name w:val="Body Text Indent"/>
    <w:basedOn w:val="Normal"/>
    <w:pPr>
      <w:autoSpaceDE w:val="0"/>
      <w:autoSpaceDN w:val="0"/>
      <w:adjustRightInd w:val="0"/>
      <w:ind w:firstLine="540"/>
    </w:pPr>
    <w:rPr>
      <w:sz w:val="28"/>
      <w:szCs w:val="20"/>
    </w:rPr>
  </w:style>
  <w:style w:type="paragraph" w:styleId="TOC5">
    <w:name w:val="toc 5"/>
    <w:basedOn w:val="Normal"/>
    <w:next w:val="Normal"/>
    <w:semiHidden/>
    <w:pPr>
      <w:ind w:left="840"/>
      <w:jc w:val="left"/>
    </w:pPr>
    <w:rPr>
      <w:szCs w:val="21"/>
    </w:rPr>
  </w:style>
  <w:style w:type="paragraph" w:styleId="TOC3">
    <w:name w:val="toc 3"/>
    <w:basedOn w:val="Normal"/>
    <w:next w:val="Normal"/>
    <w:semiHidden/>
    <w:pPr>
      <w:ind w:left="420"/>
      <w:jc w:val="left"/>
    </w:pPr>
    <w:rPr>
      <w:i/>
      <w:iCs/>
    </w:rPr>
  </w:style>
  <w:style w:type="paragraph" w:styleId="PlainText">
    <w:name w:val="Plain Text"/>
    <w:basedOn w:val="Normal"/>
    <w:rPr>
      <w:rFonts w:ascii="宋体" w:hAnsi="Courier New" w:hint="eastAsia"/>
      <w:szCs w:val="20"/>
    </w:rPr>
  </w:style>
  <w:style w:type="paragraph" w:customStyle="1" w:styleId="a0">
    <w:name w:val="图文框"/>
    <w:basedOn w:val="Normal"/>
    <w:pPr>
      <w:spacing w:line="360" w:lineRule="auto"/>
      <w:jc w:val="center"/>
    </w:pPr>
    <w:rPr>
      <w:rFonts w:ascii="宋体" w:hAnsi="宋体"/>
      <w:spacing w:val="-20"/>
      <w:kern w:val="28"/>
      <w:sz w:val="24"/>
    </w:rPr>
  </w:style>
  <w:style w:type="paragraph" w:styleId="TOC8">
    <w:name w:val="toc 8"/>
    <w:basedOn w:val="Normal"/>
    <w:next w:val="Normal"/>
    <w:semiHidden/>
    <w:pPr>
      <w:ind w:left="1470"/>
      <w:jc w:val="left"/>
    </w:pPr>
    <w:rPr>
      <w:szCs w:val="21"/>
    </w:rPr>
  </w:style>
  <w:style w:type="paragraph" w:customStyle="1" w:styleId="a1">
    <w:name w:val="标题三"/>
    <w:basedOn w:val="Heading3"/>
    <w:pPr>
      <w:tabs>
        <w:tab w:val="left" w:pos="360"/>
      </w:tabs>
      <w:snapToGrid w:val="0"/>
      <w:spacing w:before="93" w:beforeLines="30" w:after="93" w:afterLines="30"/>
      <w:jc w:val="left"/>
    </w:pPr>
    <w:rPr>
      <w:rFonts w:ascii="Arial" w:eastAsia="楷体_GB2312" w:hAnsi="Arial"/>
      <w:bCs/>
      <w:snapToGrid w:val="0"/>
      <w:kern w:val="28"/>
      <w:szCs w:val="32"/>
    </w:rPr>
  </w:style>
  <w:style w:type="paragraph" w:styleId="BodyTextIndent2">
    <w:name w:val="Body Text Indent 2"/>
    <w:basedOn w:val="Normal"/>
    <w:pPr>
      <w:spacing w:line="360" w:lineRule="auto"/>
      <w:ind w:firstLine="570"/>
    </w:pPr>
    <w:rPr>
      <w:sz w:val="28"/>
    </w:rPr>
  </w:style>
  <w:style w:type="paragraph" w:styleId="Date">
    <w:name w:val="Date"/>
    <w:basedOn w:val="Normal"/>
    <w:next w:val="Normal"/>
    <w:pPr>
      <w:ind w:left="100" w:leftChars="2500"/>
    </w:pPr>
    <w:rPr>
      <w:sz w:val="28"/>
    </w:rPr>
  </w:style>
  <w:style w:type="paragraph" w:styleId="Footer">
    <w:name w:val="footer"/>
    <w:basedOn w:val="Normal"/>
    <w:pPr>
      <w:tabs>
        <w:tab w:val="center" w:pos="4153"/>
        <w:tab w:val="right" w:pos="8306"/>
      </w:tabs>
      <w:snapToGrid w:val="0"/>
      <w:jc w:val="left"/>
    </w:pPr>
    <w:rPr>
      <w:sz w:val="18"/>
    </w:rPr>
  </w:style>
  <w:style w:type="paragraph" w:styleId="BalloonText">
    <w:name w:val="Balloon Text"/>
    <w:basedOn w:val="Normal"/>
    <w:semiHidden/>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spacing w:before="120" w:beforeLines="0" w:after="120" w:afterLines="0"/>
      <w:jc w:val="left"/>
    </w:pPr>
    <w:rPr>
      <w:caps/>
    </w:rPr>
  </w:style>
  <w:style w:type="paragraph" w:styleId="TOC4">
    <w:name w:val="toc 4"/>
    <w:basedOn w:val="Normal"/>
    <w:next w:val="Normal"/>
    <w:semiHidden/>
    <w:pPr>
      <w:ind w:left="630"/>
      <w:jc w:val="left"/>
    </w:pPr>
    <w:rPr>
      <w:szCs w:val="21"/>
    </w:rPr>
  </w:style>
  <w:style w:type="paragraph" w:styleId="TOC6">
    <w:name w:val="toc 6"/>
    <w:basedOn w:val="Normal"/>
    <w:next w:val="Normal"/>
    <w:semiHidden/>
    <w:pPr>
      <w:ind w:left="1050"/>
      <w:jc w:val="left"/>
    </w:pPr>
    <w:rPr>
      <w:szCs w:val="21"/>
    </w:rPr>
  </w:style>
  <w:style w:type="paragraph" w:styleId="BodyTextIndent3">
    <w:name w:val="Body Text Indent 3"/>
    <w:basedOn w:val="Normal"/>
    <w:pPr>
      <w:ind w:firstLine="560" w:firstLineChars="200"/>
    </w:pPr>
    <w:rPr>
      <w:sz w:val="28"/>
    </w:rPr>
  </w:style>
  <w:style w:type="paragraph" w:styleId="BodyText2">
    <w:name w:val="Body Text 2"/>
    <w:basedOn w:val="Normal"/>
    <w:pPr>
      <w:snapToGrid w:val="0"/>
      <w:spacing w:line="360" w:lineRule="auto"/>
    </w:pPr>
    <w:rPr>
      <w:rFonts w:ascii="宋体" w:hAnsi="宋体"/>
      <w:sz w:val="28"/>
    </w:rPr>
  </w:style>
  <w:style w:type="paragraph" w:customStyle="1" w:styleId="a2">
    <w:name w:val="文字框居中"/>
    <w:basedOn w:val="Normal"/>
    <w:pPr>
      <w:wordWrap w:val="0"/>
      <w:overflowPunct w:val="0"/>
      <w:topLinePunct/>
      <w:adjustRightInd w:val="0"/>
      <w:snapToGrid w:val="0"/>
      <w:ind w:left="-2"/>
      <w:jc w:val="center"/>
    </w:pPr>
    <w:rPr>
      <w:snapToGrid w:val="0"/>
      <w:color w:val="000000"/>
      <w:kern w:val="21"/>
      <w:sz w:val="24"/>
      <w:szCs w:val="20"/>
    </w:rPr>
  </w:style>
  <w:style w:type="paragraph" w:customStyle="1" w:styleId="Web">
    <w:name w:val="普通(Web)"/>
    <w:basedOn w:val="Normal"/>
    <w:pPr>
      <w:widowControl/>
      <w:spacing w:before="100" w:beforeLines="0" w:after="100" w:afterLines="0"/>
      <w:jc w:val="left"/>
    </w:pPr>
    <w:rPr>
      <w:rFonts w:ascii="宋体" w:hAnsi="宋体"/>
      <w:kern w:val="0"/>
      <w:sz w:val="24"/>
      <w:szCs w:val="20"/>
    </w:rPr>
  </w:style>
  <w:style w:type="paragraph" w:customStyle="1" w:styleId="a3">
    <w:name w:val="正文样式"/>
    <w:basedOn w:val="Normal"/>
    <w:pPr>
      <w:spacing w:line="520" w:lineRule="exact"/>
      <w:ind w:firstLine="561" w:firstLineChars="200"/>
    </w:pPr>
    <w:rPr>
      <w:b/>
      <w:sz w:val="28"/>
    </w:rPr>
  </w:style>
  <w:style w:type="paragraph" w:customStyle="1" w:styleId="4">
    <w:name w:val="样式4"/>
    <w:basedOn w:val="Normal"/>
  </w:style>
  <w:style w:type="paragraph" w:customStyle="1" w:styleId="1">
    <w:name w:val="正文1"/>
    <w:basedOn w:val="Normal"/>
    <w:pPr>
      <w:adjustRightInd w:val="0"/>
      <w:snapToGrid w:val="0"/>
      <w:spacing w:line="240" w:lineRule="atLeast"/>
      <w:jc w:val="center"/>
      <w:textAlignment w:val="center"/>
    </w:pPr>
    <w:rPr>
      <w:rFonts w:ascii="宋体" w:eastAsia="楷体_GB2312"/>
      <w:kern w:val="28"/>
      <w:sz w:val="28"/>
      <w:szCs w:val="20"/>
    </w:rPr>
  </w:style>
  <w:style w:type="paragraph" w:customStyle="1" w:styleId="1-1">
    <w:name w:val="1-1"/>
    <w:basedOn w:val="Normal"/>
    <w:rPr>
      <w:rFonts w:ascii="Arial" w:hAnsi="Arial"/>
      <w:sz w:val="2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6.xml" /><Relationship Id="rId11" Type="http://schemas.openxmlformats.org/officeDocument/2006/relationships/header" Target="header2.xml" /><Relationship Id="rId12" Type="http://schemas.openxmlformats.org/officeDocument/2006/relationships/footer" Target="footer7.xml" /><Relationship Id="rId13" Type="http://schemas.openxmlformats.org/officeDocument/2006/relationships/footer" Target="footer8.xml" /><Relationship Id="rId14" Type="http://schemas.openxmlformats.org/officeDocument/2006/relationships/header" Target="header3.xml" /><Relationship Id="rId15" Type="http://schemas.openxmlformats.org/officeDocument/2006/relationships/footer" Target="footer9.xml" /><Relationship Id="rId16" Type="http://schemas.openxmlformats.org/officeDocument/2006/relationships/footer" Target="footer10.xml" /><Relationship Id="rId17" Type="http://schemas.openxmlformats.org/officeDocument/2006/relationships/header" Target="header4.xml" /><Relationship Id="rId18" Type="http://schemas.openxmlformats.org/officeDocument/2006/relationships/footer" Target="footer11.xml" /><Relationship Id="rId19" Type="http://schemas.openxmlformats.org/officeDocument/2006/relationships/footer" Target="footer12.xml" /><Relationship Id="rId2" Type="http://schemas.openxmlformats.org/officeDocument/2006/relationships/webSettings" Target="webSettings.xml" /><Relationship Id="rId20" Type="http://schemas.openxmlformats.org/officeDocument/2006/relationships/header" Target="header5.xml" /><Relationship Id="rId21" Type="http://schemas.openxmlformats.org/officeDocument/2006/relationships/footer" Target="footer13.xml" /><Relationship Id="rId22" Type="http://schemas.openxmlformats.org/officeDocument/2006/relationships/footer" Target="footer14.xml" /><Relationship Id="rId23" Type="http://schemas.openxmlformats.org/officeDocument/2006/relationships/header" Target="header6.xml" /><Relationship Id="rId24" Type="http://schemas.openxmlformats.org/officeDocument/2006/relationships/footer" Target="footer15.xml" /><Relationship Id="rId25" Type="http://schemas.openxmlformats.org/officeDocument/2006/relationships/footer" Target="footer16.xml" /><Relationship Id="rId26" Type="http://schemas.openxmlformats.org/officeDocument/2006/relationships/header" Target="header7.xml" /><Relationship Id="rId27" Type="http://schemas.openxmlformats.org/officeDocument/2006/relationships/footer" Target="footer17.xml" /><Relationship Id="rId28" Type="http://schemas.openxmlformats.org/officeDocument/2006/relationships/footer" Target="footer18.xml" /><Relationship Id="rId29" Type="http://schemas.openxmlformats.org/officeDocument/2006/relationships/header" Target="header8.xml" /><Relationship Id="rId3" Type="http://schemas.openxmlformats.org/officeDocument/2006/relationships/fontTable" Target="fontTable.xml" /><Relationship Id="rId30" Type="http://schemas.openxmlformats.org/officeDocument/2006/relationships/footer" Target="footer19.xml" /><Relationship Id="rId31" Type="http://schemas.openxmlformats.org/officeDocument/2006/relationships/footer" Target="footer20.xml" /><Relationship Id="rId32" Type="http://schemas.openxmlformats.org/officeDocument/2006/relationships/header" Target="header9.xml" /><Relationship Id="rId33" Type="http://schemas.openxmlformats.org/officeDocument/2006/relationships/footer" Target="footer21.xml" /><Relationship Id="rId34" Type="http://schemas.openxmlformats.org/officeDocument/2006/relationships/footer" Target="footer22.xml" /><Relationship Id="rId35" Type="http://schemas.openxmlformats.org/officeDocument/2006/relationships/header" Target="header10.xml" /><Relationship Id="rId36" Type="http://schemas.openxmlformats.org/officeDocument/2006/relationships/footer" Target="footer23.xml" /><Relationship Id="rId37" Type="http://schemas.openxmlformats.org/officeDocument/2006/relationships/footer" Target="footer24.xml" /><Relationship Id="rId38" Type="http://schemas.openxmlformats.org/officeDocument/2006/relationships/header" Target="header11.xml" /><Relationship Id="rId39" Type="http://schemas.openxmlformats.org/officeDocument/2006/relationships/footer" Target="footer25.xml" /><Relationship Id="rId4" Type="http://schemas.openxmlformats.org/officeDocument/2006/relationships/footer" Target="footer1.xml" /><Relationship Id="rId40" Type="http://schemas.openxmlformats.org/officeDocument/2006/relationships/footer" Target="footer26.xml" /><Relationship Id="rId41" Type="http://schemas.openxmlformats.org/officeDocument/2006/relationships/header" Target="header12.xml" /><Relationship Id="rId42" Type="http://schemas.openxmlformats.org/officeDocument/2006/relationships/footer" Target="footer27.xml" /><Relationship Id="rId43" Type="http://schemas.openxmlformats.org/officeDocument/2006/relationships/footer" Target="footer28.xml" /><Relationship Id="rId44" Type="http://schemas.openxmlformats.org/officeDocument/2006/relationships/header" Target="header13.xml" /><Relationship Id="rId45" Type="http://schemas.openxmlformats.org/officeDocument/2006/relationships/footer" Target="footer29.xml" /><Relationship Id="rId46" Type="http://schemas.openxmlformats.org/officeDocument/2006/relationships/footer" Target="footer30.xml" /><Relationship Id="rId47" Type="http://schemas.openxmlformats.org/officeDocument/2006/relationships/header" Target="header14.xml" /><Relationship Id="rId48" Type="http://schemas.openxmlformats.org/officeDocument/2006/relationships/footer" Target="footer31.xml" /><Relationship Id="rId49" Type="http://schemas.openxmlformats.org/officeDocument/2006/relationships/footer" Target="footer32.xml" /><Relationship Id="rId5" Type="http://schemas.openxmlformats.org/officeDocument/2006/relationships/footer" Target="footer2.xml" /><Relationship Id="rId50" Type="http://schemas.openxmlformats.org/officeDocument/2006/relationships/header" Target="header15.xml" /><Relationship Id="rId51" Type="http://schemas.openxmlformats.org/officeDocument/2006/relationships/footer" Target="footer33.xml" /><Relationship Id="rId52" Type="http://schemas.openxmlformats.org/officeDocument/2006/relationships/footer" Target="footer34.xml" /><Relationship Id="rId53" Type="http://schemas.openxmlformats.org/officeDocument/2006/relationships/header" Target="header16.xml" /><Relationship Id="rId54" Type="http://schemas.openxmlformats.org/officeDocument/2006/relationships/footer" Target="footer35.xml" /><Relationship Id="rId55" Type="http://schemas.openxmlformats.org/officeDocument/2006/relationships/footer" Target="footer36.xml" /><Relationship Id="rId56" Type="http://schemas.openxmlformats.org/officeDocument/2006/relationships/header" Target="header17.xml" /><Relationship Id="rId57" Type="http://schemas.openxmlformats.org/officeDocument/2006/relationships/footer" Target="footer37.xml" /><Relationship Id="rId58" Type="http://schemas.openxmlformats.org/officeDocument/2006/relationships/footer" Target="footer38.xml" /><Relationship Id="rId59" Type="http://schemas.openxmlformats.org/officeDocument/2006/relationships/hyperlink" Target="https://d.book118.com/388052043054006023" TargetMode="External" /><Relationship Id="rId6" Type="http://schemas.openxmlformats.org/officeDocument/2006/relationships/footer" Target="footer3.xml" /><Relationship Id="rId60" Type="http://schemas.openxmlformats.org/officeDocument/2006/relationships/header" Target="header18.xml" /><Relationship Id="rId61" Type="http://schemas.openxmlformats.org/officeDocument/2006/relationships/footer" Target="footer39.xml" /><Relationship Id="rId62" Type="http://schemas.openxmlformats.org/officeDocument/2006/relationships/footer" Target="footer40.xml" /><Relationship Id="rId63" Type="http://schemas.openxmlformats.org/officeDocument/2006/relationships/theme" Target="theme/theme1.xml" /><Relationship Id="rId64" Type="http://schemas.openxmlformats.org/officeDocument/2006/relationships/numbering" Target="numbering.xml" /><Relationship Id="rId65" Type="http://schemas.openxmlformats.org/officeDocument/2006/relationships/styles" Target="styles.xml" /><Relationship Id="rId7" Type="http://schemas.openxmlformats.org/officeDocument/2006/relationships/footer" Target="footer4.xml" /><Relationship Id="rId8" Type="http://schemas.openxmlformats.org/officeDocument/2006/relationships/header" Target="header1.xml" /><Relationship Id="rId9" Type="http://schemas.openxmlformats.org/officeDocument/2006/relationships/footer" Target="footer5.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28</Pages>
  <Words>5510</Words>
  <Characters>31409</Characters>
  <Application>Microsoft Office Word</Application>
  <DocSecurity>0</DocSecurity>
  <Lines>261</Lines>
  <Paragraphs>73</Paragraphs>
  <ScaleCrop>false</ScaleCrop>
  <Company>Microsoft</Company>
  <LinksUpToDate>false</LinksUpToDate>
  <CharactersWithSpaces>36846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第一章    编制说明及依据</dc:title>
  <dc:creator>一位心满意足的 Microsoft Office 用户</dc:creator>
  <cp:lastModifiedBy>admin</cp:lastModifiedBy>
  <cp:revision>3</cp:revision>
  <cp:lastPrinted>2014-07-03T02:31:00Z</cp:lastPrinted>
  <dcterms:created xsi:type="dcterms:W3CDTF">2007-10-26T08:32:00Z</dcterms:created>
  <dcterms:modified xsi:type="dcterms:W3CDTF">2017-02-11T08:13:00Z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2052-10.1.0.6065</vt:lpwstr>
  </property>
</Properties>
</file>