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双端面磨床相关行业公司成立方案及可行性研究报告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3799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_Toc23799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450" w:history="1">
        <w:r>
          <w:rPr>
            <w:rFonts w:ascii="仿宋" w:eastAsia="仿宋" w:hAnsi="仿宋" w:cs="仿宋" w:hint="eastAsia"/>
            <w:lang w:eastAsia="zh-CN"/>
          </w:rPr>
          <w:t>一、双端面磨床项目概况</w:t>
        </w:r>
        <w:r>
          <w:tab/>
        </w:r>
        <w:r>
          <w:fldChar w:fldCharType="begin"/>
        </w:r>
        <w:r>
          <w:instrText xml:space="preserve"> PAGEREF _Toc12450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26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_Toc11326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96" w:history="1">
        <w:r>
          <w:rPr>
            <w:rFonts w:ascii="仿宋" w:eastAsia="仿宋" w:hAnsi="仿宋" w:cs="仿宋" w:hint="eastAsia"/>
            <w:lang w:eastAsia="zh-CN"/>
          </w:rPr>
          <w:t>(二)、双端面磨床项目提出的理由</w:t>
        </w:r>
        <w:r>
          <w:tab/>
        </w:r>
        <w:r>
          <w:fldChar w:fldCharType="begin"/>
        </w:r>
        <w:r>
          <w:instrText xml:space="preserve"> PAGEREF _Toc10496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64" w:history="1">
        <w:r>
          <w:rPr>
            <w:rFonts w:ascii="仿宋" w:eastAsia="仿宋" w:hAnsi="仿宋" w:cs="仿宋" w:hint="eastAsia"/>
            <w:lang w:eastAsia="zh-CN"/>
          </w:rPr>
          <w:t>(三)、双端面磨床项目选址</w:t>
        </w:r>
        <w:r>
          <w:tab/>
        </w:r>
        <w:r>
          <w:fldChar w:fldCharType="begin"/>
        </w:r>
        <w:r>
          <w:instrText xml:space="preserve"> PAGEREF _Toc10664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57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_Toc12757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80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_Toc28180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63" w:history="1">
        <w:r>
          <w:rPr>
            <w:rFonts w:ascii="仿宋" w:eastAsia="仿宋" w:hAnsi="仿宋" w:cs="仿宋" w:hint="eastAsia"/>
            <w:lang w:eastAsia="zh-CN"/>
          </w:rPr>
          <w:t>(六)、双端面磨床项目投资</w:t>
        </w:r>
        <w:r>
          <w:tab/>
        </w:r>
        <w:r>
          <w:fldChar w:fldCharType="begin"/>
        </w:r>
        <w:r>
          <w:instrText xml:space="preserve"> PAGEREF _Toc8563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74" w:history="1">
        <w:r>
          <w:rPr>
            <w:rFonts w:ascii="仿宋" w:eastAsia="仿宋" w:hAnsi="仿宋" w:cs="仿宋" w:hint="eastAsia"/>
            <w:lang w:eastAsia="zh-CN"/>
          </w:rPr>
          <w:t>(七)、双端面磨床项目进度规划</w:t>
        </w:r>
        <w:r>
          <w:tab/>
        </w:r>
        <w:r>
          <w:fldChar w:fldCharType="begin"/>
        </w:r>
        <w:r>
          <w:instrText xml:space="preserve"> PAGEREF _Toc23474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93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_Toc18893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53" w:history="1">
        <w:r>
          <w:rPr>
            <w:rFonts w:ascii="仿宋" w:eastAsia="仿宋" w:hAnsi="仿宋" w:cs="仿宋" w:hint="eastAsia"/>
            <w:lang w:eastAsia="zh-CN"/>
          </w:rPr>
          <w:t>(九)、双端面磨床项目综合评价</w:t>
        </w:r>
        <w:r>
          <w:tab/>
        </w:r>
        <w:r>
          <w:fldChar w:fldCharType="begin"/>
        </w:r>
        <w:r>
          <w:instrText xml:space="preserve"> PAGEREF _Toc6953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45" w:history="1">
        <w:r>
          <w:rPr>
            <w:rFonts w:ascii="仿宋" w:eastAsia="仿宋" w:hAnsi="仿宋" w:cs="仿宋" w:hint="eastAsia"/>
            <w:lang w:eastAsia="zh-CN"/>
          </w:rPr>
          <w:t>二、选址分析</w:t>
        </w:r>
        <w:r>
          <w:tab/>
        </w:r>
        <w:r>
          <w:fldChar w:fldCharType="begin"/>
        </w:r>
        <w:r>
          <w:instrText xml:space="preserve"> PAGEREF _Toc15745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58" w:history="1">
        <w:r>
          <w:rPr>
            <w:rFonts w:ascii="仿宋" w:eastAsia="仿宋" w:hAnsi="仿宋" w:cs="仿宋" w:hint="eastAsia"/>
            <w:lang w:eastAsia="zh-CN"/>
          </w:rPr>
          <w:t>(一)、双端面磨床项目选址原则</w:t>
        </w:r>
        <w:r>
          <w:tab/>
        </w:r>
        <w:r>
          <w:fldChar w:fldCharType="begin"/>
        </w:r>
        <w:r>
          <w:instrText xml:space="preserve"> PAGEREF _Toc5858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72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_Toc32372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31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_Toc3531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54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_Toc27154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42" w:history="1">
        <w:r>
          <w:rPr>
            <w:rFonts w:ascii="仿宋" w:eastAsia="仿宋" w:hAnsi="仿宋" w:cs="仿宋" w:hint="eastAsia"/>
            <w:lang w:eastAsia="zh-CN"/>
          </w:rPr>
          <w:t>(五)、双端面磨床项目选址综合评价</w:t>
        </w:r>
        <w:r>
          <w:tab/>
        </w:r>
        <w:r>
          <w:fldChar w:fldCharType="begin"/>
        </w:r>
        <w:r>
          <w:instrText xml:space="preserve"> PAGEREF _Toc24842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09" w:history="1">
        <w:r>
          <w:rPr>
            <w:rFonts w:ascii="仿宋" w:eastAsia="仿宋" w:hAnsi="仿宋" w:cs="仿宋" w:hint="eastAsia"/>
            <w:lang w:eastAsia="zh-CN"/>
          </w:rPr>
          <w:t>三、行业、市场分析</w:t>
        </w:r>
        <w:r>
          <w:tab/>
        </w:r>
        <w:r>
          <w:fldChar w:fldCharType="begin"/>
        </w:r>
        <w:r>
          <w:instrText xml:space="preserve"> PAGEREF _Toc6309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93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_Toc7293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86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_Toc20586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11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_Toc30711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58" w:history="1">
        <w:r>
          <w:rPr>
            <w:rFonts w:ascii="仿宋" w:eastAsia="仿宋" w:hAnsi="仿宋" w:cs="仿宋" w:hint="eastAsia"/>
            <w:lang w:eastAsia="zh-CN"/>
          </w:rPr>
          <w:t>四、发展规划</w:t>
        </w:r>
        <w:r>
          <w:tab/>
        </w:r>
        <w:r>
          <w:fldChar w:fldCharType="begin"/>
        </w:r>
        <w:r>
          <w:instrText xml:space="preserve"> PAGEREF _Toc29258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74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_Toc16274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67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_Toc13667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14" w:history="1">
        <w:r>
          <w:rPr>
            <w:rFonts w:ascii="仿宋" w:eastAsia="仿宋" w:hAnsi="仿宋" w:cs="仿宋" w:hint="eastAsia"/>
            <w:lang w:eastAsia="zh-CN"/>
          </w:rPr>
          <w:t>五、法人治理</w:t>
        </w:r>
        <w:r>
          <w:tab/>
        </w:r>
        <w:r>
          <w:fldChar w:fldCharType="begin"/>
        </w:r>
        <w:r>
          <w:instrText xml:space="preserve"> PAGEREF _Toc17314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09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_Toc28609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63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_Toc13563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57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_Toc24057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06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_Toc14506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73" w:history="1">
        <w:r>
          <w:rPr>
            <w:rFonts w:ascii="仿宋" w:eastAsia="仿宋" w:hAnsi="仿宋" w:cs="仿宋" w:hint="eastAsia"/>
            <w:lang w:eastAsia="zh-CN"/>
          </w:rPr>
          <w:t>六、双端面磨床项目经济效益</w:t>
        </w:r>
        <w:r>
          <w:tab/>
        </w:r>
        <w:r>
          <w:fldChar w:fldCharType="begin"/>
        </w:r>
        <w:r>
          <w:instrText xml:space="preserve"> PAGEREF _Toc10373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26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_Toc5726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36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_Toc7436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30" w:history="1">
        <w:r>
          <w:rPr>
            <w:rFonts w:ascii="仿宋" w:eastAsia="仿宋" w:hAnsi="仿宋" w:cs="仿宋" w:hint="eastAsia"/>
            <w:lang w:eastAsia="zh-CN"/>
          </w:rPr>
          <w:t>(三)、双端面磨床项目盈利能力分析</w:t>
        </w:r>
        <w:r>
          <w:tab/>
        </w:r>
        <w:r>
          <w:fldChar w:fldCharType="begin"/>
        </w:r>
        <w:r>
          <w:instrText xml:space="preserve"> PAGEREF _Toc16130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8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_Toc778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80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_Toc5480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58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_Toc28258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03" w:history="1">
        <w:r>
          <w:rPr>
            <w:rFonts w:ascii="仿宋" w:eastAsia="仿宋" w:hAnsi="仿宋" w:cs="仿宋" w:hint="eastAsia"/>
            <w:lang w:eastAsia="zh-CN"/>
          </w:rPr>
          <w:t>七、SWOT分析</w:t>
        </w:r>
        <w:r>
          <w:tab/>
        </w:r>
        <w:r>
          <w:fldChar w:fldCharType="begin"/>
        </w:r>
        <w:r>
          <w:instrText xml:space="preserve"> PAGEREF _Toc28903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08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_Toc18408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91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_Toc21091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32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_Toc17132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42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_Toc17942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8732" w:history="1">
        <w:r>
          <w:rPr>
            <w:rFonts w:ascii="仿宋" w:eastAsia="仿宋" w:hAnsi="仿宋" w:cs="仿宋" w:hint="eastAsia"/>
            <w:lang w:eastAsia="zh-CN"/>
          </w:rPr>
          <w:t>八、公司组建背景分析</w:t>
        </w:r>
        <w:r>
          <w:tab/>
        </w:r>
        <w:r>
          <w:fldChar w:fldCharType="begin"/>
        </w:r>
        <w:r>
          <w:instrText xml:space="preserve"> PAGEREF _Toc28732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" w:history="1">
        <w:r>
          <w:rPr>
            <w:rFonts w:ascii="仿宋" w:eastAsia="仿宋" w:hAnsi="仿宋" w:cs="仿宋" w:hint="eastAsia"/>
            <w:lang w:eastAsia="zh-CN"/>
          </w:rPr>
          <w:t>(一)、双端面磨床项目背景分析</w:t>
        </w:r>
        <w:r>
          <w:tab/>
        </w:r>
        <w:r>
          <w:fldChar w:fldCharType="begin"/>
        </w:r>
        <w:r>
          <w:instrText xml:space="preserve"> PAGEREF _Toc267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62" w:history="1">
        <w:r>
          <w:rPr>
            <w:rFonts w:ascii="仿宋" w:eastAsia="仿宋" w:hAnsi="仿宋" w:cs="仿宋" w:hint="eastAsia"/>
            <w:lang w:eastAsia="zh-CN"/>
          </w:rPr>
          <w:t>(二)、双端面磨床项目建设必要性分析</w:t>
        </w:r>
        <w:r>
          <w:tab/>
        </w:r>
        <w:r>
          <w:fldChar w:fldCharType="begin"/>
        </w:r>
        <w:r>
          <w:instrText xml:space="preserve"> PAGEREF _Toc25162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71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_Toc32571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31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_Toc13131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81" w:history="1">
        <w:r>
          <w:rPr>
            <w:rFonts w:ascii="仿宋" w:eastAsia="仿宋" w:hAnsi="仿宋" w:cs="仿宋" w:hint="eastAsia"/>
            <w:lang w:eastAsia="zh-CN"/>
          </w:rPr>
          <w:t>九、建设进度分析</w:t>
        </w:r>
        <w:r>
          <w:tab/>
        </w:r>
        <w:r>
          <w:fldChar w:fldCharType="begin"/>
        </w:r>
        <w:r>
          <w:instrText xml:space="preserve"> PAGEREF _Toc20381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4" w:history="1">
        <w:r>
          <w:rPr>
            <w:rFonts w:ascii="仿宋" w:eastAsia="仿宋" w:hAnsi="仿宋" w:cs="仿宋" w:hint="eastAsia"/>
            <w:lang w:eastAsia="zh-CN"/>
          </w:rPr>
          <w:t>(一)、双端面磨床项目进度安排</w:t>
        </w:r>
        <w:r>
          <w:tab/>
        </w:r>
        <w:r>
          <w:fldChar w:fldCharType="begin"/>
        </w:r>
        <w:r>
          <w:instrText xml:space="preserve"> PAGEREF _Toc1424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28" w:history="1">
        <w:r>
          <w:rPr>
            <w:rFonts w:ascii="仿宋" w:eastAsia="仿宋" w:hAnsi="仿宋" w:cs="仿宋" w:hint="eastAsia"/>
            <w:lang w:eastAsia="zh-CN"/>
          </w:rPr>
          <w:t>(二)、双端面磨床项目实施保障措施</w:t>
        </w:r>
        <w:r>
          <w:tab/>
        </w:r>
        <w:r>
          <w:fldChar w:fldCharType="begin"/>
        </w:r>
        <w:r>
          <w:instrText xml:space="preserve"> PAGEREF _Toc26028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93" w:history="1">
        <w:r>
          <w:rPr>
            <w:rFonts w:ascii="仿宋" w:eastAsia="仿宋" w:hAnsi="仿宋" w:cs="仿宋" w:hint="eastAsia"/>
            <w:lang w:eastAsia="zh-CN"/>
          </w:rPr>
          <w:t>十、环境保护分析</w:t>
        </w:r>
        <w:r>
          <w:tab/>
        </w:r>
        <w:r>
          <w:fldChar w:fldCharType="begin"/>
        </w:r>
        <w:r>
          <w:instrText xml:space="preserve"> PAGEREF _Toc5993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58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_Toc17458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15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_Toc3915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43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_Toc13143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6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_Toc2586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9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_Toc1099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5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_Toc1215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74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_Toc14074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70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_Toc17270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21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_Toc15021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79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_Toc11379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4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_Toc2194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30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_Toc30930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51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_Toc3951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92" w:history="1">
        <w:r>
          <w:rPr>
            <w:rFonts w:ascii="仿宋" w:eastAsia="仿宋" w:hAnsi="仿宋" w:cs="仿宋" w:hint="eastAsia"/>
            <w:lang w:eastAsia="zh-CN"/>
          </w:rPr>
          <w:t>十一、双端面磨床项目总结分析</w:t>
        </w:r>
        <w:r>
          <w:tab/>
        </w:r>
        <w:r>
          <w:fldChar w:fldCharType="begin"/>
        </w:r>
        <w:r>
          <w:instrText xml:space="preserve"> PAGEREF _Toc30192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09" w:history="1">
        <w:r>
          <w:rPr>
            <w:rFonts w:ascii="仿宋" w:eastAsia="仿宋" w:hAnsi="仿宋" w:cs="仿宋" w:hint="eastAsia"/>
            <w:lang w:eastAsia="zh-CN"/>
          </w:rPr>
          <w:t>十二、法律和合规事项</w:t>
        </w:r>
        <w:r>
          <w:tab/>
        </w:r>
        <w:r>
          <w:fldChar w:fldCharType="begin"/>
        </w:r>
        <w:r>
          <w:instrText xml:space="preserve"> PAGEREF _Toc25109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60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_Toc8860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93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_Toc26193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81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_Toc3781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71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_Toc28771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19" w:history="1">
        <w:r>
          <w:rPr>
            <w:rFonts w:ascii="仿宋" w:eastAsia="仿宋" w:hAnsi="仿宋" w:cs="仿宋" w:hint="eastAsia"/>
            <w:lang w:eastAsia="zh-CN"/>
          </w:rPr>
          <w:t>十三、市场营销策略</w:t>
        </w:r>
        <w:r>
          <w:tab/>
        </w:r>
        <w:r>
          <w:fldChar w:fldCharType="begin"/>
        </w:r>
        <w:r>
          <w:instrText xml:space="preserve"> PAGEREF _Toc22919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51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_Toc22351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38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_Toc18638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10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_Toc12410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16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_Toc3816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94" w:history="1">
        <w:r>
          <w:rPr>
            <w:rFonts w:ascii="仿宋" w:eastAsia="仿宋" w:hAnsi="仿宋" w:cs="仿宋" w:hint="eastAsia"/>
            <w:lang w:eastAsia="zh-CN"/>
          </w:rPr>
          <w:t>十四、推进公司成立的必要性分析</w:t>
        </w:r>
        <w:r>
          <w:tab/>
        </w:r>
        <w:r>
          <w:fldChar w:fldCharType="begin"/>
        </w:r>
        <w:r>
          <w:instrText xml:space="preserve"> PAGEREF _Toc5494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50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_Toc13750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98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_Toc11498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12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_Toc9312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3799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2450"/>
      <w:r>
        <w:rPr>
          <w:rFonts w:ascii="仿宋" w:eastAsia="仿宋" w:hAnsi="仿宋" w:cs="仿宋" w:hint="eastAsia"/>
          <w:sz w:val="28"/>
          <w:lang w:eastAsia="zh-CN"/>
        </w:rPr>
        <w:t>一、双端面磨床项目概况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1326"/>
      <w:r>
        <w:rPr>
          <w:rFonts w:ascii="仿宋" w:eastAsia="仿宋" w:hAnsi="仿宋" w:cs="仿宋" w:hint="eastAsia"/>
          <w:lang w:eastAsia="zh-CN"/>
        </w:rPr>
        <w:t>(一)、投资路径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(集团)有限公司主要致力于投资、建设和运营管理XXX制造公司。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0496"/>
      <w:r>
        <w:rPr>
          <w:rFonts w:ascii="仿宋" w:eastAsia="仿宋" w:hAnsi="仿宋" w:cs="仿宋" w:hint="eastAsia"/>
          <w:sz w:val="28"/>
          <w:lang w:eastAsia="zh-CN"/>
        </w:rPr>
        <w:t>(二)、双端面磨床项目提出的理由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双端面磨床项目提出的理由可能包括以下几个方面：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市场需求：随着人们对生活品质的追求，对双端面磨床的需求也在不断增加。市场上对于高品质、符合个性化需求的双端面磨床需求量大，因此双端面磨床项目可以满足这一市场需求。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利润空间：双端面磨床行业的利润空间较大，通过生产和销售高品质的双端面磨床，可以获得可观的利润。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创新和发展：双端面磨床行业是一个不断创新和发展的行业，随着人们生活方式和审美观念的改变，对双端面磨床的需求也在不断变化。因此，在双端面磨床行业创业可以不断探索新的设计、材料和技术，以满足客户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环保和可持续发展：人们越来越关注环保和可持续发展，双端面磨床行业也开始注重环保和可持续性发展。通过使用环保材料和生产工艺，双端面磨床项目可以减少对环境的影响，并提高产品的可持续性。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个人兴趣和激情：一些人可能对双端面磨床设计和制造有着浓厚的兴趣和激情，他们希望通过自己的努力和创新，提供更好的双端面磨床产品和服务，满足消费者的需求。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需要注意的是，提出双端面磨床项目的理由可能因具体情况而异，不同的双端面磨床项目可能有不同的原因和背景。因此，在选择双端面磨床项目时，我们需要根据自己的实际情况和需求来综合考虑各种因素，并选择最适合自己的双端面磨床项目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0664"/>
      <w:r>
        <w:rPr>
          <w:rFonts w:ascii="仿宋" w:eastAsia="仿宋" w:hAnsi="仿宋" w:cs="仿宋" w:hint="eastAsia"/>
          <w:sz w:val="28"/>
          <w:lang w:eastAsia="zh-CN"/>
        </w:rPr>
        <w:t>(三)、双端面磨床项目选址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该双端面磨床项目计划选址于xx园区，占地面积约XXX亩。所选地理位置得天独厚，交通便捷，同时享有完善的电力、供水、排水、通讯等公用设施，非常适合本双端面磨床项目的建设需求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2757"/>
      <w:r>
        <w:rPr>
          <w:rFonts w:ascii="仿宋" w:eastAsia="仿宋" w:hAnsi="仿宋" w:cs="仿宋" w:hint="eastAsia"/>
          <w:sz w:val="28"/>
          <w:lang w:eastAsia="zh-CN"/>
        </w:rPr>
        <w:t>(四)、生产规模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https://d.book118.com/388052140015006031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双端面磨床相关行业公司成立方案及可行性研究报告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双端面磨床相关行业公司成立方案及可行性研究报告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双端面磨床相关行业公司成立方案及可行性研究报告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双端面磨床相关行业公司成立方案及可行性研究报告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双端面磨床相关行业公司成立方案及可行性研究报告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8805214001500603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2023-12-31T22:41:00Z</dcterms:created>
  <dcterms:modified xsi:type="dcterms:W3CDTF">2023-12-31T22:41:39Z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365761F7DC39402C9E235FF6E51C93AD_11</vt:lpwstr>
  </property>
  <property fmtid="{D5CDD505-2E9C-101B-9397-08002B2CF9AE}" pid="3" name="KSOProductBuildVer">
    <vt:lpwstr>2052-12.1.0.16120</vt:lpwstr>
  </property>
</Properties>
</file>