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古马隆树脂项目规划设计纲要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20" w:history="1">
        <w:r>
          <w:rPr>
            <w:rFonts w:ascii="仿宋" w:eastAsia="仿宋" w:hAnsi="仿宋" w:cs="仿宋" w:hint="eastAsia"/>
            <w:lang w:eastAsia="zh-CN"/>
          </w:rPr>
          <w:t>序言</w:t>
        </w:r>
        <w:r>
          <w:tab/>
        </w:r>
        <w:r>
          <w:fldChar w:fldCharType="begin"/>
        </w:r>
        <w:r>
          <w:instrText xml:space="preserve"> PAGEREF _Toc14220 \h </w:instrText>
        </w:r>
        <w:r>
          <w:fldChar w:fldCharType="separate"/>
        </w:r>
        <w:r>
          <w:t>3</w:t>
        </w:r>
        <w:r>
          <w:fldChar w:fldCharType="end"/>
        </w:r>
      </w:hyperlink>
    </w:p>
    <w:p>
      <w:pPr>
        <w:pStyle w:val="TOC1"/>
        <w:tabs>
          <w:tab w:val="right" w:leader="dot" w:pos="8306"/>
        </w:tabs>
      </w:pPr>
      <w:hyperlink w:anchor="_Toc4121" w:history="1">
        <w:r>
          <w:rPr>
            <w:rFonts w:ascii="仿宋" w:eastAsia="仿宋" w:hAnsi="仿宋" w:cs="仿宋" w:hint="eastAsia"/>
            <w:lang w:eastAsia="zh-CN"/>
          </w:rPr>
          <w:t>一、工艺说明</w:t>
        </w:r>
        <w:r>
          <w:tab/>
        </w:r>
        <w:r>
          <w:fldChar w:fldCharType="begin"/>
        </w:r>
        <w:r>
          <w:instrText xml:space="preserve"> PAGEREF _Toc4121 \h </w:instrText>
        </w:r>
        <w:r>
          <w:fldChar w:fldCharType="separate"/>
        </w:r>
        <w:r>
          <w:t>3</w:t>
        </w:r>
        <w:r>
          <w:fldChar w:fldCharType="end"/>
        </w:r>
      </w:hyperlink>
    </w:p>
    <w:p>
      <w:pPr>
        <w:pStyle w:val="TOC2"/>
        <w:tabs>
          <w:tab w:val="right" w:leader="dot" w:pos="8306"/>
        </w:tabs>
      </w:pPr>
      <w:hyperlink w:anchor="_Toc868" w:history="1">
        <w:r>
          <w:rPr>
            <w:rFonts w:ascii="仿宋" w:eastAsia="仿宋" w:hAnsi="仿宋" w:cs="仿宋" w:hint="eastAsia"/>
            <w:lang w:eastAsia="zh-CN"/>
          </w:rPr>
          <w:t>(一)、技术管理特点</w:t>
        </w:r>
        <w:r>
          <w:tab/>
        </w:r>
        <w:r>
          <w:fldChar w:fldCharType="begin"/>
        </w:r>
        <w:r>
          <w:instrText xml:space="preserve"> PAGEREF _Toc868 \h </w:instrText>
        </w:r>
        <w:r>
          <w:fldChar w:fldCharType="separate"/>
        </w:r>
        <w:r>
          <w:t>3</w:t>
        </w:r>
        <w:r>
          <w:fldChar w:fldCharType="end"/>
        </w:r>
      </w:hyperlink>
    </w:p>
    <w:p>
      <w:pPr>
        <w:pStyle w:val="TOC2"/>
        <w:tabs>
          <w:tab w:val="right" w:leader="dot" w:pos="8306"/>
        </w:tabs>
      </w:pPr>
      <w:hyperlink w:anchor="_Toc14685" w:history="1">
        <w:r>
          <w:rPr>
            <w:rFonts w:ascii="仿宋" w:eastAsia="仿宋" w:hAnsi="仿宋" w:cs="仿宋" w:hint="eastAsia"/>
            <w:lang w:eastAsia="zh-CN"/>
          </w:rPr>
          <w:t>(二)、古马隆树脂项目工艺技术设计方案</w:t>
        </w:r>
        <w:r>
          <w:tab/>
        </w:r>
        <w:r>
          <w:fldChar w:fldCharType="begin"/>
        </w:r>
        <w:r>
          <w:instrText xml:space="preserve"> PAGEREF _Toc14685 \h </w:instrText>
        </w:r>
        <w:r>
          <w:fldChar w:fldCharType="separate"/>
        </w:r>
        <w:r>
          <w:t>4</w:t>
        </w:r>
        <w:r>
          <w:fldChar w:fldCharType="end"/>
        </w:r>
      </w:hyperlink>
    </w:p>
    <w:p>
      <w:pPr>
        <w:pStyle w:val="TOC2"/>
        <w:tabs>
          <w:tab w:val="right" w:leader="dot" w:pos="8306"/>
        </w:tabs>
      </w:pPr>
      <w:hyperlink w:anchor="_Toc5077" w:history="1">
        <w:r>
          <w:rPr>
            <w:rFonts w:ascii="仿宋" w:eastAsia="仿宋" w:hAnsi="仿宋" w:cs="仿宋" w:hint="eastAsia"/>
            <w:lang w:eastAsia="zh-CN"/>
          </w:rPr>
          <w:t>(三)、设备选型方案</w:t>
        </w:r>
        <w:r>
          <w:tab/>
        </w:r>
        <w:r>
          <w:fldChar w:fldCharType="begin"/>
        </w:r>
        <w:r>
          <w:instrText xml:space="preserve"> PAGEREF _Toc5077 \h </w:instrText>
        </w:r>
        <w:r>
          <w:fldChar w:fldCharType="separate"/>
        </w:r>
        <w:r>
          <w:t>5</w:t>
        </w:r>
        <w:r>
          <w:fldChar w:fldCharType="end"/>
        </w:r>
      </w:hyperlink>
    </w:p>
    <w:p>
      <w:pPr>
        <w:pStyle w:val="TOC1"/>
        <w:tabs>
          <w:tab w:val="right" w:leader="dot" w:pos="8306"/>
        </w:tabs>
      </w:pPr>
      <w:hyperlink w:anchor="_Toc19319" w:history="1">
        <w:r>
          <w:rPr>
            <w:rFonts w:ascii="仿宋" w:eastAsia="仿宋" w:hAnsi="仿宋" w:cs="仿宋" w:hint="eastAsia"/>
            <w:lang w:eastAsia="zh-CN"/>
          </w:rPr>
          <w:t>二、古马隆树脂项目危机管理</w:t>
        </w:r>
        <w:r>
          <w:tab/>
        </w:r>
        <w:r>
          <w:fldChar w:fldCharType="begin"/>
        </w:r>
        <w:r>
          <w:instrText xml:space="preserve"> PAGEREF _Toc19319 \h </w:instrText>
        </w:r>
        <w:r>
          <w:fldChar w:fldCharType="separate"/>
        </w:r>
        <w:r>
          <w:t>7</w:t>
        </w:r>
        <w:r>
          <w:fldChar w:fldCharType="end"/>
        </w:r>
      </w:hyperlink>
    </w:p>
    <w:p>
      <w:pPr>
        <w:pStyle w:val="TOC2"/>
        <w:tabs>
          <w:tab w:val="right" w:leader="dot" w:pos="8306"/>
        </w:tabs>
      </w:pPr>
      <w:hyperlink w:anchor="_Toc23261" w:history="1">
        <w:r>
          <w:rPr>
            <w:rFonts w:ascii="仿宋" w:eastAsia="仿宋" w:hAnsi="仿宋" w:cs="仿宋" w:hint="eastAsia"/>
            <w:lang w:eastAsia="zh-CN"/>
          </w:rPr>
          <w:t>(一)、危机预警与识别</w:t>
        </w:r>
        <w:r>
          <w:tab/>
        </w:r>
        <w:r>
          <w:fldChar w:fldCharType="begin"/>
        </w:r>
        <w:r>
          <w:instrText xml:space="preserve"> PAGEREF _Toc23261 \h </w:instrText>
        </w:r>
        <w:r>
          <w:fldChar w:fldCharType="separate"/>
        </w:r>
        <w:r>
          <w:t>7</w:t>
        </w:r>
        <w:r>
          <w:fldChar w:fldCharType="end"/>
        </w:r>
      </w:hyperlink>
    </w:p>
    <w:p>
      <w:pPr>
        <w:pStyle w:val="TOC2"/>
        <w:tabs>
          <w:tab w:val="right" w:leader="dot" w:pos="8306"/>
        </w:tabs>
      </w:pPr>
      <w:hyperlink w:anchor="_Toc10104" w:history="1">
        <w:r>
          <w:rPr>
            <w:rFonts w:ascii="仿宋" w:eastAsia="仿宋" w:hAnsi="仿宋" w:cs="仿宋" w:hint="eastAsia"/>
            <w:lang w:eastAsia="zh-CN"/>
          </w:rPr>
          <w:t>(二)、危机应对与恢复</w:t>
        </w:r>
        <w:r>
          <w:tab/>
        </w:r>
        <w:r>
          <w:fldChar w:fldCharType="begin"/>
        </w:r>
        <w:r>
          <w:instrText xml:space="preserve"> PAGEREF _Toc10104 \h </w:instrText>
        </w:r>
        <w:r>
          <w:fldChar w:fldCharType="separate"/>
        </w:r>
        <w:r>
          <w:t>8</w:t>
        </w:r>
        <w:r>
          <w:fldChar w:fldCharType="end"/>
        </w:r>
      </w:hyperlink>
    </w:p>
    <w:p>
      <w:pPr>
        <w:pStyle w:val="TOC1"/>
        <w:tabs>
          <w:tab w:val="right" w:leader="dot" w:pos="8306"/>
        </w:tabs>
      </w:pPr>
      <w:hyperlink w:anchor="_Toc14384" w:history="1">
        <w:r>
          <w:rPr>
            <w:rFonts w:ascii="仿宋" w:eastAsia="仿宋" w:hAnsi="仿宋" w:cs="仿宋" w:hint="eastAsia"/>
            <w:lang w:eastAsia="zh-CN"/>
          </w:rPr>
          <w:t>三、古马隆树脂项目建设单位说明</w:t>
        </w:r>
        <w:r>
          <w:tab/>
        </w:r>
        <w:r>
          <w:fldChar w:fldCharType="begin"/>
        </w:r>
        <w:r>
          <w:instrText xml:space="preserve"> PAGEREF _Toc14384 \h </w:instrText>
        </w:r>
        <w:r>
          <w:fldChar w:fldCharType="separate"/>
        </w:r>
        <w:r>
          <w:t>9</w:t>
        </w:r>
        <w:r>
          <w:fldChar w:fldCharType="end"/>
        </w:r>
      </w:hyperlink>
    </w:p>
    <w:p>
      <w:pPr>
        <w:pStyle w:val="TOC2"/>
        <w:tabs>
          <w:tab w:val="right" w:leader="dot" w:pos="8306"/>
        </w:tabs>
      </w:pPr>
      <w:hyperlink w:anchor="_Toc11678" w:history="1">
        <w:r>
          <w:rPr>
            <w:rFonts w:ascii="仿宋" w:eastAsia="仿宋" w:hAnsi="仿宋" w:cs="仿宋" w:hint="eastAsia"/>
            <w:lang w:eastAsia="zh-CN"/>
          </w:rPr>
          <w:t>(一)、古马隆树脂项目承办单位基本情况</w:t>
        </w:r>
        <w:r>
          <w:tab/>
        </w:r>
        <w:r>
          <w:fldChar w:fldCharType="begin"/>
        </w:r>
        <w:r>
          <w:instrText xml:space="preserve"> PAGEREF _Toc11678 \h </w:instrText>
        </w:r>
        <w:r>
          <w:fldChar w:fldCharType="separate"/>
        </w:r>
        <w:r>
          <w:t>9</w:t>
        </w:r>
        <w:r>
          <w:fldChar w:fldCharType="end"/>
        </w:r>
      </w:hyperlink>
    </w:p>
    <w:p>
      <w:pPr>
        <w:pStyle w:val="TOC2"/>
        <w:tabs>
          <w:tab w:val="right" w:leader="dot" w:pos="8306"/>
        </w:tabs>
      </w:pPr>
      <w:hyperlink w:anchor="_Toc29958" w:history="1">
        <w:r>
          <w:rPr>
            <w:rFonts w:ascii="仿宋" w:eastAsia="仿宋" w:hAnsi="仿宋" w:cs="仿宋" w:hint="eastAsia"/>
            <w:lang w:eastAsia="zh-CN"/>
          </w:rPr>
          <w:t>(二)、公司经济效益分析</w:t>
        </w:r>
        <w:r>
          <w:tab/>
        </w:r>
        <w:r>
          <w:fldChar w:fldCharType="begin"/>
        </w:r>
        <w:r>
          <w:instrText xml:space="preserve"> PAGEREF _Toc29958 \h </w:instrText>
        </w:r>
        <w:r>
          <w:fldChar w:fldCharType="separate"/>
        </w:r>
        <w:r>
          <w:t>10</w:t>
        </w:r>
        <w:r>
          <w:fldChar w:fldCharType="end"/>
        </w:r>
      </w:hyperlink>
    </w:p>
    <w:p>
      <w:pPr>
        <w:pStyle w:val="TOC1"/>
        <w:tabs>
          <w:tab w:val="right" w:leader="dot" w:pos="8306"/>
        </w:tabs>
      </w:pPr>
      <w:hyperlink w:anchor="_Toc3176" w:history="1">
        <w:r>
          <w:rPr>
            <w:rFonts w:ascii="仿宋" w:eastAsia="仿宋" w:hAnsi="仿宋" w:cs="仿宋" w:hint="eastAsia"/>
            <w:lang w:eastAsia="zh-CN"/>
          </w:rPr>
          <w:t>四、古马隆树脂项目可持续发展</w:t>
        </w:r>
        <w:r>
          <w:tab/>
        </w:r>
        <w:r>
          <w:fldChar w:fldCharType="begin"/>
        </w:r>
        <w:r>
          <w:instrText xml:space="preserve"> PAGEREF _Toc3176 \h </w:instrText>
        </w:r>
        <w:r>
          <w:fldChar w:fldCharType="separate"/>
        </w:r>
        <w:r>
          <w:t>11</w:t>
        </w:r>
        <w:r>
          <w:fldChar w:fldCharType="end"/>
        </w:r>
      </w:hyperlink>
    </w:p>
    <w:p>
      <w:pPr>
        <w:pStyle w:val="TOC2"/>
        <w:tabs>
          <w:tab w:val="right" w:leader="dot" w:pos="8306"/>
        </w:tabs>
      </w:pPr>
      <w:hyperlink w:anchor="_Toc3937" w:history="1">
        <w:r>
          <w:rPr>
            <w:rFonts w:ascii="仿宋" w:eastAsia="仿宋" w:hAnsi="仿宋" w:cs="仿宋" w:hint="eastAsia"/>
            <w:lang w:eastAsia="zh-CN"/>
          </w:rPr>
          <w:t>(一)、可持续战略与实践</w:t>
        </w:r>
        <w:r>
          <w:tab/>
        </w:r>
        <w:r>
          <w:fldChar w:fldCharType="begin"/>
        </w:r>
        <w:r>
          <w:instrText xml:space="preserve"> PAGEREF _Toc3937 \h </w:instrText>
        </w:r>
        <w:r>
          <w:fldChar w:fldCharType="separate"/>
        </w:r>
        <w:r>
          <w:t>11</w:t>
        </w:r>
        <w:r>
          <w:fldChar w:fldCharType="end"/>
        </w:r>
      </w:hyperlink>
    </w:p>
    <w:p>
      <w:pPr>
        <w:pStyle w:val="TOC2"/>
        <w:tabs>
          <w:tab w:val="right" w:leader="dot" w:pos="8306"/>
        </w:tabs>
      </w:pPr>
      <w:hyperlink w:anchor="_Toc13646" w:history="1">
        <w:r>
          <w:rPr>
            <w:rFonts w:ascii="仿宋" w:eastAsia="仿宋" w:hAnsi="仿宋" w:cs="仿宋" w:hint="eastAsia"/>
            <w:lang w:eastAsia="zh-CN"/>
          </w:rPr>
          <w:t>(二)、环保与社会责任</w:t>
        </w:r>
        <w:r>
          <w:tab/>
        </w:r>
        <w:r>
          <w:fldChar w:fldCharType="begin"/>
        </w:r>
        <w:r>
          <w:instrText xml:space="preserve"> PAGEREF _Toc13646 \h </w:instrText>
        </w:r>
        <w:r>
          <w:fldChar w:fldCharType="separate"/>
        </w:r>
        <w:r>
          <w:t>11</w:t>
        </w:r>
        <w:r>
          <w:fldChar w:fldCharType="end"/>
        </w:r>
      </w:hyperlink>
    </w:p>
    <w:p>
      <w:pPr>
        <w:pStyle w:val="TOC1"/>
        <w:tabs>
          <w:tab w:val="right" w:leader="dot" w:pos="8306"/>
        </w:tabs>
      </w:pPr>
      <w:hyperlink w:anchor="_Toc22633" w:history="1">
        <w:r>
          <w:rPr>
            <w:rFonts w:ascii="仿宋" w:eastAsia="仿宋" w:hAnsi="仿宋" w:cs="仿宋" w:hint="eastAsia"/>
            <w:lang w:eastAsia="zh-CN"/>
          </w:rPr>
          <w:t>五、市场分析、调研</w:t>
        </w:r>
        <w:r>
          <w:tab/>
        </w:r>
        <w:r>
          <w:fldChar w:fldCharType="begin"/>
        </w:r>
        <w:r>
          <w:instrText xml:space="preserve"> PAGEREF _Toc22633 \h </w:instrText>
        </w:r>
        <w:r>
          <w:fldChar w:fldCharType="separate"/>
        </w:r>
        <w:r>
          <w:t>12</w:t>
        </w:r>
        <w:r>
          <w:fldChar w:fldCharType="end"/>
        </w:r>
      </w:hyperlink>
    </w:p>
    <w:p>
      <w:pPr>
        <w:pStyle w:val="TOC2"/>
        <w:tabs>
          <w:tab w:val="right" w:leader="dot" w:pos="8306"/>
        </w:tabs>
      </w:pPr>
      <w:hyperlink w:anchor="_Toc3105" w:history="1">
        <w:r>
          <w:rPr>
            <w:rFonts w:ascii="仿宋" w:eastAsia="仿宋" w:hAnsi="仿宋" w:cs="仿宋" w:hint="eastAsia"/>
            <w:lang w:eastAsia="zh-CN"/>
          </w:rPr>
          <w:t>(一)、古马隆树脂行业分析</w:t>
        </w:r>
        <w:r>
          <w:tab/>
        </w:r>
        <w:r>
          <w:fldChar w:fldCharType="begin"/>
        </w:r>
        <w:r>
          <w:instrText xml:space="preserve"> PAGEREF _Toc3105 \h </w:instrText>
        </w:r>
        <w:r>
          <w:fldChar w:fldCharType="separate"/>
        </w:r>
        <w:r>
          <w:t>12</w:t>
        </w:r>
        <w:r>
          <w:fldChar w:fldCharType="end"/>
        </w:r>
      </w:hyperlink>
    </w:p>
    <w:p>
      <w:pPr>
        <w:pStyle w:val="TOC2"/>
        <w:tabs>
          <w:tab w:val="right" w:leader="dot" w:pos="8306"/>
        </w:tabs>
      </w:pPr>
      <w:hyperlink w:anchor="_Toc18134" w:history="1">
        <w:r>
          <w:rPr>
            <w:rFonts w:ascii="仿宋" w:eastAsia="仿宋" w:hAnsi="仿宋" w:cs="仿宋" w:hint="eastAsia"/>
            <w:lang w:eastAsia="zh-CN"/>
          </w:rPr>
          <w:t>(二)、古马隆树脂市场分析预测</w:t>
        </w:r>
        <w:r>
          <w:tab/>
        </w:r>
        <w:r>
          <w:fldChar w:fldCharType="begin"/>
        </w:r>
        <w:r>
          <w:instrText xml:space="preserve"> PAGEREF _Toc18134 \h </w:instrText>
        </w:r>
        <w:r>
          <w:fldChar w:fldCharType="separate"/>
        </w:r>
        <w:r>
          <w:t>13</w:t>
        </w:r>
        <w:r>
          <w:fldChar w:fldCharType="end"/>
        </w:r>
      </w:hyperlink>
    </w:p>
    <w:p>
      <w:pPr>
        <w:pStyle w:val="TOC1"/>
        <w:tabs>
          <w:tab w:val="right" w:leader="dot" w:pos="8306"/>
        </w:tabs>
      </w:pPr>
      <w:hyperlink w:anchor="_Toc20049" w:history="1">
        <w:r>
          <w:rPr>
            <w:rFonts w:ascii="仿宋" w:eastAsia="仿宋" w:hAnsi="仿宋" w:cs="仿宋" w:hint="eastAsia"/>
            <w:lang w:eastAsia="zh-CN"/>
          </w:rPr>
          <w:t>六、古马隆树脂项目绩效评估</w:t>
        </w:r>
        <w:r>
          <w:tab/>
        </w:r>
        <w:r>
          <w:fldChar w:fldCharType="begin"/>
        </w:r>
        <w:r>
          <w:instrText xml:space="preserve"> PAGEREF _Toc20049 \h </w:instrText>
        </w:r>
        <w:r>
          <w:fldChar w:fldCharType="separate"/>
        </w:r>
        <w:r>
          <w:t>14</w:t>
        </w:r>
        <w:r>
          <w:fldChar w:fldCharType="end"/>
        </w:r>
      </w:hyperlink>
    </w:p>
    <w:p>
      <w:pPr>
        <w:pStyle w:val="TOC2"/>
        <w:tabs>
          <w:tab w:val="right" w:leader="dot" w:pos="8306"/>
        </w:tabs>
      </w:pPr>
      <w:hyperlink w:anchor="_Toc9600" w:history="1">
        <w:r>
          <w:rPr>
            <w:rFonts w:ascii="仿宋" w:eastAsia="仿宋" w:hAnsi="仿宋" w:cs="仿宋" w:hint="eastAsia"/>
            <w:lang w:eastAsia="zh-CN"/>
          </w:rPr>
          <w:t>(一)、绩效评估指标</w:t>
        </w:r>
        <w:r>
          <w:tab/>
        </w:r>
        <w:r>
          <w:fldChar w:fldCharType="begin"/>
        </w:r>
        <w:r>
          <w:instrText xml:space="preserve"> PAGEREF _Toc9600 \h </w:instrText>
        </w:r>
        <w:r>
          <w:fldChar w:fldCharType="separate"/>
        </w:r>
        <w:r>
          <w:t>14</w:t>
        </w:r>
        <w:r>
          <w:fldChar w:fldCharType="end"/>
        </w:r>
      </w:hyperlink>
    </w:p>
    <w:p>
      <w:pPr>
        <w:pStyle w:val="TOC2"/>
        <w:tabs>
          <w:tab w:val="right" w:leader="dot" w:pos="8306"/>
        </w:tabs>
      </w:pPr>
      <w:hyperlink w:anchor="_Toc22976" w:history="1">
        <w:r>
          <w:rPr>
            <w:rFonts w:ascii="仿宋" w:eastAsia="仿宋" w:hAnsi="仿宋" w:cs="仿宋" w:hint="eastAsia"/>
            <w:lang w:eastAsia="zh-CN"/>
          </w:rPr>
          <w:t>(二)、绩效评估方法</w:t>
        </w:r>
        <w:r>
          <w:tab/>
        </w:r>
        <w:r>
          <w:fldChar w:fldCharType="begin"/>
        </w:r>
        <w:r>
          <w:instrText xml:space="preserve"> PAGEREF _Toc22976 \h </w:instrText>
        </w:r>
        <w:r>
          <w:fldChar w:fldCharType="separate"/>
        </w:r>
        <w:r>
          <w:t>15</w:t>
        </w:r>
        <w:r>
          <w:fldChar w:fldCharType="end"/>
        </w:r>
      </w:hyperlink>
    </w:p>
    <w:p>
      <w:pPr>
        <w:pStyle w:val="TOC2"/>
        <w:tabs>
          <w:tab w:val="right" w:leader="dot" w:pos="8306"/>
        </w:tabs>
      </w:pPr>
      <w:hyperlink w:anchor="_Toc18313" w:history="1">
        <w:r>
          <w:rPr>
            <w:rFonts w:ascii="仿宋" w:eastAsia="仿宋" w:hAnsi="仿宋" w:cs="仿宋" w:hint="eastAsia"/>
            <w:lang w:eastAsia="zh-CN"/>
          </w:rPr>
          <w:t>(三)、绩效评估周期</w:t>
        </w:r>
        <w:r>
          <w:tab/>
        </w:r>
        <w:r>
          <w:fldChar w:fldCharType="begin"/>
        </w:r>
        <w:r>
          <w:instrText xml:space="preserve"> PAGEREF _Toc18313 \h </w:instrText>
        </w:r>
        <w:r>
          <w:fldChar w:fldCharType="separate"/>
        </w:r>
        <w:r>
          <w:t>16</w:t>
        </w:r>
        <w:r>
          <w:fldChar w:fldCharType="end"/>
        </w:r>
      </w:hyperlink>
    </w:p>
    <w:p>
      <w:pPr>
        <w:pStyle w:val="TOC1"/>
        <w:tabs>
          <w:tab w:val="right" w:leader="dot" w:pos="8306"/>
        </w:tabs>
      </w:pPr>
      <w:hyperlink w:anchor="_Toc30403" w:history="1">
        <w:r>
          <w:rPr>
            <w:rFonts w:ascii="仿宋" w:eastAsia="仿宋" w:hAnsi="仿宋" w:cs="仿宋" w:hint="eastAsia"/>
            <w:lang w:eastAsia="zh-CN"/>
          </w:rPr>
          <w:t>七、古马隆树脂项目计划安排</w:t>
        </w:r>
        <w:r>
          <w:tab/>
        </w:r>
        <w:r>
          <w:fldChar w:fldCharType="begin"/>
        </w:r>
        <w:r>
          <w:instrText xml:space="preserve"> PAGEREF _Toc30403 \h </w:instrText>
        </w:r>
        <w:r>
          <w:fldChar w:fldCharType="separate"/>
        </w:r>
        <w:r>
          <w:t>17</w:t>
        </w:r>
        <w:r>
          <w:fldChar w:fldCharType="end"/>
        </w:r>
      </w:hyperlink>
    </w:p>
    <w:p>
      <w:pPr>
        <w:pStyle w:val="TOC2"/>
        <w:tabs>
          <w:tab w:val="right" w:leader="dot" w:pos="8306"/>
        </w:tabs>
      </w:pPr>
      <w:hyperlink w:anchor="_Toc30400" w:history="1">
        <w:r>
          <w:rPr>
            <w:rFonts w:ascii="仿宋" w:eastAsia="仿宋" w:hAnsi="仿宋" w:cs="仿宋" w:hint="eastAsia"/>
            <w:lang w:eastAsia="zh-CN"/>
          </w:rPr>
          <w:t>(一)、建设周期</w:t>
        </w:r>
        <w:r>
          <w:tab/>
        </w:r>
        <w:r>
          <w:fldChar w:fldCharType="begin"/>
        </w:r>
        <w:r>
          <w:instrText xml:space="preserve"> PAGEREF _Toc30400 \h </w:instrText>
        </w:r>
        <w:r>
          <w:fldChar w:fldCharType="separate"/>
        </w:r>
        <w:r>
          <w:t>17</w:t>
        </w:r>
        <w:r>
          <w:fldChar w:fldCharType="end"/>
        </w:r>
      </w:hyperlink>
    </w:p>
    <w:p>
      <w:pPr>
        <w:pStyle w:val="TOC2"/>
        <w:tabs>
          <w:tab w:val="right" w:leader="dot" w:pos="8306"/>
        </w:tabs>
      </w:pPr>
      <w:hyperlink w:anchor="_Toc10107" w:history="1">
        <w:r>
          <w:rPr>
            <w:rFonts w:ascii="仿宋" w:eastAsia="仿宋" w:hAnsi="仿宋" w:cs="仿宋" w:hint="eastAsia"/>
            <w:lang w:eastAsia="zh-CN"/>
          </w:rPr>
          <w:t>(二)、建设进度</w:t>
        </w:r>
        <w:r>
          <w:tab/>
        </w:r>
        <w:r>
          <w:fldChar w:fldCharType="begin"/>
        </w:r>
        <w:r>
          <w:instrText xml:space="preserve"> PAGEREF _Toc10107 \h </w:instrText>
        </w:r>
        <w:r>
          <w:fldChar w:fldCharType="separate"/>
        </w:r>
        <w:r>
          <w:t>18</w:t>
        </w:r>
        <w:r>
          <w:fldChar w:fldCharType="end"/>
        </w:r>
      </w:hyperlink>
    </w:p>
    <w:p>
      <w:pPr>
        <w:pStyle w:val="TOC2"/>
        <w:tabs>
          <w:tab w:val="right" w:leader="dot" w:pos="8306"/>
        </w:tabs>
      </w:pPr>
      <w:hyperlink w:anchor="_Toc13864" w:history="1">
        <w:r>
          <w:rPr>
            <w:rFonts w:ascii="仿宋" w:eastAsia="仿宋" w:hAnsi="仿宋" w:cs="仿宋" w:hint="eastAsia"/>
            <w:lang w:eastAsia="zh-CN"/>
          </w:rPr>
          <w:t>(三)、进度安排注意事项</w:t>
        </w:r>
        <w:r>
          <w:tab/>
        </w:r>
        <w:r>
          <w:fldChar w:fldCharType="begin"/>
        </w:r>
        <w:r>
          <w:instrText xml:space="preserve"> PAGEREF _Toc13864 \h </w:instrText>
        </w:r>
        <w:r>
          <w:fldChar w:fldCharType="separate"/>
        </w:r>
        <w:r>
          <w:t>19</w:t>
        </w:r>
        <w:r>
          <w:fldChar w:fldCharType="end"/>
        </w:r>
      </w:hyperlink>
    </w:p>
    <w:p>
      <w:pPr>
        <w:pStyle w:val="TOC2"/>
        <w:tabs>
          <w:tab w:val="right" w:leader="dot" w:pos="8306"/>
        </w:tabs>
      </w:pPr>
      <w:hyperlink w:anchor="_Toc20146" w:history="1">
        <w:r>
          <w:rPr>
            <w:rFonts w:ascii="仿宋" w:eastAsia="仿宋" w:hAnsi="仿宋" w:cs="仿宋" w:hint="eastAsia"/>
            <w:lang w:eastAsia="zh-CN"/>
          </w:rPr>
          <w:t>(四)、人力资源配置</w:t>
        </w:r>
        <w:r>
          <w:tab/>
        </w:r>
        <w:r>
          <w:fldChar w:fldCharType="begin"/>
        </w:r>
        <w:r>
          <w:instrText xml:space="preserve"> PAGEREF _Toc20146 \h </w:instrText>
        </w:r>
        <w:r>
          <w:fldChar w:fldCharType="separate"/>
        </w:r>
        <w:r>
          <w:t>20</w:t>
        </w:r>
        <w:r>
          <w:fldChar w:fldCharType="end"/>
        </w:r>
      </w:hyperlink>
    </w:p>
    <w:p>
      <w:pPr>
        <w:pStyle w:val="TOC1"/>
        <w:tabs>
          <w:tab w:val="right" w:leader="dot" w:pos="8306"/>
        </w:tabs>
      </w:pPr>
      <w:hyperlink w:anchor="_Toc470" w:history="1">
        <w:r>
          <w:rPr>
            <w:rFonts w:ascii="仿宋" w:eastAsia="仿宋" w:hAnsi="仿宋" w:cs="仿宋" w:hint="eastAsia"/>
            <w:lang w:eastAsia="zh-CN"/>
          </w:rPr>
          <w:t>八、古马隆树脂项目人力资源管理</w:t>
        </w:r>
        <w:r>
          <w:tab/>
        </w:r>
        <w:r>
          <w:fldChar w:fldCharType="begin"/>
        </w:r>
        <w:r>
          <w:instrText xml:space="preserve"> PAGEREF _Toc470 \h </w:instrText>
        </w:r>
        <w:r>
          <w:fldChar w:fldCharType="separate"/>
        </w:r>
        <w:r>
          <w:t>21</w:t>
        </w:r>
        <w:r>
          <w:fldChar w:fldCharType="end"/>
        </w:r>
      </w:hyperlink>
    </w:p>
    <w:p>
      <w:pPr>
        <w:pStyle w:val="TOC2"/>
        <w:tabs>
          <w:tab w:val="right" w:leader="dot" w:pos="8306"/>
        </w:tabs>
      </w:pPr>
      <w:hyperlink w:anchor="_Toc21208" w:history="1">
        <w:r>
          <w:rPr>
            <w:rFonts w:ascii="仿宋" w:eastAsia="仿宋" w:hAnsi="仿宋" w:cs="仿宋" w:hint="eastAsia"/>
            <w:lang w:eastAsia="zh-CN"/>
          </w:rPr>
          <w:t>(一)、建立健全的预算管理制度</w:t>
        </w:r>
        <w:r>
          <w:tab/>
        </w:r>
        <w:r>
          <w:fldChar w:fldCharType="begin"/>
        </w:r>
        <w:r>
          <w:instrText xml:space="preserve"> PAGEREF _Toc21208 \h </w:instrText>
        </w:r>
        <w:r>
          <w:fldChar w:fldCharType="separate"/>
        </w:r>
        <w:r>
          <w:t>21</w:t>
        </w:r>
        <w:r>
          <w:fldChar w:fldCharType="end"/>
        </w:r>
      </w:hyperlink>
    </w:p>
    <w:p>
      <w:pPr>
        <w:pStyle w:val="TOC2"/>
        <w:tabs>
          <w:tab w:val="right" w:leader="dot" w:pos="8306"/>
        </w:tabs>
      </w:pPr>
      <w:hyperlink w:anchor="_Toc15988" w:history="1">
        <w:r>
          <w:rPr>
            <w:rFonts w:ascii="仿宋" w:eastAsia="仿宋" w:hAnsi="仿宋" w:cs="仿宋" w:hint="eastAsia"/>
            <w:lang w:eastAsia="zh-CN"/>
          </w:rPr>
          <w:t>(二)、加强资金流动监控</w:t>
        </w:r>
        <w:r>
          <w:tab/>
        </w:r>
        <w:r>
          <w:fldChar w:fldCharType="begin"/>
        </w:r>
        <w:r>
          <w:instrText xml:space="preserve"> PAGEREF _Toc15988 \h </w:instrText>
        </w:r>
        <w:r>
          <w:fldChar w:fldCharType="separate"/>
        </w:r>
        <w:r>
          <w:t>23</w:t>
        </w:r>
        <w:r>
          <w:fldChar w:fldCharType="end"/>
        </w:r>
      </w:hyperlink>
    </w:p>
    <w:p>
      <w:pPr>
        <w:pStyle w:val="TOC2"/>
        <w:tabs>
          <w:tab w:val="right" w:leader="dot" w:pos="8306"/>
        </w:tabs>
      </w:pPr>
      <w:hyperlink w:anchor="_Toc17895" w:history="1">
        <w:r>
          <w:rPr>
            <w:rFonts w:ascii="仿宋" w:eastAsia="仿宋" w:hAnsi="仿宋" w:cs="仿宋" w:hint="eastAsia"/>
            <w:lang w:eastAsia="zh-CN"/>
          </w:rPr>
          <w:t>(三)、制定完善的风险控制机制</w:t>
        </w:r>
        <w:r>
          <w:tab/>
        </w:r>
        <w:r>
          <w:fldChar w:fldCharType="begin"/>
        </w:r>
        <w:r>
          <w:instrText xml:space="preserve"> PAGEREF _Toc17895 \h </w:instrText>
        </w:r>
        <w:r>
          <w:fldChar w:fldCharType="separate"/>
        </w:r>
        <w:r>
          <w:t>24</w:t>
        </w:r>
        <w:r>
          <w:fldChar w:fldCharType="end"/>
        </w:r>
      </w:hyperlink>
    </w:p>
    <w:p>
      <w:pPr>
        <w:pStyle w:val="TOC2"/>
        <w:tabs>
          <w:tab w:val="right" w:leader="dot" w:pos="8306"/>
        </w:tabs>
      </w:pPr>
      <w:hyperlink w:anchor="_Toc24112" w:history="1">
        <w:r>
          <w:rPr>
            <w:rFonts w:ascii="仿宋" w:eastAsia="仿宋" w:hAnsi="仿宋" w:cs="仿宋" w:hint="eastAsia"/>
            <w:lang w:eastAsia="zh-CN"/>
          </w:rPr>
          <w:t>(四)、优化成本管理</w:t>
        </w:r>
        <w:r>
          <w:tab/>
        </w:r>
        <w:r>
          <w:fldChar w:fldCharType="begin"/>
        </w:r>
        <w:r>
          <w:instrText xml:space="preserve"> PAGEREF _Toc24112 \h </w:instrText>
        </w:r>
        <w:r>
          <w:fldChar w:fldCharType="separate"/>
        </w:r>
        <w:r>
          <w:t>25</w:t>
        </w:r>
        <w:r>
          <w:fldChar w:fldCharType="end"/>
        </w:r>
      </w:hyperlink>
    </w:p>
    <w:p>
      <w:pPr>
        <w:pStyle w:val="TOC1"/>
        <w:tabs>
          <w:tab w:val="right" w:leader="dot" w:pos="8306"/>
        </w:tabs>
      </w:pPr>
      <w:hyperlink w:anchor="_Toc8478" w:history="1">
        <w:r>
          <w:rPr>
            <w:rFonts w:ascii="仿宋" w:eastAsia="仿宋" w:hAnsi="仿宋" w:cs="仿宋" w:hint="eastAsia"/>
            <w:lang w:eastAsia="zh-CN"/>
          </w:rPr>
          <w:t>九、生产安全保护</w:t>
        </w:r>
        <w:r>
          <w:tab/>
        </w:r>
        <w:r>
          <w:fldChar w:fldCharType="begin"/>
        </w:r>
        <w:r>
          <w:instrText xml:space="preserve"> PAGEREF _Toc8478 \h </w:instrText>
        </w:r>
        <w:r>
          <w:fldChar w:fldCharType="separate"/>
        </w:r>
        <w:r>
          <w:t>27</w:t>
        </w:r>
        <w:r>
          <w:fldChar w:fldCharType="end"/>
        </w:r>
      </w:hyperlink>
    </w:p>
    <w:p>
      <w:pPr>
        <w:pStyle w:val="TOC2"/>
        <w:tabs>
          <w:tab w:val="right" w:leader="dot" w:pos="8306"/>
        </w:tabs>
      </w:pPr>
      <w:hyperlink w:anchor="_Toc11751" w:history="1">
        <w:r>
          <w:rPr>
            <w:rFonts w:ascii="仿宋" w:eastAsia="仿宋" w:hAnsi="仿宋" w:cs="仿宋" w:hint="eastAsia"/>
            <w:lang w:eastAsia="zh-CN"/>
          </w:rPr>
          <w:t>(一)、消防安全</w:t>
        </w:r>
        <w:r>
          <w:tab/>
        </w:r>
        <w:r>
          <w:fldChar w:fldCharType="begin"/>
        </w:r>
        <w:r>
          <w:instrText xml:space="preserve"> PAGEREF _Toc11751 \h </w:instrText>
        </w:r>
        <w:r>
          <w:fldChar w:fldCharType="separate"/>
        </w:r>
        <w:r>
          <w:t>27</w:t>
        </w:r>
        <w:r>
          <w:fldChar w:fldCharType="end"/>
        </w:r>
      </w:hyperlink>
    </w:p>
    <w:p>
      <w:pPr>
        <w:pStyle w:val="TOC2"/>
        <w:tabs>
          <w:tab w:val="right" w:leader="dot" w:pos="8306"/>
        </w:tabs>
      </w:pPr>
      <w:hyperlink w:anchor="_Toc23554" w:history="1">
        <w:r>
          <w:rPr>
            <w:rFonts w:ascii="仿宋" w:eastAsia="仿宋" w:hAnsi="仿宋" w:cs="仿宋" w:hint="eastAsia"/>
            <w:lang w:eastAsia="zh-CN"/>
          </w:rPr>
          <w:t>(二)、防火防爆总图布置措施</w:t>
        </w:r>
        <w:r>
          <w:tab/>
        </w:r>
        <w:r>
          <w:fldChar w:fldCharType="begin"/>
        </w:r>
        <w:r>
          <w:instrText xml:space="preserve"> PAGEREF _Toc23554 \h </w:instrText>
        </w:r>
        <w:r>
          <w:fldChar w:fldCharType="separate"/>
        </w:r>
        <w:r>
          <w:t>28</w:t>
        </w:r>
        <w:r>
          <w:fldChar w:fldCharType="end"/>
        </w:r>
      </w:hyperlink>
    </w:p>
    <w:p>
      <w:pPr>
        <w:pStyle w:val="TOC2"/>
        <w:tabs>
          <w:tab w:val="right" w:leader="dot" w:pos="8306"/>
        </w:tabs>
      </w:pPr>
      <w:hyperlink w:anchor="_Toc5311" w:history="1">
        <w:r>
          <w:rPr>
            <w:rFonts w:ascii="仿宋" w:eastAsia="仿宋" w:hAnsi="仿宋" w:cs="仿宋" w:hint="eastAsia"/>
            <w:lang w:eastAsia="zh-CN"/>
          </w:rPr>
          <w:t>(三)、自然灾害防范措施</w:t>
        </w:r>
        <w:r>
          <w:tab/>
        </w:r>
        <w:r>
          <w:fldChar w:fldCharType="begin"/>
        </w:r>
        <w:r>
          <w:instrText xml:space="preserve"> PAGEREF _Toc5311 \h </w:instrText>
        </w:r>
        <w:r>
          <w:fldChar w:fldCharType="separate"/>
        </w:r>
        <w:r>
          <w:t>29</w:t>
        </w:r>
        <w:r>
          <w:fldChar w:fldCharType="end"/>
        </w:r>
      </w:hyperlink>
    </w:p>
    <w:p>
      <w:pPr>
        <w:pStyle w:val="TOC2"/>
        <w:tabs>
          <w:tab w:val="right" w:leader="dot" w:pos="8306"/>
        </w:tabs>
      </w:pPr>
      <w:hyperlink w:anchor="_Toc8201" w:history="1">
        <w:r>
          <w:rPr>
            <w:rFonts w:ascii="仿宋" w:eastAsia="仿宋" w:hAnsi="仿宋" w:cs="仿宋" w:hint="eastAsia"/>
            <w:lang w:eastAsia="zh-CN"/>
          </w:rPr>
          <w:t>(四)、安全色及安全标志使用要求</w:t>
        </w:r>
        <w:r>
          <w:tab/>
        </w:r>
        <w:r>
          <w:fldChar w:fldCharType="begin"/>
        </w:r>
        <w:r>
          <w:instrText xml:space="preserve"> PAGEREF _Toc8201 \h </w:instrText>
        </w:r>
        <w:r>
          <w:fldChar w:fldCharType="separate"/>
        </w:r>
        <w:r>
          <w:t>30</w:t>
        </w:r>
        <w:r>
          <w:fldChar w:fldCharType="end"/>
        </w:r>
      </w:hyperlink>
    </w:p>
    <w:p>
      <w:pPr>
        <w:pStyle w:val="TOC2"/>
        <w:tabs>
          <w:tab w:val="right" w:leader="dot" w:pos="8306"/>
        </w:tabs>
      </w:pPr>
      <w:hyperlink w:anchor="_Toc8601" w:history="1">
        <w:r>
          <w:rPr>
            <w:rFonts w:ascii="仿宋" w:eastAsia="仿宋" w:hAnsi="仿宋" w:cs="仿宋" w:hint="eastAsia"/>
            <w:lang w:eastAsia="zh-CN"/>
          </w:rPr>
          <w:t>(五)、防尘防毒措施</w:t>
        </w:r>
        <w:r>
          <w:tab/>
        </w:r>
        <w:r>
          <w:fldChar w:fldCharType="begin"/>
        </w:r>
        <w:r>
          <w:instrText xml:space="preserve"> PAGEREF _Toc8601 \h </w:instrText>
        </w:r>
        <w:r>
          <w:fldChar w:fldCharType="separate"/>
        </w:r>
        <w:r>
          <w:t>31</w:t>
        </w:r>
        <w:r>
          <w:fldChar w:fldCharType="end"/>
        </w:r>
      </w:hyperlink>
    </w:p>
    <w:p>
      <w:pPr>
        <w:pStyle w:val="TOC2"/>
        <w:tabs>
          <w:tab w:val="right" w:leader="dot" w:pos="8306"/>
        </w:tabs>
      </w:pPr>
      <w:hyperlink w:anchor="_Toc9933" w:history="1">
        <w:r>
          <w:rPr>
            <w:rFonts w:ascii="仿宋" w:eastAsia="仿宋" w:hAnsi="仿宋" w:cs="仿宋" w:hint="eastAsia"/>
            <w:lang w:eastAsia="zh-CN"/>
          </w:rPr>
          <w:t>(六)、防静电、触电防护及防雷措施</w:t>
        </w:r>
        <w:r>
          <w:tab/>
        </w:r>
        <w:r>
          <w:fldChar w:fldCharType="begin"/>
        </w:r>
        <w:r>
          <w:instrText xml:space="preserve"> PAGEREF _Toc9933 \h </w:instrText>
        </w:r>
        <w:r>
          <w:fldChar w:fldCharType="separate"/>
        </w:r>
        <w:r>
          <w:t>32</w:t>
        </w:r>
        <w:r>
          <w:fldChar w:fldCharType="end"/>
        </w:r>
      </w:hyperlink>
    </w:p>
    <w:p>
      <w:pPr>
        <w:pStyle w:val="TOC2"/>
        <w:tabs>
          <w:tab w:val="right" w:leader="dot" w:pos="8306"/>
        </w:tabs>
      </w:pPr>
      <w:hyperlink w:anchor="_Toc23803" w:history="1">
        <w:r>
          <w:rPr>
            <w:rFonts w:ascii="仿宋" w:eastAsia="仿宋" w:hAnsi="仿宋" w:cs="仿宋" w:hint="eastAsia"/>
            <w:lang w:eastAsia="zh-CN"/>
          </w:rPr>
          <w:t>(七)、机械设备安全保障措施</w:t>
        </w:r>
        <w:r>
          <w:tab/>
        </w:r>
        <w:r>
          <w:fldChar w:fldCharType="begin"/>
        </w:r>
        <w:r>
          <w:instrText xml:space="preserve"> PAGEREF _Toc23803 \h </w:instrText>
        </w:r>
        <w:r>
          <w:fldChar w:fldCharType="separate"/>
        </w:r>
        <w:r>
          <w:t>33</w:t>
        </w:r>
        <w:r>
          <w:fldChar w:fldCharType="end"/>
        </w:r>
      </w:hyperlink>
    </w:p>
    <w:p>
      <w:pPr>
        <w:pStyle w:val="TOC1"/>
        <w:tabs>
          <w:tab w:val="right" w:leader="dot" w:pos="8306"/>
        </w:tabs>
      </w:pPr>
      <w:hyperlink w:anchor="_Toc32450" w:history="1">
        <w:r>
          <w:rPr>
            <w:rFonts w:ascii="仿宋" w:eastAsia="仿宋" w:hAnsi="仿宋" w:cs="仿宋" w:hint="eastAsia"/>
            <w:lang w:eastAsia="zh-CN"/>
          </w:rPr>
          <w:t>十、古马隆树脂项目环境影响分析</w:t>
        </w:r>
        <w:r>
          <w:tab/>
        </w:r>
        <w:r>
          <w:fldChar w:fldCharType="begin"/>
        </w:r>
        <w:r>
          <w:instrText xml:space="preserve"> PAGEREF _Toc32450 \h </w:instrText>
        </w:r>
        <w:r>
          <w:fldChar w:fldCharType="separate"/>
        </w:r>
        <w:r>
          <w:t>35</w:t>
        </w:r>
        <w:r>
          <w:fldChar w:fldCharType="end"/>
        </w:r>
      </w:hyperlink>
    </w:p>
    <w:p>
      <w:pPr>
        <w:pStyle w:val="TOC2"/>
        <w:tabs>
          <w:tab w:val="right" w:leader="dot" w:pos="8306"/>
        </w:tabs>
      </w:pPr>
      <w:hyperlink w:anchor="_Toc19300" w:history="1">
        <w:r>
          <w:rPr>
            <w:rFonts w:ascii="仿宋" w:eastAsia="仿宋" w:hAnsi="仿宋" w:cs="仿宋" w:hint="eastAsia"/>
            <w:lang w:eastAsia="zh-CN"/>
          </w:rPr>
          <w:t>(一)、建设区域环境质量现状</w:t>
        </w:r>
        <w:r>
          <w:tab/>
        </w:r>
        <w:r>
          <w:fldChar w:fldCharType="begin"/>
        </w:r>
        <w:r>
          <w:instrText xml:space="preserve"> PAGEREF _Toc19300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10" w:history="1">
        <w:r>
          <w:rPr>
            <w:rFonts w:ascii="仿宋" w:eastAsia="仿宋" w:hAnsi="仿宋" w:cs="仿宋" w:hint="eastAsia"/>
            <w:lang w:eastAsia="zh-CN"/>
          </w:rPr>
          <w:t>(二)、建设期环境保护</w:t>
        </w:r>
        <w:r>
          <w:tab/>
        </w:r>
        <w:r>
          <w:fldChar w:fldCharType="begin"/>
        </w:r>
        <w:r>
          <w:instrText xml:space="preserve"> PAGEREF _Toc4810 \h </w:instrText>
        </w:r>
        <w:r>
          <w:fldChar w:fldCharType="separate"/>
        </w:r>
        <w:r>
          <w:t>36</w:t>
        </w:r>
        <w:r>
          <w:fldChar w:fldCharType="end"/>
        </w:r>
      </w:hyperlink>
    </w:p>
    <w:p>
      <w:pPr>
        <w:pStyle w:val="TOC2"/>
        <w:tabs>
          <w:tab w:val="right" w:leader="dot" w:pos="8306"/>
        </w:tabs>
      </w:pPr>
      <w:hyperlink w:anchor="_Toc11048" w:history="1">
        <w:r>
          <w:rPr>
            <w:rFonts w:ascii="仿宋" w:eastAsia="仿宋" w:hAnsi="仿宋" w:cs="仿宋" w:hint="eastAsia"/>
            <w:lang w:eastAsia="zh-CN"/>
          </w:rPr>
          <w:t>(三)、运营期环境保护</w:t>
        </w:r>
        <w:r>
          <w:tab/>
        </w:r>
        <w:r>
          <w:fldChar w:fldCharType="begin"/>
        </w:r>
        <w:r>
          <w:instrText xml:space="preserve"> PAGEREF _Toc11048 \h </w:instrText>
        </w:r>
        <w:r>
          <w:fldChar w:fldCharType="separate"/>
        </w:r>
        <w:r>
          <w:t>37</w:t>
        </w:r>
        <w:r>
          <w:fldChar w:fldCharType="end"/>
        </w:r>
      </w:hyperlink>
    </w:p>
    <w:p>
      <w:pPr>
        <w:pStyle w:val="TOC2"/>
        <w:tabs>
          <w:tab w:val="right" w:leader="dot" w:pos="8306"/>
        </w:tabs>
      </w:pPr>
      <w:hyperlink w:anchor="_Toc29454" w:history="1">
        <w:r>
          <w:rPr>
            <w:rFonts w:ascii="仿宋" w:eastAsia="仿宋" w:hAnsi="仿宋" w:cs="仿宋" w:hint="eastAsia"/>
            <w:lang w:eastAsia="zh-CN"/>
          </w:rPr>
          <w:t>(四)、古马隆树脂项目建设对区域经济的影响</w:t>
        </w:r>
        <w:r>
          <w:tab/>
        </w:r>
        <w:r>
          <w:fldChar w:fldCharType="begin"/>
        </w:r>
        <w:r>
          <w:instrText xml:space="preserve"> PAGEREF _Toc29454 \h </w:instrText>
        </w:r>
        <w:r>
          <w:fldChar w:fldCharType="separate"/>
        </w:r>
        <w:r>
          <w:t>39</w:t>
        </w:r>
        <w:r>
          <w:fldChar w:fldCharType="end"/>
        </w:r>
      </w:hyperlink>
    </w:p>
    <w:p>
      <w:pPr>
        <w:pStyle w:val="TOC2"/>
        <w:tabs>
          <w:tab w:val="right" w:leader="dot" w:pos="8306"/>
        </w:tabs>
      </w:pPr>
      <w:hyperlink w:anchor="_Toc4678" w:history="1">
        <w:r>
          <w:rPr>
            <w:rFonts w:ascii="仿宋" w:eastAsia="仿宋" w:hAnsi="仿宋" w:cs="仿宋" w:hint="eastAsia"/>
            <w:lang w:eastAsia="zh-CN"/>
          </w:rPr>
          <w:t>(五)、废弃物处理</w:t>
        </w:r>
        <w:r>
          <w:tab/>
        </w:r>
        <w:r>
          <w:fldChar w:fldCharType="begin"/>
        </w:r>
        <w:r>
          <w:instrText xml:space="preserve"> PAGEREF _Toc4678 \h </w:instrText>
        </w:r>
        <w:r>
          <w:fldChar w:fldCharType="separate"/>
        </w:r>
        <w:r>
          <w:t>41</w:t>
        </w:r>
        <w:r>
          <w:fldChar w:fldCharType="end"/>
        </w:r>
      </w:hyperlink>
    </w:p>
    <w:p>
      <w:pPr>
        <w:pStyle w:val="TOC2"/>
        <w:tabs>
          <w:tab w:val="right" w:leader="dot" w:pos="8306"/>
        </w:tabs>
      </w:pPr>
      <w:hyperlink w:anchor="_Toc4622" w:history="1">
        <w:r>
          <w:rPr>
            <w:rFonts w:ascii="仿宋" w:eastAsia="仿宋" w:hAnsi="仿宋" w:cs="仿宋" w:hint="eastAsia"/>
            <w:lang w:eastAsia="zh-CN"/>
          </w:rPr>
          <w:t>(六)、特殊环境影响分析</w:t>
        </w:r>
        <w:r>
          <w:tab/>
        </w:r>
        <w:r>
          <w:fldChar w:fldCharType="begin"/>
        </w:r>
        <w:r>
          <w:instrText xml:space="preserve"> PAGEREF _Toc4622 \h </w:instrText>
        </w:r>
        <w:r>
          <w:fldChar w:fldCharType="separate"/>
        </w:r>
        <w:r>
          <w:t>42</w:t>
        </w:r>
        <w:r>
          <w:fldChar w:fldCharType="end"/>
        </w:r>
      </w:hyperlink>
    </w:p>
    <w:p>
      <w:pPr>
        <w:pStyle w:val="TOC2"/>
        <w:tabs>
          <w:tab w:val="right" w:leader="dot" w:pos="8306"/>
        </w:tabs>
      </w:pPr>
      <w:hyperlink w:anchor="_Toc29656" w:history="1">
        <w:r>
          <w:rPr>
            <w:rFonts w:ascii="仿宋" w:eastAsia="仿宋" w:hAnsi="仿宋" w:cs="仿宋" w:hint="eastAsia"/>
            <w:lang w:eastAsia="zh-CN"/>
          </w:rPr>
          <w:t>(七)、清洁生产</w:t>
        </w:r>
        <w:r>
          <w:tab/>
        </w:r>
        <w:r>
          <w:fldChar w:fldCharType="begin"/>
        </w:r>
        <w:r>
          <w:instrText xml:space="preserve"> PAGEREF _Toc29656 \h </w:instrText>
        </w:r>
        <w:r>
          <w:fldChar w:fldCharType="separate"/>
        </w:r>
        <w:r>
          <w:t>43</w:t>
        </w:r>
        <w:r>
          <w:fldChar w:fldCharType="end"/>
        </w:r>
      </w:hyperlink>
    </w:p>
    <w:p>
      <w:pPr>
        <w:pStyle w:val="TOC2"/>
        <w:tabs>
          <w:tab w:val="right" w:leader="dot" w:pos="8306"/>
        </w:tabs>
      </w:pPr>
      <w:hyperlink w:anchor="_Toc32454" w:history="1">
        <w:r>
          <w:rPr>
            <w:rFonts w:ascii="仿宋" w:eastAsia="仿宋" w:hAnsi="仿宋" w:cs="仿宋" w:hint="eastAsia"/>
            <w:lang w:eastAsia="zh-CN"/>
          </w:rPr>
          <w:t>(八)、环境保护综合评价</w:t>
        </w:r>
        <w:r>
          <w:tab/>
        </w:r>
        <w:r>
          <w:fldChar w:fldCharType="begin"/>
        </w:r>
        <w:r>
          <w:instrText xml:space="preserve"> PAGEREF _Toc32454 \h </w:instrText>
        </w:r>
        <w:r>
          <w:fldChar w:fldCharType="separate"/>
        </w:r>
        <w:r>
          <w:t>44</w:t>
        </w:r>
        <w:r>
          <w:fldChar w:fldCharType="end"/>
        </w:r>
      </w:hyperlink>
    </w:p>
    <w:p>
      <w:pPr>
        <w:pStyle w:val="TOC1"/>
        <w:tabs>
          <w:tab w:val="right" w:leader="dot" w:pos="8306"/>
        </w:tabs>
      </w:pPr>
      <w:hyperlink w:anchor="_Toc4616" w:history="1">
        <w:r>
          <w:rPr>
            <w:rFonts w:ascii="仿宋" w:eastAsia="仿宋" w:hAnsi="仿宋" w:cs="仿宋" w:hint="eastAsia"/>
            <w:lang w:eastAsia="zh-CN"/>
          </w:rPr>
          <w:t>十一、古马隆树脂项目人力资源培养与发展</w:t>
        </w:r>
        <w:r>
          <w:tab/>
        </w:r>
        <w:r>
          <w:fldChar w:fldCharType="begin"/>
        </w:r>
        <w:r>
          <w:instrText xml:space="preserve"> PAGEREF _Toc4616 \h </w:instrText>
        </w:r>
        <w:r>
          <w:fldChar w:fldCharType="separate"/>
        </w:r>
        <w:r>
          <w:t>45</w:t>
        </w:r>
        <w:r>
          <w:fldChar w:fldCharType="end"/>
        </w:r>
      </w:hyperlink>
    </w:p>
    <w:p>
      <w:pPr>
        <w:pStyle w:val="TOC2"/>
        <w:tabs>
          <w:tab w:val="right" w:leader="dot" w:pos="8306"/>
        </w:tabs>
      </w:pPr>
      <w:hyperlink w:anchor="_Toc11602" w:history="1">
        <w:r>
          <w:rPr>
            <w:rFonts w:ascii="仿宋" w:eastAsia="仿宋" w:hAnsi="仿宋" w:cs="仿宋" w:hint="eastAsia"/>
            <w:lang w:eastAsia="zh-CN"/>
          </w:rPr>
          <w:t>(一)、人才需求与规划</w:t>
        </w:r>
        <w:r>
          <w:tab/>
        </w:r>
        <w:r>
          <w:fldChar w:fldCharType="begin"/>
        </w:r>
        <w:r>
          <w:instrText xml:space="preserve"> PAGEREF _Toc11602 \h </w:instrText>
        </w:r>
        <w:r>
          <w:fldChar w:fldCharType="separate"/>
        </w:r>
        <w:r>
          <w:t>45</w:t>
        </w:r>
        <w:r>
          <w:fldChar w:fldCharType="end"/>
        </w:r>
      </w:hyperlink>
    </w:p>
    <w:p>
      <w:pPr>
        <w:pStyle w:val="TOC2"/>
        <w:tabs>
          <w:tab w:val="right" w:leader="dot" w:pos="8306"/>
        </w:tabs>
      </w:pPr>
      <w:hyperlink w:anchor="_Toc18610" w:history="1">
        <w:r>
          <w:rPr>
            <w:rFonts w:ascii="仿宋" w:eastAsia="仿宋" w:hAnsi="仿宋" w:cs="仿宋" w:hint="eastAsia"/>
            <w:lang w:eastAsia="zh-CN"/>
          </w:rPr>
          <w:t>(二)、培训与发展计划</w:t>
        </w:r>
        <w:r>
          <w:tab/>
        </w:r>
        <w:r>
          <w:fldChar w:fldCharType="begin"/>
        </w:r>
        <w:r>
          <w:instrText xml:space="preserve"> PAGEREF _Toc18610 \h </w:instrText>
        </w:r>
        <w:r>
          <w:fldChar w:fldCharType="separate"/>
        </w:r>
        <w:r>
          <w:t>46</w:t>
        </w:r>
        <w:r>
          <w:fldChar w:fldCharType="end"/>
        </w:r>
      </w:hyperlink>
    </w:p>
    <w:p>
      <w:pPr>
        <w:pStyle w:val="TOC1"/>
        <w:tabs>
          <w:tab w:val="right" w:leader="dot" w:pos="8306"/>
        </w:tabs>
      </w:pPr>
      <w:hyperlink w:anchor="_Toc10631" w:history="1">
        <w:r>
          <w:rPr>
            <w:rFonts w:ascii="仿宋" w:eastAsia="仿宋" w:hAnsi="仿宋" w:cs="仿宋" w:hint="eastAsia"/>
            <w:lang w:eastAsia="zh-CN"/>
          </w:rPr>
          <w:t>十二、古马隆树脂项目财务管理</w:t>
        </w:r>
        <w:r>
          <w:tab/>
        </w:r>
        <w:r>
          <w:fldChar w:fldCharType="begin"/>
        </w:r>
        <w:r>
          <w:instrText xml:space="preserve"> PAGEREF _Toc10631 \h </w:instrText>
        </w:r>
        <w:r>
          <w:fldChar w:fldCharType="separate"/>
        </w:r>
        <w:r>
          <w:t>46</w:t>
        </w:r>
        <w:r>
          <w:fldChar w:fldCharType="end"/>
        </w:r>
      </w:hyperlink>
    </w:p>
    <w:p>
      <w:pPr>
        <w:pStyle w:val="TOC2"/>
        <w:tabs>
          <w:tab w:val="right" w:leader="dot" w:pos="8306"/>
        </w:tabs>
      </w:pPr>
      <w:hyperlink w:anchor="_Toc15901" w:history="1">
        <w:r>
          <w:rPr>
            <w:rFonts w:ascii="仿宋" w:eastAsia="仿宋" w:hAnsi="仿宋" w:cs="仿宋" w:hint="eastAsia"/>
            <w:lang w:eastAsia="zh-CN"/>
          </w:rPr>
          <w:t>(一)、资金需求大</w:t>
        </w:r>
        <w:r>
          <w:tab/>
        </w:r>
        <w:r>
          <w:fldChar w:fldCharType="begin"/>
        </w:r>
        <w:r>
          <w:instrText xml:space="preserve"> PAGEREF _Toc15901 \h </w:instrText>
        </w:r>
        <w:r>
          <w:fldChar w:fldCharType="separate"/>
        </w:r>
        <w:r>
          <w:t>46</w:t>
        </w:r>
        <w:r>
          <w:fldChar w:fldCharType="end"/>
        </w:r>
      </w:hyperlink>
    </w:p>
    <w:p>
      <w:pPr>
        <w:pStyle w:val="TOC2"/>
        <w:tabs>
          <w:tab w:val="right" w:leader="dot" w:pos="8306"/>
        </w:tabs>
      </w:pPr>
      <w:hyperlink w:anchor="_Toc11080" w:history="1">
        <w:r>
          <w:rPr>
            <w:rFonts w:ascii="仿宋" w:eastAsia="仿宋" w:hAnsi="仿宋" w:cs="仿宋" w:hint="eastAsia"/>
            <w:lang w:eastAsia="zh-CN"/>
          </w:rPr>
          <w:t>(二)、研发周期长</w:t>
        </w:r>
        <w:r>
          <w:tab/>
        </w:r>
        <w:r>
          <w:fldChar w:fldCharType="begin"/>
        </w:r>
        <w:r>
          <w:instrText xml:space="preserve"> PAGEREF _Toc11080 \h </w:instrText>
        </w:r>
        <w:r>
          <w:fldChar w:fldCharType="separate"/>
        </w:r>
        <w:r>
          <w:t>47</w:t>
        </w:r>
        <w:r>
          <w:fldChar w:fldCharType="end"/>
        </w:r>
      </w:hyperlink>
    </w:p>
    <w:p>
      <w:pPr>
        <w:pStyle w:val="TOC2"/>
        <w:tabs>
          <w:tab w:val="right" w:leader="dot" w:pos="8306"/>
        </w:tabs>
      </w:pPr>
      <w:hyperlink w:anchor="_Toc12913" w:history="1">
        <w:r>
          <w:rPr>
            <w:rFonts w:ascii="仿宋" w:eastAsia="仿宋" w:hAnsi="仿宋" w:cs="仿宋" w:hint="eastAsia"/>
            <w:lang w:eastAsia="zh-CN"/>
          </w:rPr>
          <w:t>(三)、市场风险大</w:t>
        </w:r>
        <w:r>
          <w:tab/>
        </w:r>
        <w:r>
          <w:fldChar w:fldCharType="begin"/>
        </w:r>
        <w:r>
          <w:instrText xml:space="preserve"> PAGEREF _Toc12913 \h </w:instrText>
        </w:r>
        <w:r>
          <w:fldChar w:fldCharType="separate"/>
        </w:r>
        <w:r>
          <w:t>49</w:t>
        </w:r>
        <w:r>
          <w:fldChar w:fldCharType="end"/>
        </w:r>
      </w:hyperlink>
    </w:p>
    <w:p>
      <w:pPr>
        <w:pStyle w:val="TOC2"/>
        <w:tabs>
          <w:tab w:val="right" w:leader="dot" w:pos="8306"/>
        </w:tabs>
      </w:pPr>
      <w:hyperlink w:anchor="_Toc682" w:history="1">
        <w:r>
          <w:rPr>
            <w:rFonts w:ascii="仿宋" w:eastAsia="仿宋" w:hAnsi="仿宋" w:cs="仿宋" w:hint="eastAsia"/>
            <w:lang w:eastAsia="zh-CN"/>
          </w:rPr>
          <w:t>(四)、利润率高</w:t>
        </w:r>
        <w:r>
          <w:tab/>
        </w:r>
        <w:r>
          <w:fldChar w:fldCharType="begin"/>
        </w:r>
        <w:r>
          <w:instrText xml:space="preserve"> PAGEREF _Toc682 \h </w:instrText>
        </w:r>
        <w:r>
          <w:fldChar w:fldCharType="separate"/>
        </w:r>
        <w:r>
          <w:t>51</w:t>
        </w:r>
        <w:r>
          <w:fldChar w:fldCharType="end"/>
        </w:r>
      </w:hyperlink>
    </w:p>
    <w:p>
      <w:pPr>
        <w:pStyle w:val="TOC1"/>
        <w:tabs>
          <w:tab w:val="right" w:leader="dot" w:pos="8306"/>
        </w:tabs>
      </w:pPr>
      <w:hyperlink w:anchor="_Toc11213" w:history="1">
        <w:r>
          <w:rPr>
            <w:rFonts w:ascii="仿宋" w:eastAsia="仿宋" w:hAnsi="仿宋" w:cs="仿宋" w:hint="eastAsia"/>
            <w:lang w:eastAsia="zh-CN"/>
          </w:rPr>
          <w:t>十三、质量管理体系</w:t>
        </w:r>
        <w:r>
          <w:tab/>
        </w:r>
        <w:r>
          <w:fldChar w:fldCharType="begin"/>
        </w:r>
        <w:r>
          <w:instrText xml:space="preserve"> PAGEREF _Toc11213 \h </w:instrText>
        </w:r>
        <w:r>
          <w:fldChar w:fldCharType="separate"/>
        </w:r>
        <w:r>
          <w:t>53</w:t>
        </w:r>
        <w:r>
          <w:fldChar w:fldCharType="end"/>
        </w:r>
      </w:hyperlink>
    </w:p>
    <w:p>
      <w:pPr>
        <w:pStyle w:val="TOC2"/>
        <w:tabs>
          <w:tab w:val="right" w:leader="dot" w:pos="8306"/>
        </w:tabs>
      </w:pPr>
      <w:hyperlink w:anchor="_Toc16939" w:history="1">
        <w:r>
          <w:rPr>
            <w:rFonts w:ascii="仿宋" w:eastAsia="仿宋" w:hAnsi="仿宋" w:cs="仿宋" w:hint="eastAsia"/>
            <w:lang w:eastAsia="zh-CN"/>
          </w:rPr>
          <w:t>(一)、质量目标与方针</w:t>
        </w:r>
        <w:r>
          <w:tab/>
        </w:r>
        <w:r>
          <w:fldChar w:fldCharType="begin"/>
        </w:r>
        <w:r>
          <w:instrText xml:space="preserve"> PAGEREF _Toc16939 \h </w:instrText>
        </w:r>
        <w:r>
          <w:fldChar w:fldCharType="separate"/>
        </w:r>
        <w:r>
          <w:t>53</w:t>
        </w:r>
        <w:r>
          <w:fldChar w:fldCharType="end"/>
        </w:r>
      </w:hyperlink>
    </w:p>
    <w:p>
      <w:pPr>
        <w:pStyle w:val="TOC2"/>
        <w:tabs>
          <w:tab w:val="right" w:leader="dot" w:pos="8306"/>
        </w:tabs>
      </w:pPr>
      <w:hyperlink w:anchor="_Toc27696" w:history="1">
        <w:r>
          <w:rPr>
            <w:rFonts w:ascii="仿宋" w:eastAsia="仿宋" w:hAnsi="仿宋" w:cs="仿宋" w:hint="eastAsia"/>
            <w:lang w:eastAsia="zh-CN"/>
          </w:rPr>
          <w:t>(二)、质量管理责任</w:t>
        </w:r>
        <w:r>
          <w:tab/>
        </w:r>
        <w:r>
          <w:fldChar w:fldCharType="begin"/>
        </w:r>
        <w:r>
          <w:instrText xml:space="preserve"> PAGEREF _Toc27696 \h </w:instrText>
        </w:r>
        <w:r>
          <w:fldChar w:fldCharType="separate"/>
        </w:r>
        <w:r>
          <w:t>54</w:t>
        </w:r>
        <w:r>
          <w:fldChar w:fldCharType="end"/>
        </w:r>
      </w:hyperlink>
    </w:p>
    <w:p>
      <w:pPr>
        <w:pStyle w:val="TOC2"/>
        <w:tabs>
          <w:tab w:val="right" w:leader="dot" w:pos="8306"/>
        </w:tabs>
      </w:pPr>
      <w:hyperlink w:anchor="_Toc32631" w:history="1">
        <w:r>
          <w:rPr>
            <w:rFonts w:ascii="仿宋" w:eastAsia="仿宋" w:hAnsi="仿宋" w:cs="仿宋" w:hint="eastAsia"/>
            <w:lang w:eastAsia="zh-CN"/>
          </w:rPr>
          <w:t>(三)、质量管理体系文件</w:t>
        </w:r>
        <w:r>
          <w:tab/>
        </w:r>
        <w:r>
          <w:fldChar w:fldCharType="begin"/>
        </w:r>
        <w:r>
          <w:instrText xml:space="preserve"> PAGEREF _Toc32631 \h </w:instrText>
        </w:r>
        <w:r>
          <w:fldChar w:fldCharType="separate"/>
        </w:r>
        <w:r>
          <w:t>56</w:t>
        </w:r>
        <w:r>
          <w:fldChar w:fldCharType="end"/>
        </w:r>
      </w:hyperlink>
    </w:p>
    <w:p>
      <w:pPr>
        <w:pStyle w:val="TOC2"/>
        <w:tabs>
          <w:tab w:val="right" w:leader="dot" w:pos="8306"/>
        </w:tabs>
      </w:pPr>
      <w:hyperlink w:anchor="_Toc18323" w:history="1">
        <w:r>
          <w:rPr>
            <w:rFonts w:ascii="仿宋" w:eastAsia="仿宋" w:hAnsi="仿宋" w:cs="仿宋" w:hint="eastAsia"/>
            <w:lang w:eastAsia="zh-CN"/>
          </w:rPr>
          <w:t>(四)、质量培训与教育</w:t>
        </w:r>
        <w:r>
          <w:tab/>
        </w:r>
        <w:r>
          <w:fldChar w:fldCharType="begin"/>
        </w:r>
        <w:r>
          <w:instrText xml:space="preserve"> PAGEREF _Toc18323 \h </w:instrText>
        </w:r>
        <w:r>
          <w:fldChar w:fldCharType="separate"/>
        </w:r>
        <w:r>
          <w:t>58</w:t>
        </w:r>
        <w:r>
          <w:fldChar w:fldCharType="end"/>
        </w:r>
      </w:hyperlink>
    </w:p>
    <w:p>
      <w:pPr>
        <w:pStyle w:val="TOC2"/>
        <w:tabs>
          <w:tab w:val="right" w:leader="dot" w:pos="8306"/>
        </w:tabs>
      </w:pPr>
      <w:hyperlink w:anchor="_Toc1946" w:history="1">
        <w:r>
          <w:rPr>
            <w:rFonts w:ascii="仿宋" w:eastAsia="仿宋" w:hAnsi="仿宋" w:cs="仿宋" w:hint="eastAsia"/>
            <w:lang w:eastAsia="zh-CN"/>
          </w:rPr>
          <w:t>(五)、质量审核与评价</w:t>
        </w:r>
        <w:r>
          <w:tab/>
        </w:r>
        <w:r>
          <w:fldChar w:fldCharType="begin"/>
        </w:r>
        <w:r>
          <w:instrText xml:space="preserve"> PAGEREF _Toc1946 \h </w:instrText>
        </w:r>
        <w:r>
          <w:fldChar w:fldCharType="separate"/>
        </w:r>
        <w:r>
          <w:t>59</w:t>
        </w:r>
        <w:r>
          <w:fldChar w:fldCharType="end"/>
        </w:r>
      </w:hyperlink>
    </w:p>
    <w:p>
      <w:pPr>
        <w:pStyle w:val="TOC2"/>
        <w:tabs>
          <w:tab w:val="right" w:leader="dot" w:pos="8306"/>
        </w:tabs>
      </w:pPr>
      <w:hyperlink w:anchor="_Toc25572" w:history="1">
        <w:r>
          <w:rPr>
            <w:rFonts w:ascii="仿宋" w:eastAsia="仿宋" w:hAnsi="仿宋" w:cs="仿宋" w:hint="eastAsia"/>
            <w:lang w:eastAsia="zh-CN"/>
          </w:rPr>
          <w:t>(六)、不符合与纠正措施</w:t>
        </w:r>
        <w:r>
          <w:tab/>
        </w:r>
        <w:r>
          <w:fldChar w:fldCharType="begin"/>
        </w:r>
        <w:r>
          <w:instrText xml:space="preserve"> PAGEREF _Toc25572 \h </w:instrText>
        </w:r>
        <w:r>
          <w:fldChar w:fldCharType="separate"/>
        </w:r>
        <w:r>
          <w:t>60</w:t>
        </w:r>
        <w:r>
          <w:fldChar w:fldCharType="end"/>
        </w:r>
      </w:hyperlink>
    </w:p>
    <w:p>
      <w:pPr>
        <w:pStyle w:val="TOC1"/>
        <w:tabs>
          <w:tab w:val="right" w:leader="dot" w:pos="8306"/>
        </w:tabs>
      </w:pPr>
      <w:hyperlink w:anchor="_Toc2453" w:history="1">
        <w:r>
          <w:rPr>
            <w:rFonts w:ascii="仿宋" w:eastAsia="仿宋" w:hAnsi="仿宋" w:cs="仿宋" w:hint="eastAsia"/>
            <w:lang w:eastAsia="zh-CN"/>
          </w:rPr>
          <w:t>十四、风险识别与分类</w:t>
        </w:r>
        <w:r>
          <w:tab/>
        </w:r>
        <w:r>
          <w:fldChar w:fldCharType="begin"/>
        </w:r>
        <w:r>
          <w:instrText xml:space="preserve"> PAGEREF _Toc2453 \h </w:instrText>
        </w:r>
        <w:r>
          <w:fldChar w:fldCharType="separate"/>
        </w:r>
        <w:r>
          <w:t>61</w:t>
        </w:r>
        <w:r>
          <w:fldChar w:fldCharType="end"/>
        </w:r>
      </w:hyperlink>
    </w:p>
    <w:p>
      <w:pPr>
        <w:pStyle w:val="TOC2"/>
        <w:tabs>
          <w:tab w:val="right" w:leader="dot" w:pos="8306"/>
        </w:tabs>
      </w:pPr>
      <w:hyperlink w:anchor="_Toc31171" w:history="1">
        <w:r>
          <w:rPr>
            <w:rFonts w:ascii="仿宋" w:eastAsia="仿宋" w:hAnsi="仿宋" w:cs="仿宋" w:hint="eastAsia"/>
            <w:lang w:eastAsia="zh-CN"/>
          </w:rPr>
          <w:t>(一)、风险识别</w:t>
        </w:r>
        <w:r>
          <w:tab/>
        </w:r>
        <w:r>
          <w:fldChar w:fldCharType="begin"/>
        </w:r>
        <w:r>
          <w:instrText xml:space="preserve"> PAGEREF _Toc31171 \h </w:instrText>
        </w:r>
        <w:r>
          <w:fldChar w:fldCharType="separate"/>
        </w:r>
        <w:r>
          <w:t>61</w:t>
        </w:r>
        <w:r>
          <w:fldChar w:fldCharType="end"/>
        </w:r>
      </w:hyperlink>
    </w:p>
    <w:p>
      <w:pPr>
        <w:pStyle w:val="TOC2"/>
        <w:tabs>
          <w:tab w:val="right" w:leader="dot" w:pos="8306"/>
        </w:tabs>
      </w:pPr>
      <w:hyperlink w:anchor="_Toc4774" w:history="1">
        <w:r>
          <w:rPr>
            <w:rFonts w:ascii="仿宋" w:eastAsia="仿宋" w:hAnsi="仿宋" w:cs="仿宋" w:hint="eastAsia"/>
            <w:lang w:eastAsia="zh-CN"/>
          </w:rPr>
          <w:t>(二)、风险分类</w:t>
        </w:r>
        <w:r>
          <w:tab/>
        </w:r>
        <w:r>
          <w:fldChar w:fldCharType="begin"/>
        </w:r>
        <w:r>
          <w:instrText xml:space="preserve"> PAGEREF _Toc4774 \h </w:instrText>
        </w:r>
        <w:r>
          <w:fldChar w:fldCharType="separate"/>
        </w:r>
        <w:r>
          <w:t>63</w:t>
        </w:r>
        <w:r>
          <w:fldChar w:fldCharType="end"/>
        </w:r>
      </w:hyperlink>
    </w:p>
    <w:p>
      <w:pPr>
        <w:pStyle w:val="TOC1"/>
        <w:tabs>
          <w:tab w:val="right" w:leader="dot" w:pos="8306"/>
        </w:tabs>
      </w:pPr>
      <w:hyperlink w:anchor="_Toc9258" w:history="1">
        <w:r>
          <w:rPr>
            <w:rFonts w:ascii="仿宋" w:eastAsia="仿宋" w:hAnsi="仿宋" w:cs="仿宋" w:hint="eastAsia"/>
            <w:lang w:eastAsia="zh-CN"/>
          </w:rPr>
          <w:t>十五、营销与推广策略</w:t>
        </w:r>
        <w:r>
          <w:tab/>
        </w:r>
        <w:r>
          <w:fldChar w:fldCharType="begin"/>
        </w:r>
        <w:r>
          <w:instrText xml:space="preserve"> PAGEREF _Toc9258 \h </w:instrText>
        </w:r>
        <w:r>
          <w:fldChar w:fldCharType="separate"/>
        </w:r>
        <w:r>
          <w:t>64</w:t>
        </w:r>
        <w:r>
          <w:fldChar w:fldCharType="end"/>
        </w:r>
      </w:hyperlink>
    </w:p>
    <w:p>
      <w:pPr>
        <w:pStyle w:val="TOC2"/>
        <w:tabs>
          <w:tab w:val="right" w:leader="dot" w:pos="8306"/>
        </w:tabs>
      </w:pPr>
      <w:hyperlink w:anchor="_Toc20933" w:history="1">
        <w:r>
          <w:rPr>
            <w:rFonts w:ascii="仿宋" w:eastAsia="仿宋" w:hAnsi="仿宋" w:cs="仿宋" w:hint="eastAsia"/>
            <w:lang w:eastAsia="zh-CN"/>
          </w:rPr>
          <w:t>(一)、产品/服务定位与特点</w:t>
        </w:r>
        <w:r>
          <w:tab/>
        </w:r>
        <w:r>
          <w:fldChar w:fldCharType="begin"/>
        </w:r>
        <w:r>
          <w:instrText xml:space="preserve"> PAGEREF _Toc20933 \h </w:instrText>
        </w:r>
        <w:r>
          <w:fldChar w:fldCharType="separate"/>
        </w:r>
        <w:r>
          <w:t>64</w:t>
        </w:r>
        <w:r>
          <w:fldChar w:fldCharType="end"/>
        </w:r>
      </w:hyperlink>
    </w:p>
    <w:p>
      <w:pPr>
        <w:pStyle w:val="TOC2"/>
        <w:tabs>
          <w:tab w:val="right" w:leader="dot" w:pos="8306"/>
        </w:tabs>
      </w:pPr>
      <w:hyperlink w:anchor="_Toc32367" w:history="1">
        <w:r>
          <w:rPr>
            <w:rFonts w:ascii="仿宋" w:eastAsia="仿宋" w:hAnsi="仿宋" w:cs="仿宋" w:hint="eastAsia"/>
            <w:lang w:eastAsia="zh-CN"/>
          </w:rPr>
          <w:t>(二)、市场定位与竞争分析</w:t>
        </w:r>
        <w:r>
          <w:tab/>
        </w:r>
        <w:r>
          <w:fldChar w:fldCharType="begin"/>
        </w:r>
        <w:r>
          <w:instrText xml:space="preserve"> PAGEREF _Toc32367 \h </w:instrText>
        </w:r>
        <w:r>
          <w:fldChar w:fldCharType="separate"/>
        </w:r>
        <w:r>
          <w:t>66</w:t>
        </w:r>
        <w:r>
          <w:fldChar w:fldCharType="end"/>
        </w:r>
      </w:hyperlink>
    </w:p>
    <w:p>
      <w:pPr>
        <w:pStyle w:val="TOC2"/>
        <w:tabs>
          <w:tab w:val="right" w:leader="dot" w:pos="8306"/>
        </w:tabs>
      </w:pPr>
      <w:hyperlink w:anchor="_Toc1066" w:history="1">
        <w:r>
          <w:rPr>
            <w:rFonts w:ascii="仿宋" w:eastAsia="仿宋" w:hAnsi="仿宋" w:cs="仿宋" w:hint="eastAsia"/>
            <w:lang w:eastAsia="zh-CN"/>
          </w:rPr>
          <w:t>(三)、营销渠道与策略</w:t>
        </w:r>
        <w:r>
          <w:tab/>
        </w:r>
        <w:r>
          <w:fldChar w:fldCharType="begin"/>
        </w:r>
        <w:r>
          <w:instrText xml:space="preserve"> PAGEREF _Toc1066 \h </w:instrText>
        </w:r>
        <w:r>
          <w:fldChar w:fldCharType="separate"/>
        </w:r>
        <w:r>
          <w:t>67</w:t>
        </w:r>
        <w:r>
          <w:fldChar w:fldCharType="end"/>
        </w:r>
      </w:hyperlink>
    </w:p>
    <w:p>
      <w:pPr>
        <w:pStyle w:val="TOC2"/>
        <w:tabs>
          <w:tab w:val="right" w:leader="dot" w:pos="8306"/>
        </w:tabs>
      </w:pPr>
      <w:hyperlink w:anchor="_Toc2883" w:history="1">
        <w:r>
          <w:rPr>
            <w:rFonts w:ascii="仿宋" w:eastAsia="仿宋" w:hAnsi="仿宋" w:cs="仿宋" w:hint="eastAsia"/>
            <w:lang w:eastAsia="zh-CN"/>
          </w:rPr>
          <w:t>(四)、推广与宣传活动</w:t>
        </w:r>
        <w:r>
          <w:tab/>
        </w:r>
        <w:r>
          <w:fldChar w:fldCharType="begin"/>
        </w:r>
        <w:r>
          <w:instrText xml:space="preserve"> PAGEREF _Toc2883 \h </w:instrText>
        </w:r>
        <w:r>
          <w:fldChar w:fldCharType="separate"/>
        </w:r>
        <w:r>
          <w:t>68</w:t>
        </w:r>
        <w:r>
          <w:fldChar w:fldCharType="end"/>
        </w:r>
      </w:hyperlink>
    </w:p>
    <w:p>
      <w:pPr>
        <w:pStyle w:val="TOC1"/>
        <w:tabs>
          <w:tab w:val="right" w:leader="dot" w:pos="8306"/>
        </w:tabs>
      </w:pPr>
      <w:hyperlink w:anchor="_Toc15057" w:history="1">
        <w:r>
          <w:rPr>
            <w:rFonts w:ascii="仿宋" w:eastAsia="仿宋" w:hAnsi="仿宋" w:cs="仿宋" w:hint="eastAsia"/>
            <w:lang w:eastAsia="zh-CN"/>
          </w:rPr>
          <w:t>十六、供应链管理</w:t>
        </w:r>
        <w:r>
          <w:tab/>
        </w:r>
        <w:r>
          <w:fldChar w:fldCharType="begin"/>
        </w:r>
        <w:r>
          <w:instrText xml:space="preserve"> PAGEREF _Toc15057 \h </w:instrText>
        </w:r>
        <w:r>
          <w:fldChar w:fldCharType="separate"/>
        </w:r>
        <w:r>
          <w:t>73</w:t>
        </w:r>
        <w:r>
          <w:fldChar w:fldCharType="end"/>
        </w:r>
      </w:hyperlink>
    </w:p>
    <w:p>
      <w:pPr>
        <w:pStyle w:val="TOC2"/>
        <w:tabs>
          <w:tab w:val="right" w:leader="dot" w:pos="8306"/>
        </w:tabs>
      </w:pPr>
      <w:hyperlink w:anchor="_Toc29836" w:history="1">
        <w:r>
          <w:rPr>
            <w:rFonts w:ascii="仿宋" w:eastAsia="仿宋" w:hAnsi="仿宋" w:cs="仿宋" w:hint="eastAsia"/>
            <w:lang w:eastAsia="zh-CN"/>
          </w:rPr>
          <w:t>(一)、供应链战略规划</w:t>
        </w:r>
        <w:r>
          <w:tab/>
        </w:r>
        <w:r>
          <w:fldChar w:fldCharType="begin"/>
        </w:r>
        <w:r>
          <w:instrText xml:space="preserve"> PAGEREF _Toc29836 \h </w:instrText>
        </w:r>
        <w:r>
          <w:fldChar w:fldCharType="separate"/>
        </w:r>
        <w:r>
          <w:t>73</w:t>
        </w:r>
        <w:r>
          <w:fldChar w:fldCharType="end"/>
        </w:r>
      </w:hyperlink>
    </w:p>
    <w:p>
      <w:pPr>
        <w:pStyle w:val="TOC2"/>
        <w:tabs>
          <w:tab w:val="right" w:leader="dot" w:pos="8306"/>
        </w:tabs>
      </w:pPr>
      <w:hyperlink w:anchor="_Toc26971" w:history="1">
        <w:r>
          <w:rPr>
            <w:rFonts w:ascii="仿宋" w:eastAsia="仿宋" w:hAnsi="仿宋" w:cs="仿宋" w:hint="eastAsia"/>
            <w:lang w:eastAsia="zh-CN"/>
          </w:rPr>
          <w:t>(二)、供应商选择与合作</w:t>
        </w:r>
        <w:r>
          <w:tab/>
        </w:r>
        <w:r>
          <w:fldChar w:fldCharType="begin"/>
        </w:r>
        <w:r>
          <w:instrText xml:space="preserve"> PAGEREF _Toc26971 \h </w:instrText>
        </w:r>
        <w:r>
          <w:fldChar w:fldCharType="separate"/>
        </w:r>
        <w:r>
          <w:t>75</w:t>
        </w:r>
        <w:r>
          <w:fldChar w:fldCharType="end"/>
        </w:r>
      </w:hyperlink>
    </w:p>
    <w:p>
      <w:pPr>
        <w:pStyle w:val="TOC2"/>
        <w:tabs>
          <w:tab w:val="right" w:leader="dot" w:pos="8306"/>
        </w:tabs>
      </w:pPr>
      <w:hyperlink w:anchor="_Toc29532" w:history="1">
        <w:r>
          <w:rPr>
            <w:rFonts w:ascii="仿宋" w:eastAsia="仿宋" w:hAnsi="仿宋" w:cs="仿宋" w:hint="eastAsia"/>
            <w:lang w:eastAsia="zh-CN"/>
          </w:rPr>
          <w:t>(三)、物流与库存管理</w:t>
        </w:r>
        <w:r>
          <w:tab/>
        </w:r>
        <w:r>
          <w:fldChar w:fldCharType="begin"/>
        </w:r>
        <w:r>
          <w:instrText xml:space="preserve"> PAGEREF _Toc29532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2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12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86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古马隆树脂项目的技术管理特点体现在其创新导向。通过引入最先进的技术趋势和解决方案，古马隆树脂项目致力于提升科技含量、提高质量和效率水平。这意味着我们将采用最新的工具和方法，确保古马隆树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古马隆树脂项目技术管理的显著特征。通过整合不同领域的技术资源，我们实现了跨学科的协同工作。这有助于优化技术架构，提高整体效能。此外，整合性策略还促进了不同技术团队之间的紧密沟通和高效合作，确保古马隆树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古马隆树脂项目所采用的技术。通过不断优化技术方案，古马隆树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古马隆树脂项目团队将在古马隆树脂项目初期识别可能的技术风险，并采取相应的预防和应对措施。通过建立健全的风险评估机制，古马隆树脂项目能够在实施过程中及时发现并解决潜在的技术问题，保障古马隆树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古马隆树脂项目中，技术将成为古马隆树脂项目成功的有力支持。这一深度剖析揭示了技术管理在古马隆树脂项目实施中的关键作用，为古马隆树脂项目的技术基础奠定了坚实的基础。</w:t>
      </w:r>
    </w:p>
    <w:p>
      <w:pPr>
        <w:pStyle w:val="Heading2"/>
        <w:ind w:firstLine="560" w:firstLineChars="200"/>
        <w:rPr>
          <w:rFonts w:ascii="仿宋" w:eastAsia="仿宋" w:hAnsi="仿宋" w:cs="仿宋" w:hint="eastAsia"/>
          <w:sz w:val="28"/>
          <w:lang w:eastAsia="zh-CN"/>
        </w:rPr>
      </w:pPr>
      <w:bookmarkStart w:id="4" w:name="_Toc14685"/>
      <w:r>
        <w:rPr>
          <w:rFonts w:ascii="仿宋" w:eastAsia="仿宋" w:hAnsi="仿宋" w:cs="仿宋" w:hint="eastAsia"/>
          <w:sz w:val="28"/>
          <w:lang w:eastAsia="zh-CN"/>
        </w:rPr>
        <w:t>(二)、古马隆树脂项目工艺技术设计方案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古马隆树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古马隆树脂项目将严格按照相关行业规范要求进行组织。通过有效控制产品质量，古马隆树脂项目将致力于为顾客提供优质的古马隆树脂项目产品和良好的服务。这体现了古马隆树脂项目对于生产活动合规性和质量标准的高度重视，为古马隆树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古马隆树脂项目注重生态效益和清洁生产原则。古马隆树脂项目建设将紧密结合地方特色经济发展，与社会经济发展规划和区域环境保护规划方案相协调一致。通过与当地区域自然生态系统的结合，古马隆树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古马隆树脂项目产品具有多样化的客户需求和个性化的特点。因此，古马隆树脂项目产品规格品种多样，且单批生产数量较小。为满足这一特点，古马隆树脂项目承办单位将建设先进的柔性制造生产线。通过广泛应用柔性制造技术，古马隆树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古马隆树脂项目采用的技术具有较高的技术含量和自动化水平，处于国内先进水平。这一技术选用不仅体现了对生产效率、质量和环境友好性的高标准要求，同时为古马隆树脂项目的可持续发展奠定了坚实的基础。</w:t>
      </w:r>
    </w:p>
    <w:p>
      <w:pPr>
        <w:pStyle w:val="Heading2"/>
        <w:ind w:firstLine="560" w:firstLineChars="200"/>
        <w:rPr>
          <w:rFonts w:ascii="仿宋" w:eastAsia="仿宋" w:hAnsi="仿宋" w:cs="仿宋" w:hint="eastAsia"/>
          <w:sz w:val="28"/>
          <w:lang w:eastAsia="zh-CN"/>
        </w:rPr>
      </w:pPr>
      <w:bookmarkStart w:id="5" w:name="_Toc507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为确保古马隆树脂项目的高效生产和技术实施，我们制定了一套精心设计的设备选型方案，以满足古马隆树脂项目生产、质量和环保的要求。该方案的主要特点如下：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古马隆树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针对古马隆树脂项目产品的多样性和小批量生产的特点，我们将建设柔性制造生产线。通过在设备选型中考虑柔性制造技术，可以灵活应对不同产品规格和生产需求，实现生产线的高度灵活性和适应性。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9319"/>
      <w:r>
        <w:rPr>
          <w:rFonts w:ascii="仿宋" w:eastAsia="仿宋" w:hAnsi="仿宋" w:cs="仿宋" w:hint="eastAsia"/>
          <w:sz w:val="28"/>
          <w:lang w:eastAsia="zh-CN"/>
        </w:rPr>
        <w:t>二、古马隆树脂项目危机管理</w:t>
      </w:r>
      <w:bookmarkEnd w:id="6"/>
    </w:p>
    <w:p>
      <w:pPr>
        <w:pStyle w:val="Heading2"/>
        <w:rPr>
          <w:rFonts w:ascii="仿宋" w:eastAsia="仿宋" w:hAnsi="仿宋" w:cs="仿宋" w:hint="eastAsia"/>
          <w:lang w:eastAsia="zh-CN"/>
        </w:rPr>
      </w:pPr>
      <w:bookmarkStart w:id="7" w:name="_Toc23261"/>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古马隆树脂项目危机管理中，危机预警与识别是确保古马隆树脂项目稳健运行的核心步骤。通过建立全面的监测机制，古马隆树脂项目团队旨在及时发现和理解潜在的风险和危机因素，以便采取及时的预防和应对措施，确保古马隆树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首先，通过深入的风险评估，古马隆树脂项目团队全面分析了整个古马隆树脂项目和各个阶段可能存在的威胁。这包括准确评估每个潜在风险的发生概率和可能影响的程度，为后续危机预警提供了有力支持。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古马隆树脂项目团队着重于明确定义古马隆树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古马隆树脂项目进展的持续监控，团队能够及时发现潜在问题并作出迅速反应。古马隆树脂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在这一阶段，团队的专业素养和反应速度将发挥至关重要的作用，以确保潜在危机能够在初期得到有效的处理，最大程度地减轻负面影响。通过危机预警与识别，古马隆树脂项目得以更有序、可控地推进。</w:t>
      </w:r>
    </w:p>
    <w:p>
      <w:pPr>
        <w:pStyle w:val="Heading2"/>
        <w:ind w:firstLine="560" w:firstLineChars="200"/>
        <w:rPr>
          <w:rFonts w:ascii="仿宋" w:eastAsia="仿宋" w:hAnsi="仿宋" w:cs="仿宋" w:hint="eastAsia"/>
          <w:sz w:val="28"/>
          <w:lang w:eastAsia="zh-CN"/>
        </w:rPr>
      </w:pPr>
      <w:bookmarkStart w:id="8" w:name="_Toc10104"/>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在危机发生时，古马隆树脂项目团队立即行动，成立了应急小组。该小组的任务是迅速制定并实施紧急应对措施，以最小化潜在损失。以下是采取的主要措施：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暂停古马隆树脂项目进度：为遏制危机蔓延，古马隆树脂项目暂时停止进行，以便全面评估当前状况。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资源重新分配：重新评估古马隆树脂项目资源的分配，确保最大限度地减小损失。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实时沟通：与关键利益相关者建立实时沟通机制，向他们传递古马隆树脂项目危机的实际状况，保障古马隆树脂项目核心利益。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在紧急应对的同时，古马隆树脂项目团队强调了团队协作和有效沟通的重要性。以下是团队协作的关键举措：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信息共享机制：建立了信息共享平台，确保团队成员能够及时获取古马隆树脂项目危机的实时信息。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领导者沟通：古马隆树脂项目领导者通过定期会议和即时沟通工具，指导团队应对危机，保持团队稳定运行。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随着危机得到初步控制，古马隆树脂项目团队转向制定恢复计划，以确保古马隆树脂项目能够从中迅速恢复。主要恢复计划包括：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修复受损的进度计划：重新评估古马隆树脂项目进度，制定修复计划，确保古马隆树脂项目尽快回归正常进程。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重新调整资源分配：优化资源分配，确保古马隆树脂项目在有限资源下高效运转。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风险管理机制加强：对古马隆树脂项目风险进行全面评估，制定更强化的风险管理策略，以预防未来可能的危机。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4384"/>
      <w:r>
        <w:rPr>
          <w:rFonts w:ascii="仿宋" w:eastAsia="仿宋" w:hAnsi="仿宋" w:cs="仿宋" w:hint="eastAsia"/>
          <w:sz w:val="28"/>
          <w:lang w:eastAsia="zh-CN"/>
        </w:rPr>
        <w:t>三、古马隆树脂项目建设单位说明</w:t>
      </w:r>
      <w:bookmarkEnd w:id="9"/>
    </w:p>
    <w:p>
      <w:pPr>
        <w:pStyle w:val="Heading2"/>
        <w:rPr>
          <w:rFonts w:ascii="仿宋" w:eastAsia="仿宋" w:hAnsi="仿宋" w:cs="仿宋" w:hint="eastAsia"/>
          <w:lang w:eastAsia="zh-CN"/>
        </w:rPr>
      </w:pPr>
      <w:bookmarkStart w:id="10" w:name="_Toc11678"/>
      <w:r>
        <w:rPr>
          <w:rFonts w:ascii="仿宋" w:eastAsia="仿宋" w:hAnsi="仿宋" w:cs="仿宋" w:hint="eastAsia"/>
          <w:lang w:eastAsia="zh-CN"/>
        </w:rPr>
        <w:t>(一)、古马隆树脂项目承办单位基本情况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9958"/>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古马隆树脂项目承办单位的XXXX，我们着眼于实现可持续的经济效益。通过技术创新和解决方案的提供，公司预计在古马隆树脂项目执行期间将获得可观的收入增长。这一收入来源主要包括古马隆树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同时，我们注重成本控制和效率提升，以确保古马隆树脂项目的可持续盈利。透过精细的管理和资源优化，公司期望实现古马隆树脂项目利润最大化。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古马隆树脂项目实施进行全面的投资评估，包括古马隆树脂项目启动阶段的资金投入和后续运营成本。通过对古马隆树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公司在古马隆树脂项目实施过程中具备足够的资金流动性，公司将进行详尽的现金流分析。这包括资金需求的合理预测、古马隆树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3176"/>
      <w:r>
        <w:rPr>
          <w:rFonts w:ascii="仿宋" w:eastAsia="仿宋" w:hAnsi="仿宋" w:cs="仿宋" w:hint="eastAsia"/>
          <w:sz w:val="28"/>
          <w:lang w:eastAsia="zh-CN"/>
        </w:rPr>
        <w:t>四、古马隆树脂项目可持续发展</w:t>
      </w:r>
      <w:bookmarkEnd w:id="12"/>
    </w:p>
    <w:p>
      <w:pPr>
        <w:pStyle w:val="Heading2"/>
        <w:rPr>
          <w:rFonts w:ascii="仿宋" w:eastAsia="仿宋" w:hAnsi="仿宋" w:cs="仿宋" w:hint="eastAsia"/>
          <w:lang w:eastAsia="zh-CN"/>
        </w:rPr>
      </w:pPr>
      <w:bookmarkStart w:id="13" w:name="_Toc3937"/>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古马隆树脂项目中，古马隆树脂项目团队着眼于未来，明确了可持续发展的战略方向。制定的具体可持续发展目标包括降低资源使用、采用环保技术、最大化社会效益等。这一步骤不仅有助于古马隆树脂项目在环保和社会责任方面达到最高标准，也为未来提供了明确的指引，确保古马隆树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可持续实践的融入古马隆树脂项目管理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古马隆树脂项目管理周期。从古马隆树脂项目规划开始，古马隆树脂项目团队就考虑了环境和社会的因素。在执行阶段，古马隆树脂项目团队积极推动绿色技术的应用，优化资源利用。此外，关注员工的社会责任，通过培训和沟通活动提高员工对可持续发展的认知，使他们能够在日常工作中践行可持续实践。这些举措不仅为古马隆树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3646"/>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扎根于古马隆树脂项目的可持续发展理念，我们深信环保与社会责任是古马隆树脂项目成功的关键支柱。在古马隆树脂项目的每一步，我们都致力于通过创新和实践，履行对环境和社会的坚定责任。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古马隆树脂项目团队通过引入先进的环保技术、建立高效的废物处理系统以及推动能源节约措施，积极履行环保责任。定期的环保监测和评估确保古马隆树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古马隆树脂项目不仅致力于自身可持续发展，还注重对社会的回馈。通过支持社区古马隆树脂项目、参与慈善事业、提供培训机会等方式，古马隆树脂项目积极履行社会责任。与当地社区建立积极互动，关注员工的工作与生活平衡，以及员工的身心健康，是古马隆树脂项目在社会责任层面的关键举措。这样的实践不仅增强了古马隆树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2633"/>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3105"/>
      <w:r>
        <w:rPr>
          <w:rFonts w:ascii="仿宋" w:eastAsia="仿宋" w:hAnsi="仿宋" w:cs="仿宋" w:hint="eastAsia"/>
          <w:lang w:eastAsia="zh-CN"/>
        </w:rPr>
        <w:t>(一)、古马隆树脂行业分析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古马隆树脂行业一直以来都是市场的关注焦点。行业内的发展趋势、竞争态势以及潜在机会都对古马隆树脂项目的推进产生深远的影响。通过深入研究行业的整体概貌，我们将更好地理解行业的核心特征，为古马隆树脂项目的定位提供有力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古马隆树脂行业，技术一直是推动创新和发展的关键因素。我们将对当前技术趋势进行详尽分析，包括但不限于人工智能、大数据应用、先进制造技术等。这有助于古马隆树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古马隆树脂项目成功的基础。我们将对主要竞争对手进行深入研究，包括其市场份额、产品特点、市场定位等。通过全面了解竞争对手的优势和劣势，古马隆树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8134"/>
      <w:r>
        <w:rPr>
          <w:rFonts w:ascii="仿宋" w:eastAsia="仿宋" w:hAnsi="仿宋" w:cs="仿宋" w:hint="eastAsia"/>
          <w:sz w:val="28"/>
          <w:lang w:eastAsia="zh-CN"/>
        </w:rPr>
        <w:t>(二)、古马隆树脂市场分析预测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古马隆树脂市场未来的增长趋势。这包括市场的整体规模、各细分领域的发展趋势等。古马隆树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古马隆树脂项目更好地定位目标市场，提供更符合消费者期待的解决方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古马隆树脂项目实施过程中需要充分考虑的因素。我们将对市场风险进行全面评估，包括但不限于政策法规风险、市场竞争风险、技术变革风险等。通过对潜在风险的深入分析，古马隆树脂项目可以制定相应的风险缓解策略，降低不确定性对古马隆树脂项目的影响。</w:t>
      </w:r>
    </w:p>
    <w:p>
      <w:pPr>
        <w:pStyle w:val="Heading1"/>
        <w:ind w:firstLine="560" w:firstLineChars="200"/>
        <w:rPr>
          <w:rFonts w:ascii="仿宋" w:eastAsia="仿宋" w:hAnsi="仿宋" w:cs="仿宋" w:hint="eastAsia"/>
          <w:sz w:val="28"/>
          <w:lang w:eastAsia="zh-CN"/>
        </w:rPr>
      </w:pPr>
      <w:bookmarkStart w:id="18" w:name="_Toc20049"/>
      <w:r>
        <w:rPr>
          <w:rFonts w:ascii="仿宋" w:eastAsia="仿宋" w:hAnsi="仿宋" w:cs="仿宋" w:hint="eastAsia"/>
          <w:sz w:val="28"/>
          <w:lang w:eastAsia="zh-CN"/>
        </w:rPr>
        <w:t>六、古马隆树脂项目绩效评估</w:t>
      </w:r>
      <w:bookmarkEnd w:id="18"/>
    </w:p>
    <w:p>
      <w:pPr>
        <w:pStyle w:val="Heading2"/>
        <w:rPr>
          <w:rFonts w:ascii="仿宋" w:eastAsia="仿宋" w:hAnsi="仿宋" w:cs="仿宋" w:hint="eastAsia"/>
          <w:lang w:eastAsia="zh-CN"/>
        </w:rPr>
      </w:pPr>
      <w:bookmarkStart w:id="19" w:name="_Toc9600"/>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古马隆树脂项目中，我们设计了一套全面的绩效评估指标，以确保古马隆树脂项目的可控和成功交付。这些指标跨足古马隆树脂项目目标、成本、进度和质量等多个维度，为我们提供了全面洞察古马隆树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古马隆树脂项目目标达成率是我们关注的首要指标。我们设定了明确的目标，并通过定期监测和评估，迅速发现并应对潜在的目标偏差。这为古马隆树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成本绩效是另一个核心关注点。通过实际成本与预算成本的对比分析，我们深入了解成本差异的原因，及时调整资源分配，保持古马隆树脂项目在经济效益方面的合理水平。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古马隆树脂项目进度作为关键的绩效指标之一，得到了精心的关注。我们制定了详细的古马隆树脂项目进度计划，并设立了进度符合度指标，确保实际进度与计划进度保持一致。这使我们能够快速发现和解决潜在的进度问题，保持古马隆树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古马隆树脂项目绩效的不可或缺的一环。我们引入了一系列的质量标准和客户满意度指标，以确保古马隆树脂项目交付的成果在质量上达到或超越预期水平。通过持续监测这些指标，我们努力提升古马隆树脂项目整体质量水平，为古马隆树脂项目的成功交付提供有力保障。通过这些科学且全面的绩效评估，我们能够更好地引导古马隆树脂项目的持续改进，确保古马隆树脂项目目标的顺利达成。</w:t>
      </w:r>
    </w:p>
    <w:p>
      <w:pPr>
        <w:pStyle w:val="Heading2"/>
        <w:ind w:firstLine="560" w:firstLineChars="200"/>
        <w:rPr>
          <w:rFonts w:ascii="仿宋" w:eastAsia="仿宋" w:hAnsi="仿宋" w:cs="仿宋" w:hint="eastAsia"/>
          <w:sz w:val="28"/>
          <w:lang w:eastAsia="zh-CN"/>
        </w:rPr>
      </w:pPr>
      <w:bookmarkStart w:id="20" w:name="_Toc22976"/>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绩效评估是古马隆树脂项目中的关键环节，为确保古马隆树脂项目达到预期目标，我们采用了多层次、多维度的绩效评估方法。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古马隆树脂项目的战略目标对齐，确保每个决策和行动都与古马隆树脂项目整体目标保持一致。团队会定期召开战略对齐会议，审视当前工作与古马隆树脂项目战略是否保持一致，以及是否需要调整战略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古马隆树脂项目进度、质量、成本和风险等方面。这些指标通过数据收集和分析，为古马隆树脂项目管理团队提供了客观的评估依据。例如，我们通过古马隆树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绩效评估不仅仅停留在古马隆树脂项目内部，还考虑了古马隆树脂项目对外部环境的影响。我们定期进行干系人满意度调查，以了解各利益相关方对古马隆树脂项目的期望和满意度，并及时做出调整。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这种多层次、多角度的绩效评估方法，使得我们能够全面了解古马隆树脂项目的运行状态，及时做出调整，确保古马隆树脂项目在不断变化的环境中保持稳健前行。</w:t>
      </w:r>
    </w:p>
    <w:p>
      <w:pPr>
        <w:pStyle w:val="Heading2"/>
        <w:ind w:firstLine="560" w:firstLineChars="200"/>
        <w:rPr>
          <w:rFonts w:ascii="仿宋" w:eastAsia="仿宋" w:hAnsi="仿宋" w:cs="仿宋" w:hint="eastAsia"/>
          <w:sz w:val="28"/>
          <w:lang w:eastAsia="zh-CN"/>
        </w:rPr>
      </w:pPr>
      <w:bookmarkStart w:id="21" w:name="_Toc18313"/>
      <w:r>
        <w:rPr>
          <w:rFonts w:ascii="仿宋" w:eastAsia="仿宋" w:hAnsi="仿宋" w:cs="仿宋" w:hint="eastAsia"/>
          <w:sz w:val="28"/>
          <w:lang w:eastAsia="zh-CN"/>
        </w:rPr>
        <w:t>(三)、绩效评估周期</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为了确保古马隆树脂项目的有效管理和不断优化，我们采用了精心设计的绩效评估周期。这个周期旨在实现灵活、实时和全面的评估，以适应古马隆树脂项目执行中的各种挑战。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古马隆树脂项目的不同需求，分为短期、中期和长期。短期评估关注每个迭代或工作周期，以及时发现和解决当前任务中的问题。中期评估涵盖几个迭代，深入了解整体古马隆树脂项目的趋势和性能。长期评估则着眼于整个古马隆树脂项目阶段，确保古马隆树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https://d.book118.com/388061047106006022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古马隆树脂项目规划设计纲要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古马隆树脂项目规划设计纲要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古马隆树脂项目规划设计纲要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古马隆树脂项目规划设计纲要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古马隆树脂项目规划设计纲要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古马隆树脂项目规划设计纲要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古马隆树脂项目规划设计纲要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古马隆树脂项目规划设计纲要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古马隆树脂项目规划设计纲要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古马隆树脂项目规划设计纲要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古马隆树脂项目规划设计纲要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古马隆树脂项目规划设计纲要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古马隆树脂项目规划设计纲要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古马隆树脂项目规划设计纲要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古马隆树脂项目规划设计纲要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古马隆树脂项目规划设计纲要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古马隆树脂项目规划设计纲要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4B254D"/>
    <w:rsid w:val="464B25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8061047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2023-12-31T07:56:00Z</dcterms:created>
  <dcterms:modified xsi:type="dcterms:W3CDTF">2023-12-31T07:56:38Z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0893FCC9A6CB4EB6B6C79665C0187DC7_11</vt:lpwstr>
  </property>
  <property fmtid="{D5CDD505-2E9C-101B-9397-08002B2CF9AE}" pid="3" name="KSOProductBuildVer">
    <vt:lpwstr>2052-12.1.0.16120</vt:lpwstr>
  </property>
</Properties>
</file>