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培养箱项目计划设计方案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12" w:history="1">
        <w:r>
          <w:rPr>
            <w:rFonts w:ascii="仿宋" w:eastAsia="仿宋" w:hAnsi="仿宋" w:cs="仿宋" w:hint="eastAsia"/>
            <w:lang w:eastAsia="zh-CN"/>
          </w:rPr>
          <w:t>前言</w:t>
        </w:r>
        <w:r>
          <w:tab/>
        </w:r>
        <w:r>
          <w:fldChar w:fldCharType="begin"/>
        </w:r>
        <w:r>
          <w:instrText xml:space="preserve"> PAGEREF _Toc17012 \h </w:instrText>
        </w:r>
        <w:r>
          <w:fldChar w:fldCharType="separate"/>
        </w:r>
        <w:r>
          <w:t>3</w:t>
        </w:r>
        <w:r>
          <w:fldChar w:fldCharType="end"/>
        </w:r>
      </w:hyperlink>
    </w:p>
    <w:p>
      <w:pPr>
        <w:pStyle w:val="TOC1"/>
        <w:tabs>
          <w:tab w:val="right" w:leader="dot" w:pos="8306"/>
        </w:tabs>
      </w:pPr>
      <w:hyperlink w:anchor="_Toc23779" w:history="1">
        <w:r>
          <w:rPr>
            <w:rFonts w:ascii="仿宋" w:eastAsia="仿宋" w:hAnsi="仿宋" w:cs="仿宋" w:hint="eastAsia"/>
            <w:lang w:eastAsia="zh-CN"/>
          </w:rPr>
          <w:t>一、培养箱项目建设单位说明</w:t>
        </w:r>
        <w:r>
          <w:tab/>
        </w:r>
        <w:r>
          <w:fldChar w:fldCharType="begin"/>
        </w:r>
        <w:r>
          <w:instrText xml:space="preserve"> PAGEREF _Toc23779 \h </w:instrText>
        </w:r>
        <w:r>
          <w:fldChar w:fldCharType="separate"/>
        </w:r>
        <w:r>
          <w:t>3</w:t>
        </w:r>
        <w:r>
          <w:fldChar w:fldCharType="end"/>
        </w:r>
      </w:hyperlink>
    </w:p>
    <w:p>
      <w:pPr>
        <w:pStyle w:val="TOC2"/>
        <w:tabs>
          <w:tab w:val="right" w:leader="dot" w:pos="8306"/>
        </w:tabs>
      </w:pPr>
      <w:hyperlink w:anchor="_Toc10306" w:history="1">
        <w:r>
          <w:rPr>
            <w:rFonts w:ascii="仿宋" w:eastAsia="仿宋" w:hAnsi="仿宋" w:cs="仿宋" w:hint="eastAsia"/>
            <w:lang w:eastAsia="zh-CN"/>
          </w:rPr>
          <w:t>(一)、培养箱项目承办单位基本情况</w:t>
        </w:r>
        <w:r>
          <w:tab/>
        </w:r>
        <w:r>
          <w:fldChar w:fldCharType="begin"/>
        </w:r>
        <w:r>
          <w:instrText xml:space="preserve"> PAGEREF _Toc10306 \h </w:instrText>
        </w:r>
        <w:r>
          <w:fldChar w:fldCharType="separate"/>
        </w:r>
        <w:r>
          <w:t>3</w:t>
        </w:r>
        <w:r>
          <w:fldChar w:fldCharType="end"/>
        </w:r>
      </w:hyperlink>
    </w:p>
    <w:p>
      <w:pPr>
        <w:pStyle w:val="TOC2"/>
        <w:tabs>
          <w:tab w:val="right" w:leader="dot" w:pos="8306"/>
        </w:tabs>
      </w:pPr>
      <w:hyperlink w:anchor="_Toc11734" w:history="1">
        <w:r>
          <w:rPr>
            <w:rFonts w:ascii="仿宋" w:eastAsia="仿宋" w:hAnsi="仿宋" w:cs="仿宋" w:hint="eastAsia"/>
            <w:lang w:eastAsia="zh-CN"/>
          </w:rPr>
          <w:t>(二)、公司经济效益分析</w:t>
        </w:r>
        <w:r>
          <w:tab/>
        </w:r>
        <w:r>
          <w:fldChar w:fldCharType="begin"/>
        </w:r>
        <w:r>
          <w:instrText xml:space="preserve"> PAGEREF _Toc11734 \h </w:instrText>
        </w:r>
        <w:r>
          <w:fldChar w:fldCharType="separate"/>
        </w:r>
        <w:r>
          <w:t>4</w:t>
        </w:r>
        <w:r>
          <w:fldChar w:fldCharType="end"/>
        </w:r>
      </w:hyperlink>
    </w:p>
    <w:p>
      <w:pPr>
        <w:pStyle w:val="TOC1"/>
        <w:tabs>
          <w:tab w:val="right" w:leader="dot" w:pos="8306"/>
        </w:tabs>
      </w:pPr>
      <w:hyperlink w:anchor="_Toc32500" w:history="1">
        <w:r>
          <w:rPr>
            <w:rFonts w:ascii="仿宋" w:eastAsia="仿宋" w:hAnsi="仿宋" w:cs="仿宋" w:hint="eastAsia"/>
            <w:lang w:eastAsia="zh-CN"/>
          </w:rPr>
          <w:t>二、培养箱项目选址可行性分析</w:t>
        </w:r>
        <w:r>
          <w:tab/>
        </w:r>
        <w:r>
          <w:fldChar w:fldCharType="begin"/>
        </w:r>
        <w:r>
          <w:instrText xml:space="preserve"> PAGEREF _Toc32500 \h </w:instrText>
        </w:r>
        <w:r>
          <w:fldChar w:fldCharType="separate"/>
        </w:r>
        <w:r>
          <w:t>5</w:t>
        </w:r>
        <w:r>
          <w:fldChar w:fldCharType="end"/>
        </w:r>
      </w:hyperlink>
    </w:p>
    <w:p>
      <w:pPr>
        <w:pStyle w:val="TOC2"/>
        <w:tabs>
          <w:tab w:val="right" w:leader="dot" w:pos="8306"/>
        </w:tabs>
      </w:pPr>
      <w:hyperlink w:anchor="_Toc23353" w:history="1">
        <w:r>
          <w:rPr>
            <w:rFonts w:ascii="仿宋" w:eastAsia="仿宋" w:hAnsi="仿宋" w:cs="仿宋" w:hint="eastAsia"/>
            <w:lang w:eastAsia="zh-CN"/>
          </w:rPr>
          <w:t>(一)、培养箱项目选址</w:t>
        </w:r>
        <w:r>
          <w:tab/>
        </w:r>
        <w:r>
          <w:fldChar w:fldCharType="begin"/>
        </w:r>
        <w:r>
          <w:instrText xml:space="preserve"> PAGEREF _Toc23353 \h </w:instrText>
        </w:r>
        <w:r>
          <w:fldChar w:fldCharType="separate"/>
        </w:r>
        <w:r>
          <w:t>5</w:t>
        </w:r>
        <w:r>
          <w:fldChar w:fldCharType="end"/>
        </w:r>
      </w:hyperlink>
    </w:p>
    <w:p>
      <w:pPr>
        <w:pStyle w:val="TOC2"/>
        <w:tabs>
          <w:tab w:val="right" w:leader="dot" w:pos="8306"/>
        </w:tabs>
      </w:pPr>
      <w:hyperlink w:anchor="_Toc14336" w:history="1">
        <w:r>
          <w:rPr>
            <w:rFonts w:ascii="仿宋" w:eastAsia="仿宋" w:hAnsi="仿宋" w:cs="仿宋" w:hint="eastAsia"/>
            <w:lang w:eastAsia="zh-CN"/>
          </w:rPr>
          <w:t>(二)、用地控制指标</w:t>
        </w:r>
        <w:r>
          <w:tab/>
        </w:r>
        <w:r>
          <w:fldChar w:fldCharType="begin"/>
        </w:r>
        <w:r>
          <w:instrText xml:space="preserve"> PAGEREF _Toc14336 \h </w:instrText>
        </w:r>
        <w:r>
          <w:fldChar w:fldCharType="separate"/>
        </w:r>
        <w:r>
          <w:t>5</w:t>
        </w:r>
        <w:r>
          <w:fldChar w:fldCharType="end"/>
        </w:r>
      </w:hyperlink>
    </w:p>
    <w:p>
      <w:pPr>
        <w:pStyle w:val="TOC2"/>
        <w:tabs>
          <w:tab w:val="right" w:leader="dot" w:pos="8306"/>
        </w:tabs>
      </w:pPr>
      <w:hyperlink w:anchor="_Toc27541" w:history="1">
        <w:r>
          <w:rPr>
            <w:rFonts w:ascii="仿宋" w:eastAsia="仿宋" w:hAnsi="仿宋" w:cs="仿宋" w:hint="eastAsia"/>
            <w:lang w:eastAsia="zh-CN"/>
          </w:rPr>
          <w:t>(三)、节约用地措施</w:t>
        </w:r>
        <w:r>
          <w:tab/>
        </w:r>
        <w:r>
          <w:fldChar w:fldCharType="begin"/>
        </w:r>
        <w:r>
          <w:instrText xml:space="preserve"> PAGEREF _Toc27541 \h </w:instrText>
        </w:r>
        <w:r>
          <w:fldChar w:fldCharType="separate"/>
        </w:r>
        <w:r>
          <w:t>7</w:t>
        </w:r>
        <w:r>
          <w:fldChar w:fldCharType="end"/>
        </w:r>
      </w:hyperlink>
    </w:p>
    <w:p>
      <w:pPr>
        <w:pStyle w:val="TOC2"/>
        <w:tabs>
          <w:tab w:val="right" w:leader="dot" w:pos="8306"/>
        </w:tabs>
      </w:pPr>
      <w:hyperlink w:anchor="_Toc22286" w:history="1">
        <w:r>
          <w:rPr>
            <w:rFonts w:ascii="仿宋" w:eastAsia="仿宋" w:hAnsi="仿宋" w:cs="仿宋" w:hint="eastAsia"/>
            <w:lang w:eastAsia="zh-CN"/>
          </w:rPr>
          <w:t>(四)、总图布置方案</w:t>
        </w:r>
        <w:r>
          <w:tab/>
        </w:r>
        <w:r>
          <w:fldChar w:fldCharType="begin"/>
        </w:r>
        <w:r>
          <w:instrText xml:space="preserve"> PAGEREF _Toc22286 \h </w:instrText>
        </w:r>
        <w:r>
          <w:fldChar w:fldCharType="separate"/>
        </w:r>
        <w:r>
          <w:t>8</w:t>
        </w:r>
        <w:r>
          <w:fldChar w:fldCharType="end"/>
        </w:r>
      </w:hyperlink>
    </w:p>
    <w:p>
      <w:pPr>
        <w:pStyle w:val="TOC2"/>
        <w:tabs>
          <w:tab w:val="right" w:leader="dot" w:pos="8306"/>
        </w:tabs>
      </w:pPr>
      <w:hyperlink w:anchor="_Toc5676" w:history="1">
        <w:r>
          <w:rPr>
            <w:rFonts w:ascii="仿宋" w:eastAsia="仿宋" w:hAnsi="仿宋" w:cs="仿宋" w:hint="eastAsia"/>
            <w:lang w:eastAsia="zh-CN"/>
          </w:rPr>
          <w:t>(五)、选址综合评价</w:t>
        </w:r>
        <w:r>
          <w:tab/>
        </w:r>
        <w:r>
          <w:fldChar w:fldCharType="begin"/>
        </w:r>
        <w:r>
          <w:instrText xml:space="preserve"> PAGEREF _Toc5676 \h </w:instrText>
        </w:r>
        <w:r>
          <w:fldChar w:fldCharType="separate"/>
        </w:r>
        <w:r>
          <w:t>9</w:t>
        </w:r>
        <w:r>
          <w:fldChar w:fldCharType="end"/>
        </w:r>
      </w:hyperlink>
    </w:p>
    <w:p>
      <w:pPr>
        <w:pStyle w:val="TOC1"/>
        <w:tabs>
          <w:tab w:val="right" w:leader="dot" w:pos="8306"/>
        </w:tabs>
      </w:pPr>
      <w:hyperlink w:anchor="_Toc22435" w:history="1">
        <w:r>
          <w:rPr>
            <w:rFonts w:ascii="仿宋" w:eastAsia="仿宋" w:hAnsi="仿宋" w:cs="仿宋" w:hint="eastAsia"/>
            <w:lang w:eastAsia="zh-CN"/>
          </w:rPr>
          <w:t>三、培养箱项目危机管理</w:t>
        </w:r>
        <w:r>
          <w:tab/>
        </w:r>
        <w:r>
          <w:fldChar w:fldCharType="begin"/>
        </w:r>
        <w:r>
          <w:instrText xml:space="preserve"> PAGEREF _Toc22435 \h </w:instrText>
        </w:r>
        <w:r>
          <w:fldChar w:fldCharType="separate"/>
        </w:r>
        <w:r>
          <w:t>10</w:t>
        </w:r>
        <w:r>
          <w:fldChar w:fldCharType="end"/>
        </w:r>
      </w:hyperlink>
    </w:p>
    <w:p>
      <w:pPr>
        <w:pStyle w:val="TOC2"/>
        <w:tabs>
          <w:tab w:val="right" w:leader="dot" w:pos="8306"/>
        </w:tabs>
      </w:pPr>
      <w:hyperlink w:anchor="_Toc19578" w:history="1">
        <w:r>
          <w:rPr>
            <w:rFonts w:ascii="仿宋" w:eastAsia="仿宋" w:hAnsi="仿宋" w:cs="仿宋" w:hint="eastAsia"/>
            <w:lang w:eastAsia="zh-CN"/>
          </w:rPr>
          <w:t>(一)、危机预警与识别</w:t>
        </w:r>
        <w:r>
          <w:tab/>
        </w:r>
        <w:r>
          <w:fldChar w:fldCharType="begin"/>
        </w:r>
        <w:r>
          <w:instrText xml:space="preserve"> PAGEREF _Toc19578 \h </w:instrText>
        </w:r>
        <w:r>
          <w:fldChar w:fldCharType="separate"/>
        </w:r>
        <w:r>
          <w:t>10</w:t>
        </w:r>
        <w:r>
          <w:fldChar w:fldCharType="end"/>
        </w:r>
      </w:hyperlink>
    </w:p>
    <w:p>
      <w:pPr>
        <w:pStyle w:val="TOC2"/>
        <w:tabs>
          <w:tab w:val="right" w:leader="dot" w:pos="8306"/>
        </w:tabs>
      </w:pPr>
      <w:hyperlink w:anchor="_Toc24884" w:history="1">
        <w:r>
          <w:rPr>
            <w:rFonts w:ascii="仿宋" w:eastAsia="仿宋" w:hAnsi="仿宋" w:cs="仿宋" w:hint="eastAsia"/>
            <w:lang w:eastAsia="zh-CN"/>
          </w:rPr>
          <w:t>(二)、危机应对与恢复</w:t>
        </w:r>
        <w:r>
          <w:tab/>
        </w:r>
        <w:r>
          <w:fldChar w:fldCharType="begin"/>
        </w:r>
        <w:r>
          <w:instrText xml:space="preserve"> PAGEREF _Toc24884 \h </w:instrText>
        </w:r>
        <w:r>
          <w:fldChar w:fldCharType="separate"/>
        </w:r>
        <w:r>
          <w:t>11</w:t>
        </w:r>
        <w:r>
          <w:fldChar w:fldCharType="end"/>
        </w:r>
      </w:hyperlink>
    </w:p>
    <w:p>
      <w:pPr>
        <w:pStyle w:val="TOC1"/>
        <w:tabs>
          <w:tab w:val="right" w:leader="dot" w:pos="8306"/>
        </w:tabs>
      </w:pPr>
      <w:hyperlink w:anchor="_Toc11383" w:history="1">
        <w:r>
          <w:rPr>
            <w:rFonts w:ascii="仿宋" w:eastAsia="仿宋" w:hAnsi="仿宋" w:cs="仿宋" w:hint="eastAsia"/>
            <w:lang w:eastAsia="zh-CN"/>
          </w:rPr>
          <w:t>四、产品规划分析</w:t>
        </w:r>
        <w:r>
          <w:tab/>
        </w:r>
        <w:r>
          <w:fldChar w:fldCharType="begin"/>
        </w:r>
        <w:r>
          <w:instrText xml:space="preserve"> PAGEREF _Toc11383 \h </w:instrText>
        </w:r>
        <w:r>
          <w:fldChar w:fldCharType="separate"/>
        </w:r>
        <w:r>
          <w:t>12</w:t>
        </w:r>
        <w:r>
          <w:fldChar w:fldCharType="end"/>
        </w:r>
      </w:hyperlink>
    </w:p>
    <w:p>
      <w:pPr>
        <w:pStyle w:val="TOC2"/>
        <w:tabs>
          <w:tab w:val="right" w:leader="dot" w:pos="8306"/>
        </w:tabs>
      </w:pPr>
      <w:hyperlink w:anchor="_Toc17606" w:history="1">
        <w:r>
          <w:rPr>
            <w:rFonts w:ascii="仿宋" w:eastAsia="仿宋" w:hAnsi="仿宋" w:cs="仿宋" w:hint="eastAsia"/>
            <w:lang w:eastAsia="zh-CN"/>
          </w:rPr>
          <w:t>(一)、产品规划</w:t>
        </w:r>
        <w:r>
          <w:tab/>
        </w:r>
        <w:r>
          <w:fldChar w:fldCharType="begin"/>
        </w:r>
        <w:r>
          <w:instrText xml:space="preserve"> PAGEREF _Toc17606 \h </w:instrText>
        </w:r>
        <w:r>
          <w:fldChar w:fldCharType="separate"/>
        </w:r>
        <w:r>
          <w:t>12</w:t>
        </w:r>
        <w:r>
          <w:fldChar w:fldCharType="end"/>
        </w:r>
      </w:hyperlink>
    </w:p>
    <w:p>
      <w:pPr>
        <w:pStyle w:val="TOC2"/>
        <w:tabs>
          <w:tab w:val="right" w:leader="dot" w:pos="8306"/>
        </w:tabs>
      </w:pPr>
      <w:hyperlink w:anchor="_Toc2627" w:history="1">
        <w:r>
          <w:rPr>
            <w:rFonts w:ascii="仿宋" w:eastAsia="仿宋" w:hAnsi="仿宋" w:cs="仿宋" w:hint="eastAsia"/>
            <w:lang w:eastAsia="zh-CN"/>
          </w:rPr>
          <w:t>(二)、建设规模</w:t>
        </w:r>
        <w:r>
          <w:tab/>
        </w:r>
        <w:r>
          <w:fldChar w:fldCharType="begin"/>
        </w:r>
        <w:r>
          <w:instrText xml:space="preserve"> PAGEREF _Toc2627 \h </w:instrText>
        </w:r>
        <w:r>
          <w:fldChar w:fldCharType="separate"/>
        </w:r>
        <w:r>
          <w:t>13</w:t>
        </w:r>
        <w:r>
          <w:fldChar w:fldCharType="end"/>
        </w:r>
      </w:hyperlink>
    </w:p>
    <w:p>
      <w:pPr>
        <w:pStyle w:val="TOC1"/>
        <w:tabs>
          <w:tab w:val="right" w:leader="dot" w:pos="8306"/>
        </w:tabs>
      </w:pPr>
      <w:hyperlink w:anchor="_Toc22654" w:history="1">
        <w:r>
          <w:rPr>
            <w:rFonts w:ascii="仿宋" w:eastAsia="仿宋" w:hAnsi="仿宋" w:cs="仿宋" w:hint="eastAsia"/>
            <w:lang w:eastAsia="zh-CN"/>
          </w:rPr>
          <w:t>五、培养箱项目建设背景及必要性分析</w:t>
        </w:r>
        <w:r>
          <w:tab/>
        </w:r>
        <w:r>
          <w:fldChar w:fldCharType="begin"/>
        </w:r>
        <w:r>
          <w:instrText xml:space="preserve"> PAGEREF _Toc22654 \h </w:instrText>
        </w:r>
        <w:r>
          <w:fldChar w:fldCharType="separate"/>
        </w:r>
        <w:r>
          <w:t>14</w:t>
        </w:r>
        <w:r>
          <w:fldChar w:fldCharType="end"/>
        </w:r>
      </w:hyperlink>
    </w:p>
    <w:p>
      <w:pPr>
        <w:pStyle w:val="TOC2"/>
        <w:tabs>
          <w:tab w:val="right" w:leader="dot" w:pos="8306"/>
        </w:tabs>
      </w:pPr>
      <w:hyperlink w:anchor="_Toc29671" w:history="1">
        <w:r>
          <w:rPr>
            <w:rFonts w:ascii="仿宋" w:eastAsia="仿宋" w:hAnsi="仿宋" w:cs="仿宋" w:hint="eastAsia"/>
            <w:lang w:eastAsia="zh-CN"/>
          </w:rPr>
          <w:t>(一)、培养箱项目背景分析</w:t>
        </w:r>
        <w:r>
          <w:tab/>
        </w:r>
        <w:r>
          <w:fldChar w:fldCharType="begin"/>
        </w:r>
        <w:r>
          <w:instrText xml:space="preserve"> PAGEREF _Toc29671 \h </w:instrText>
        </w:r>
        <w:r>
          <w:fldChar w:fldCharType="separate"/>
        </w:r>
        <w:r>
          <w:t>14</w:t>
        </w:r>
        <w:r>
          <w:fldChar w:fldCharType="end"/>
        </w:r>
      </w:hyperlink>
    </w:p>
    <w:p>
      <w:pPr>
        <w:pStyle w:val="TOC2"/>
        <w:tabs>
          <w:tab w:val="right" w:leader="dot" w:pos="8306"/>
        </w:tabs>
      </w:pPr>
      <w:hyperlink w:anchor="_Toc10452" w:history="1">
        <w:r>
          <w:rPr>
            <w:rFonts w:ascii="仿宋" w:eastAsia="仿宋" w:hAnsi="仿宋" w:cs="仿宋" w:hint="eastAsia"/>
            <w:lang w:eastAsia="zh-CN"/>
          </w:rPr>
          <w:t>(二)、培养箱项目建设必要性分析</w:t>
        </w:r>
        <w:r>
          <w:tab/>
        </w:r>
        <w:r>
          <w:fldChar w:fldCharType="begin"/>
        </w:r>
        <w:r>
          <w:instrText xml:space="preserve"> PAGEREF _Toc10452 \h </w:instrText>
        </w:r>
        <w:r>
          <w:fldChar w:fldCharType="separate"/>
        </w:r>
        <w:r>
          <w:t>16</w:t>
        </w:r>
        <w:r>
          <w:fldChar w:fldCharType="end"/>
        </w:r>
      </w:hyperlink>
    </w:p>
    <w:p>
      <w:pPr>
        <w:pStyle w:val="TOC1"/>
        <w:tabs>
          <w:tab w:val="right" w:leader="dot" w:pos="8306"/>
        </w:tabs>
      </w:pPr>
      <w:hyperlink w:anchor="_Toc26690" w:history="1">
        <w:r>
          <w:rPr>
            <w:rFonts w:ascii="仿宋" w:eastAsia="仿宋" w:hAnsi="仿宋" w:cs="仿宋" w:hint="eastAsia"/>
            <w:lang w:eastAsia="zh-CN"/>
          </w:rPr>
          <w:t>六、培养箱项目文档管理</w:t>
        </w:r>
        <w:r>
          <w:tab/>
        </w:r>
        <w:r>
          <w:fldChar w:fldCharType="begin"/>
        </w:r>
        <w:r>
          <w:instrText xml:space="preserve"> PAGEREF _Toc26690 \h </w:instrText>
        </w:r>
        <w:r>
          <w:fldChar w:fldCharType="separate"/>
        </w:r>
        <w:r>
          <w:t>17</w:t>
        </w:r>
        <w:r>
          <w:fldChar w:fldCharType="end"/>
        </w:r>
      </w:hyperlink>
    </w:p>
    <w:p>
      <w:pPr>
        <w:pStyle w:val="TOC2"/>
        <w:tabs>
          <w:tab w:val="right" w:leader="dot" w:pos="8306"/>
        </w:tabs>
      </w:pPr>
      <w:hyperlink w:anchor="_Toc29769" w:history="1">
        <w:r>
          <w:rPr>
            <w:rFonts w:ascii="仿宋" w:eastAsia="仿宋" w:hAnsi="仿宋" w:cs="仿宋" w:hint="eastAsia"/>
            <w:lang w:eastAsia="zh-CN"/>
          </w:rPr>
          <w:t>(一)、文档编制与审查</w:t>
        </w:r>
        <w:r>
          <w:tab/>
        </w:r>
        <w:r>
          <w:fldChar w:fldCharType="begin"/>
        </w:r>
        <w:r>
          <w:instrText xml:space="preserve"> PAGEREF _Toc29769 \h </w:instrText>
        </w:r>
        <w:r>
          <w:fldChar w:fldCharType="separate"/>
        </w:r>
        <w:r>
          <w:t>17</w:t>
        </w:r>
        <w:r>
          <w:fldChar w:fldCharType="end"/>
        </w:r>
      </w:hyperlink>
    </w:p>
    <w:p>
      <w:pPr>
        <w:pStyle w:val="TOC2"/>
        <w:tabs>
          <w:tab w:val="right" w:leader="dot" w:pos="8306"/>
        </w:tabs>
      </w:pPr>
      <w:hyperlink w:anchor="_Toc620" w:history="1">
        <w:r>
          <w:rPr>
            <w:rFonts w:ascii="仿宋" w:eastAsia="仿宋" w:hAnsi="仿宋" w:cs="仿宋" w:hint="eastAsia"/>
            <w:lang w:eastAsia="zh-CN"/>
          </w:rPr>
          <w:t>(二)、文档发布与分发</w:t>
        </w:r>
        <w:r>
          <w:tab/>
        </w:r>
        <w:r>
          <w:fldChar w:fldCharType="begin"/>
        </w:r>
        <w:r>
          <w:instrText xml:space="preserve"> PAGEREF _Toc620 \h </w:instrText>
        </w:r>
        <w:r>
          <w:fldChar w:fldCharType="separate"/>
        </w:r>
        <w:r>
          <w:t>18</w:t>
        </w:r>
        <w:r>
          <w:fldChar w:fldCharType="end"/>
        </w:r>
      </w:hyperlink>
    </w:p>
    <w:p>
      <w:pPr>
        <w:pStyle w:val="TOC2"/>
        <w:tabs>
          <w:tab w:val="right" w:leader="dot" w:pos="8306"/>
        </w:tabs>
      </w:pPr>
      <w:hyperlink w:anchor="_Toc19914" w:history="1">
        <w:r>
          <w:rPr>
            <w:rFonts w:ascii="仿宋" w:eastAsia="仿宋" w:hAnsi="仿宋" w:cs="仿宋" w:hint="eastAsia"/>
            <w:lang w:eastAsia="zh-CN"/>
          </w:rPr>
          <w:t>(三)、文档存档与归档</w:t>
        </w:r>
        <w:r>
          <w:tab/>
        </w:r>
        <w:r>
          <w:fldChar w:fldCharType="begin"/>
        </w:r>
        <w:r>
          <w:instrText xml:space="preserve"> PAGEREF _Toc19914 \h </w:instrText>
        </w:r>
        <w:r>
          <w:fldChar w:fldCharType="separate"/>
        </w:r>
        <w:r>
          <w:t>19</w:t>
        </w:r>
        <w:r>
          <w:fldChar w:fldCharType="end"/>
        </w:r>
      </w:hyperlink>
    </w:p>
    <w:p>
      <w:pPr>
        <w:pStyle w:val="TOC1"/>
        <w:tabs>
          <w:tab w:val="right" w:leader="dot" w:pos="8306"/>
        </w:tabs>
      </w:pPr>
      <w:hyperlink w:anchor="_Toc9484" w:history="1">
        <w:r>
          <w:rPr>
            <w:rFonts w:ascii="仿宋" w:eastAsia="仿宋" w:hAnsi="仿宋" w:cs="仿宋" w:hint="eastAsia"/>
            <w:lang w:eastAsia="zh-CN"/>
          </w:rPr>
          <w:t>七、培养箱项目财务管理</w:t>
        </w:r>
        <w:r>
          <w:tab/>
        </w:r>
        <w:r>
          <w:fldChar w:fldCharType="begin"/>
        </w:r>
        <w:r>
          <w:instrText xml:space="preserve"> PAGEREF _Toc9484 \h </w:instrText>
        </w:r>
        <w:r>
          <w:fldChar w:fldCharType="separate"/>
        </w:r>
        <w:r>
          <w:t>20</w:t>
        </w:r>
        <w:r>
          <w:fldChar w:fldCharType="end"/>
        </w:r>
      </w:hyperlink>
    </w:p>
    <w:p>
      <w:pPr>
        <w:pStyle w:val="TOC2"/>
        <w:tabs>
          <w:tab w:val="right" w:leader="dot" w:pos="8306"/>
        </w:tabs>
      </w:pPr>
      <w:hyperlink w:anchor="_Toc25381" w:history="1">
        <w:r>
          <w:rPr>
            <w:rFonts w:ascii="仿宋" w:eastAsia="仿宋" w:hAnsi="仿宋" w:cs="仿宋" w:hint="eastAsia"/>
            <w:lang w:eastAsia="zh-CN"/>
          </w:rPr>
          <w:t>(一)、资金需求大</w:t>
        </w:r>
        <w:r>
          <w:tab/>
        </w:r>
        <w:r>
          <w:fldChar w:fldCharType="begin"/>
        </w:r>
        <w:r>
          <w:instrText xml:space="preserve"> PAGEREF _Toc25381 \h </w:instrText>
        </w:r>
        <w:r>
          <w:fldChar w:fldCharType="separate"/>
        </w:r>
        <w:r>
          <w:t>20</w:t>
        </w:r>
        <w:r>
          <w:fldChar w:fldCharType="end"/>
        </w:r>
      </w:hyperlink>
    </w:p>
    <w:p>
      <w:pPr>
        <w:pStyle w:val="TOC2"/>
        <w:tabs>
          <w:tab w:val="right" w:leader="dot" w:pos="8306"/>
        </w:tabs>
      </w:pPr>
      <w:hyperlink w:anchor="_Toc19824" w:history="1">
        <w:r>
          <w:rPr>
            <w:rFonts w:ascii="仿宋" w:eastAsia="仿宋" w:hAnsi="仿宋" w:cs="仿宋" w:hint="eastAsia"/>
            <w:lang w:eastAsia="zh-CN"/>
          </w:rPr>
          <w:t>(二)、研发周期长</w:t>
        </w:r>
        <w:r>
          <w:tab/>
        </w:r>
        <w:r>
          <w:fldChar w:fldCharType="begin"/>
        </w:r>
        <w:r>
          <w:instrText xml:space="preserve"> PAGEREF _Toc19824 \h </w:instrText>
        </w:r>
        <w:r>
          <w:fldChar w:fldCharType="separate"/>
        </w:r>
        <w:r>
          <w:t>21</w:t>
        </w:r>
        <w:r>
          <w:fldChar w:fldCharType="end"/>
        </w:r>
      </w:hyperlink>
    </w:p>
    <w:p>
      <w:pPr>
        <w:pStyle w:val="TOC2"/>
        <w:tabs>
          <w:tab w:val="right" w:leader="dot" w:pos="8306"/>
        </w:tabs>
      </w:pPr>
      <w:hyperlink w:anchor="_Toc4158" w:history="1">
        <w:r>
          <w:rPr>
            <w:rFonts w:ascii="仿宋" w:eastAsia="仿宋" w:hAnsi="仿宋" w:cs="仿宋" w:hint="eastAsia"/>
            <w:lang w:eastAsia="zh-CN"/>
          </w:rPr>
          <w:t>(三)、市场风险大</w:t>
        </w:r>
        <w:r>
          <w:tab/>
        </w:r>
        <w:r>
          <w:fldChar w:fldCharType="begin"/>
        </w:r>
        <w:r>
          <w:instrText xml:space="preserve"> PAGEREF _Toc4158 \h </w:instrText>
        </w:r>
        <w:r>
          <w:fldChar w:fldCharType="separate"/>
        </w:r>
        <w:r>
          <w:t>23</w:t>
        </w:r>
        <w:r>
          <w:fldChar w:fldCharType="end"/>
        </w:r>
      </w:hyperlink>
    </w:p>
    <w:p>
      <w:pPr>
        <w:pStyle w:val="TOC2"/>
        <w:tabs>
          <w:tab w:val="right" w:leader="dot" w:pos="8306"/>
        </w:tabs>
      </w:pPr>
      <w:hyperlink w:anchor="_Toc13426" w:history="1">
        <w:r>
          <w:rPr>
            <w:rFonts w:ascii="仿宋" w:eastAsia="仿宋" w:hAnsi="仿宋" w:cs="仿宋" w:hint="eastAsia"/>
            <w:lang w:eastAsia="zh-CN"/>
          </w:rPr>
          <w:t>(四)、利润率高</w:t>
        </w:r>
        <w:r>
          <w:tab/>
        </w:r>
        <w:r>
          <w:fldChar w:fldCharType="begin"/>
        </w:r>
        <w:r>
          <w:instrText xml:space="preserve"> PAGEREF _Toc13426 \h </w:instrText>
        </w:r>
        <w:r>
          <w:fldChar w:fldCharType="separate"/>
        </w:r>
        <w:r>
          <w:t>25</w:t>
        </w:r>
        <w:r>
          <w:fldChar w:fldCharType="end"/>
        </w:r>
      </w:hyperlink>
    </w:p>
    <w:p>
      <w:pPr>
        <w:pStyle w:val="TOC1"/>
        <w:tabs>
          <w:tab w:val="right" w:leader="dot" w:pos="8306"/>
        </w:tabs>
      </w:pPr>
      <w:hyperlink w:anchor="_Toc27886" w:history="1">
        <w:r>
          <w:rPr>
            <w:rFonts w:ascii="仿宋" w:eastAsia="仿宋" w:hAnsi="仿宋" w:cs="仿宋" w:hint="eastAsia"/>
            <w:lang w:eastAsia="zh-CN"/>
          </w:rPr>
          <w:t>八、培养箱项目技术管理</w:t>
        </w:r>
        <w:r>
          <w:tab/>
        </w:r>
        <w:r>
          <w:fldChar w:fldCharType="begin"/>
        </w:r>
        <w:r>
          <w:instrText xml:space="preserve"> PAGEREF _Toc27886 \h </w:instrText>
        </w:r>
        <w:r>
          <w:fldChar w:fldCharType="separate"/>
        </w:r>
        <w:r>
          <w:t>27</w:t>
        </w:r>
        <w:r>
          <w:fldChar w:fldCharType="end"/>
        </w:r>
      </w:hyperlink>
    </w:p>
    <w:p>
      <w:pPr>
        <w:pStyle w:val="TOC2"/>
        <w:tabs>
          <w:tab w:val="right" w:leader="dot" w:pos="8306"/>
        </w:tabs>
      </w:pPr>
      <w:hyperlink w:anchor="_Toc21351" w:history="1">
        <w:r>
          <w:rPr>
            <w:rFonts w:ascii="仿宋" w:eastAsia="仿宋" w:hAnsi="仿宋" w:cs="仿宋" w:hint="eastAsia"/>
            <w:lang w:eastAsia="zh-CN"/>
          </w:rPr>
          <w:t>(一)、技术方案选用方向</w:t>
        </w:r>
        <w:r>
          <w:tab/>
        </w:r>
        <w:r>
          <w:fldChar w:fldCharType="begin"/>
        </w:r>
        <w:r>
          <w:instrText xml:space="preserve"> PAGEREF _Toc21351 \h </w:instrText>
        </w:r>
        <w:r>
          <w:fldChar w:fldCharType="separate"/>
        </w:r>
        <w:r>
          <w:t>27</w:t>
        </w:r>
        <w:r>
          <w:fldChar w:fldCharType="end"/>
        </w:r>
      </w:hyperlink>
    </w:p>
    <w:p>
      <w:pPr>
        <w:pStyle w:val="TOC2"/>
        <w:tabs>
          <w:tab w:val="right" w:leader="dot" w:pos="8306"/>
        </w:tabs>
      </w:pPr>
      <w:hyperlink w:anchor="_Toc12961" w:history="1">
        <w:r>
          <w:rPr>
            <w:rFonts w:ascii="仿宋" w:eastAsia="仿宋" w:hAnsi="仿宋" w:cs="仿宋" w:hint="eastAsia"/>
            <w:lang w:eastAsia="zh-CN"/>
          </w:rPr>
          <w:t>(二)、工艺技术方案选用原则</w:t>
        </w:r>
        <w:r>
          <w:tab/>
        </w:r>
        <w:r>
          <w:fldChar w:fldCharType="begin"/>
        </w:r>
        <w:r>
          <w:instrText xml:space="preserve"> PAGEREF _Toc12961 \h </w:instrText>
        </w:r>
        <w:r>
          <w:fldChar w:fldCharType="separate"/>
        </w:r>
        <w:r>
          <w:t>29</w:t>
        </w:r>
        <w:r>
          <w:fldChar w:fldCharType="end"/>
        </w:r>
      </w:hyperlink>
    </w:p>
    <w:p>
      <w:pPr>
        <w:pStyle w:val="TOC2"/>
        <w:tabs>
          <w:tab w:val="right" w:leader="dot" w:pos="8306"/>
        </w:tabs>
      </w:pPr>
      <w:hyperlink w:anchor="_Toc21938" w:history="1">
        <w:r>
          <w:rPr>
            <w:rFonts w:ascii="仿宋" w:eastAsia="仿宋" w:hAnsi="仿宋" w:cs="仿宋" w:hint="eastAsia"/>
            <w:lang w:eastAsia="zh-CN"/>
          </w:rPr>
          <w:t>(三)、工艺技术方案要求</w:t>
        </w:r>
        <w:r>
          <w:tab/>
        </w:r>
        <w:r>
          <w:fldChar w:fldCharType="begin"/>
        </w:r>
        <w:r>
          <w:instrText xml:space="preserve"> PAGEREF _Toc21938 \h </w:instrText>
        </w:r>
        <w:r>
          <w:fldChar w:fldCharType="separate"/>
        </w:r>
        <w:r>
          <w:t>31</w:t>
        </w:r>
        <w:r>
          <w:fldChar w:fldCharType="end"/>
        </w:r>
      </w:hyperlink>
    </w:p>
    <w:p>
      <w:pPr>
        <w:pStyle w:val="TOC1"/>
        <w:tabs>
          <w:tab w:val="right" w:leader="dot" w:pos="8306"/>
        </w:tabs>
      </w:pPr>
      <w:hyperlink w:anchor="_Toc56" w:history="1">
        <w:r>
          <w:rPr>
            <w:rFonts w:ascii="仿宋" w:eastAsia="仿宋" w:hAnsi="仿宋" w:cs="仿宋" w:hint="eastAsia"/>
            <w:lang w:eastAsia="zh-CN"/>
          </w:rPr>
          <w:t>九、培养箱项目环境影响分析</w:t>
        </w:r>
        <w:r>
          <w:tab/>
        </w:r>
        <w:r>
          <w:fldChar w:fldCharType="begin"/>
        </w:r>
        <w:r>
          <w:instrText xml:space="preserve"> PAGEREF _Toc56 \h </w:instrText>
        </w:r>
        <w:r>
          <w:fldChar w:fldCharType="separate"/>
        </w:r>
        <w:r>
          <w:t>33</w:t>
        </w:r>
        <w:r>
          <w:fldChar w:fldCharType="end"/>
        </w:r>
      </w:hyperlink>
    </w:p>
    <w:p>
      <w:pPr>
        <w:pStyle w:val="TOC2"/>
        <w:tabs>
          <w:tab w:val="right" w:leader="dot" w:pos="8306"/>
        </w:tabs>
      </w:pPr>
      <w:hyperlink w:anchor="_Toc936" w:history="1">
        <w:r>
          <w:rPr>
            <w:rFonts w:ascii="仿宋" w:eastAsia="仿宋" w:hAnsi="仿宋" w:cs="仿宋" w:hint="eastAsia"/>
            <w:lang w:eastAsia="zh-CN"/>
          </w:rPr>
          <w:t>(一)、建设区域环境质量现状</w:t>
        </w:r>
        <w:r>
          <w:tab/>
        </w:r>
        <w:r>
          <w:fldChar w:fldCharType="begin"/>
        </w:r>
        <w:r>
          <w:instrText xml:space="preserve"> PAGEREF _Toc936 \h </w:instrText>
        </w:r>
        <w:r>
          <w:fldChar w:fldCharType="separate"/>
        </w:r>
        <w:r>
          <w:t>33</w:t>
        </w:r>
        <w:r>
          <w:fldChar w:fldCharType="end"/>
        </w:r>
      </w:hyperlink>
    </w:p>
    <w:p>
      <w:pPr>
        <w:pStyle w:val="TOC2"/>
        <w:tabs>
          <w:tab w:val="right" w:leader="dot" w:pos="8306"/>
        </w:tabs>
      </w:pPr>
      <w:hyperlink w:anchor="_Toc30145" w:history="1">
        <w:r>
          <w:rPr>
            <w:rFonts w:ascii="仿宋" w:eastAsia="仿宋" w:hAnsi="仿宋" w:cs="仿宋" w:hint="eastAsia"/>
            <w:lang w:eastAsia="zh-CN"/>
          </w:rPr>
          <w:t>(二)、建设期环境保护</w:t>
        </w:r>
        <w:r>
          <w:tab/>
        </w:r>
        <w:r>
          <w:fldChar w:fldCharType="begin"/>
        </w:r>
        <w:r>
          <w:instrText xml:space="preserve"> PAGEREF _Toc30145 \h </w:instrText>
        </w:r>
        <w:r>
          <w:fldChar w:fldCharType="separate"/>
        </w:r>
        <w:r>
          <w:t>35</w:t>
        </w:r>
        <w:r>
          <w:fldChar w:fldCharType="end"/>
        </w:r>
      </w:hyperlink>
    </w:p>
    <w:p>
      <w:pPr>
        <w:pStyle w:val="TOC2"/>
        <w:tabs>
          <w:tab w:val="right" w:leader="dot" w:pos="8306"/>
        </w:tabs>
      </w:pPr>
      <w:hyperlink w:anchor="_Toc23022" w:history="1">
        <w:r>
          <w:rPr>
            <w:rFonts w:ascii="仿宋" w:eastAsia="仿宋" w:hAnsi="仿宋" w:cs="仿宋" w:hint="eastAsia"/>
            <w:lang w:eastAsia="zh-CN"/>
          </w:rPr>
          <w:t>(三)、运营期环境保护</w:t>
        </w:r>
        <w:r>
          <w:tab/>
        </w:r>
        <w:r>
          <w:fldChar w:fldCharType="begin"/>
        </w:r>
        <w:r>
          <w:instrText xml:space="preserve"> PAGEREF _Toc23022 \h </w:instrText>
        </w:r>
        <w:r>
          <w:fldChar w:fldCharType="separate"/>
        </w:r>
        <w:r>
          <w:t>36</w:t>
        </w:r>
        <w:r>
          <w:fldChar w:fldCharType="end"/>
        </w:r>
      </w:hyperlink>
    </w:p>
    <w:p>
      <w:pPr>
        <w:pStyle w:val="TOC2"/>
        <w:tabs>
          <w:tab w:val="right" w:leader="dot" w:pos="8306"/>
        </w:tabs>
      </w:pPr>
      <w:hyperlink w:anchor="_Toc12016" w:history="1">
        <w:r>
          <w:rPr>
            <w:rFonts w:ascii="仿宋" w:eastAsia="仿宋" w:hAnsi="仿宋" w:cs="仿宋" w:hint="eastAsia"/>
            <w:lang w:eastAsia="zh-CN"/>
          </w:rPr>
          <w:t>(四)、培养箱项目建设对区域经济的影响</w:t>
        </w:r>
        <w:r>
          <w:tab/>
        </w:r>
        <w:r>
          <w:fldChar w:fldCharType="begin"/>
        </w:r>
        <w:r>
          <w:instrText xml:space="preserve"> PAGEREF _Toc12016 \h </w:instrText>
        </w:r>
        <w:r>
          <w:fldChar w:fldCharType="separate"/>
        </w:r>
        <w:r>
          <w:t>37</w:t>
        </w:r>
        <w:r>
          <w:fldChar w:fldCharType="end"/>
        </w:r>
      </w:hyperlink>
    </w:p>
    <w:p>
      <w:pPr>
        <w:pStyle w:val="TOC2"/>
        <w:tabs>
          <w:tab w:val="right" w:leader="dot" w:pos="8306"/>
        </w:tabs>
      </w:pPr>
      <w:hyperlink w:anchor="_Toc22651" w:history="1">
        <w:r>
          <w:rPr>
            <w:rFonts w:ascii="仿宋" w:eastAsia="仿宋" w:hAnsi="仿宋" w:cs="仿宋" w:hint="eastAsia"/>
            <w:lang w:eastAsia="zh-CN"/>
          </w:rPr>
          <w:t>(五)、废弃物处理</w:t>
        </w:r>
        <w:r>
          <w:tab/>
        </w:r>
        <w:r>
          <w:fldChar w:fldCharType="begin"/>
        </w:r>
        <w:r>
          <w:instrText xml:space="preserve"> PAGEREF _Toc22651 \h </w:instrText>
        </w:r>
        <w:r>
          <w:fldChar w:fldCharType="separate"/>
        </w:r>
        <w:r>
          <w:t>39</w:t>
        </w:r>
        <w:r>
          <w:fldChar w:fldCharType="end"/>
        </w:r>
      </w:hyperlink>
    </w:p>
    <w:p>
      <w:pPr>
        <w:pStyle w:val="TOC2"/>
        <w:tabs>
          <w:tab w:val="right" w:leader="dot" w:pos="8306"/>
        </w:tabs>
      </w:pPr>
      <w:hyperlink w:anchor="_Toc6801" w:history="1">
        <w:r>
          <w:rPr>
            <w:rFonts w:ascii="仿宋" w:eastAsia="仿宋" w:hAnsi="仿宋" w:cs="仿宋" w:hint="eastAsia"/>
            <w:lang w:eastAsia="zh-CN"/>
          </w:rPr>
          <w:t>(六)、特殊环境影响分析</w:t>
        </w:r>
        <w:r>
          <w:tab/>
        </w:r>
        <w:r>
          <w:fldChar w:fldCharType="begin"/>
        </w:r>
        <w:r>
          <w:instrText xml:space="preserve"> PAGEREF _Toc6801 \h </w:instrText>
        </w:r>
        <w:r>
          <w:fldChar w:fldCharType="separate"/>
        </w:r>
        <w:r>
          <w:t>40</w:t>
        </w:r>
        <w:r>
          <w:fldChar w:fldCharType="end"/>
        </w:r>
      </w:hyperlink>
    </w:p>
    <w:p>
      <w:pPr>
        <w:pStyle w:val="TOC2"/>
        <w:tabs>
          <w:tab w:val="right" w:leader="dot" w:pos="8306"/>
        </w:tabs>
      </w:pPr>
      <w:hyperlink w:anchor="_Toc11996" w:history="1">
        <w:r>
          <w:rPr>
            <w:rFonts w:ascii="仿宋" w:eastAsia="仿宋" w:hAnsi="仿宋" w:cs="仿宋" w:hint="eastAsia"/>
            <w:lang w:eastAsia="zh-CN"/>
          </w:rPr>
          <w:t>(七)、清洁生产</w:t>
        </w:r>
        <w:r>
          <w:tab/>
        </w:r>
        <w:r>
          <w:fldChar w:fldCharType="begin"/>
        </w:r>
        <w:r>
          <w:instrText xml:space="preserve"> PAGEREF _Toc11996 \h </w:instrText>
        </w:r>
        <w:r>
          <w:fldChar w:fldCharType="separate"/>
        </w:r>
        <w:r>
          <w:t>41</w:t>
        </w:r>
        <w:r>
          <w:fldChar w:fldCharType="end"/>
        </w:r>
      </w:hyperlink>
    </w:p>
    <w:p>
      <w:pPr>
        <w:pStyle w:val="TOC2"/>
        <w:tabs>
          <w:tab w:val="right" w:leader="dot" w:pos="8306"/>
        </w:tabs>
      </w:pPr>
      <w:hyperlink w:anchor="_Toc24129" w:history="1">
        <w:r>
          <w:rPr>
            <w:rFonts w:ascii="仿宋" w:eastAsia="仿宋" w:hAnsi="仿宋" w:cs="仿宋" w:hint="eastAsia"/>
            <w:lang w:eastAsia="zh-CN"/>
          </w:rPr>
          <w:t>(八)、环境保护综合评价</w:t>
        </w:r>
        <w:r>
          <w:tab/>
        </w:r>
        <w:r>
          <w:fldChar w:fldCharType="begin"/>
        </w:r>
        <w:r>
          <w:instrText xml:space="preserve"> PAGEREF _Toc24129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7" w:history="1">
        <w:r>
          <w:rPr>
            <w:rFonts w:ascii="仿宋" w:eastAsia="仿宋" w:hAnsi="仿宋" w:cs="仿宋" w:hint="eastAsia"/>
            <w:lang w:eastAsia="zh-CN"/>
          </w:rPr>
          <w:t>十、培养箱项目创新与研发</w:t>
        </w:r>
        <w:r>
          <w:tab/>
        </w:r>
        <w:r>
          <w:fldChar w:fldCharType="begin"/>
        </w:r>
        <w:r>
          <w:instrText xml:space="preserve"> PAGEREF _Toc22387 \h </w:instrText>
        </w:r>
        <w:r>
          <w:fldChar w:fldCharType="separate"/>
        </w:r>
        <w:r>
          <w:t>44</w:t>
        </w:r>
        <w:r>
          <w:fldChar w:fldCharType="end"/>
        </w:r>
      </w:hyperlink>
    </w:p>
    <w:p>
      <w:pPr>
        <w:pStyle w:val="TOC2"/>
        <w:tabs>
          <w:tab w:val="right" w:leader="dot" w:pos="8306"/>
        </w:tabs>
      </w:pPr>
      <w:hyperlink w:anchor="_Toc12589" w:history="1">
        <w:r>
          <w:rPr>
            <w:rFonts w:ascii="仿宋" w:eastAsia="仿宋" w:hAnsi="仿宋" w:cs="仿宋" w:hint="eastAsia"/>
            <w:lang w:eastAsia="zh-CN"/>
          </w:rPr>
          <w:t>(一)、创新策略与方向</w:t>
        </w:r>
        <w:r>
          <w:tab/>
        </w:r>
        <w:r>
          <w:fldChar w:fldCharType="begin"/>
        </w:r>
        <w:r>
          <w:instrText xml:space="preserve"> PAGEREF _Toc12589 \h </w:instrText>
        </w:r>
        <w:r>
          <w:fldChar w:fldCharType="separate"/>
        </w:r>
        <w:r>
          <w:t>44</w:t>
        </w:r>
        <w:r>
          <w:fldChar w:fldCharType="end"/>
        </w:r>
      </w:hyperlink>
    </w:p>
    <w:p>
      <w:pPr>
        <w:pStyle w:val="TOC2"/>
        <w:tabs>
          <w:tab w:val="right" w:leader="dot" w:pos="8306"/>
        </w:tabs>
      </w:pPr>
      <w:hyperlink w:anchor="_Toc448" w:history="1">
        <w:r>
          <w:rPr>
            <w:rFonts w:ascii="仿宋" w:eastAsia="仿宋" w:hAnsi="仿宋" w:cs="仿宋" w:hint="eastAsia"/>
            <w:lang w:eastAsia="zh-CN"/>
          </w:rPr>
          <w:t>(二)、研发规划与投入</w:t>
        </w:r>
        <w:r>
          <w:tab/>
        </w:r>
        <w:r>
          <w:fldChar w:fldCharType="begin"/>
        </w:r>
        <w:r>
          <w:instrText xml:space="preserve"> PAGEREF _Toc448 \h </w:instrText>
        </w:r>
        <w:r>
          <w:fldChar w:fldCharType="separate"/>
        </w:r>
        <w:r>
          <w:t>45</w:t>
        </w:r>
        <w:r>
          <w:fldChar w:fldCharType="end"/>
        </w:r>
      </w:hyperlink>
    </w:p>
    <w:p>
      <w:pPr>
        <w:pStyle w:val="TOC1"/>
        <w:tabs>
          <w:tab w:val="right" w:leader="dot" w:pos="8306"/>
        </w:tabs>
      </w:pPr>
      <w:hyperlink w:anchor="_Toc11701" w:history="1">
        <w:r>
          <w:rPr>
            <w:rFonts w:ascii="仿宋" w:eastAsia="仿宋" w:hAnsi="仿宋" w:cs="仿宋" w:hint="eastAsia"/>
            <w:lang w:eastAsia="zh-CN"/>
          </w:rPr>
          <w:t>十一、培养箱项目投资规划</w:t>
        </w:r>
        <w:r>
          <w:tab/>
        </w:r>
        <w:r>
          <w:fldChar w:fldCharType="begin"/>
        </w:r>
        <w:r>
          <w:instrText xml:space="preserve"> PAGEREF _Toc11701 \h </w:instrText>
        </w:r>
        <w:r>
          <w:fldChar w:fldCharType="separate"/>
        </w:r>
        <w:r>
          <w:t>47</w:t>
        </w:r>
        <w:r>
          <w:fldChar w:fldCharType="end"/>
        </w:r>
      </w:hyperlink>
    </w:p>
    <w:p>
      <w:pPr>
        <w:pStyle w:val="TOC2"/>
        <w:tabs>
          <w:tab w:val="right" w:leader="dot" w:pos="8306"/>
        </w:tabs>
      </w:pPr>
      <w:hyperlink w:anchor="_Toc27646" w:history="1">
        <w:r>
          <w:rPr>
            <w:rFonts w:ascii="仿宋" w:eastAsia="仿宋" w:hAnsi="仿宋" w:cs="仿宋" w:hint="eastAsia"/>
            <w:lang w:eastAsia="zh-CN"/>
          </w:rPr>
          <w:t>(一)、培养箱项目总投资估算</w:t>
        </w:r>
        <w:r>
          <w:tab/>
        </w:r>
        <w:r>
          <w:fldChar w:fldCharType="begin"/>
        </w:r>
        <w:r>
          <w:instrText xml:space="preserve"> PAGEREF _Toc27646 \h </w:instrText>
        </w:r>
        <w:r>
          <w:fldChar w:fldCharType="separate"/>
        </w:r>
        <w:r>
          <w:t>47</w:t>
        </w:r>
        <w:r>
          <w:fldChar w:fldCharType="end"/>
        </w:r>
      </w:hyperlink>
    </w:p>
    <w:p>
      <w:pPr>
        <w:pStyle w:val="TOC2"/>
        <w:tabs>
          <w:tab w:val="right" w:leader="dot" w:pos="8306"/>
        </w:tabs>
      </w:pPr>
      <w:hyperlink w:anchor="_Toc22809" w:history="1">
        <w:r>
          <w:rPr>
            <w:rFonts w:ascii="仿宋" w:eastAsia="仿宋" w:hAnsi="仿宋" w:cs="仿宋" w:hint="eastAsia"/>
            <w:lang w:eastAsia="zh-CN"/>
          </w:rPr>
          <w:t>(二)、资金筹措</w:t>
        </w:r>
        <w:r>
          <w:tab/>
        </w:r>
        <w:r>
          <w:fldChar w:fldCharType="begin"/>
        </w:r>
        <w:r>
          <w:instrText xml:space="preserve"> PAGEREF _Toc22809 \h </w:instrText>
        </w:r>
        <w:r>
          <w:fldChar w:fldCharType="separate"/>
        </w:r>
        <w:r>
          <w:t>48</w:t>
        </w:r>
        <w:r>
          <w:fldChar w:fldCharType="end"/>
        </w:r>
      </w:hyperlink>
    </w:p>
    <w:p>
      <w:pPr>
        <w:pStyle w:val="TOC1"/>
        <w:tabs>
          <w:tab w:val="right" w:leader="dot" w:pos="8306"/>
        </w:tabs>
      </w:pPr>
      <w:hyperlink w:anchor="_Toc3735" w:history="1">
        <w:r>
          <w:rPr>
            <w:rFonts w:ascii="仿宋" w:eastAsia="仿宋" w:hAnsi="仿宋" w:cs="仿宋" w:hint="eastAsia"/>
            <w:lang w:eastAsia="zh-CN"/>
          </w:rPr>
          <w:t>十二、培养箱项目经营效益</w:t>
        </w:r>
        <w:r>
          <w:tab/>
        </w:r>
        <w:r>
          <w:fldChar w:fldCharType="begin"/>
        </w:r>
        <w:r>
          <w:instrText xml:space="preserve"> PAGEREF _Toc3735 \h </w:instrText>
        </w:r>
        <w:r>
          <w:fldChar w:fldCharType="separate"/>
        </w:r>
        <w:r>
          <w:t>49</w:t>
        </w:r>
        <w:r>
          <w:fldChar w:fldCharType="end"/>
        </w:r>
      </w:hyperlink>
    </w:p>
    <w:p>
      <w:pPr>
        <w:pStyle w:val="TOC2"/>
        <w:tabs>
          <w:tab w:val="right" w:leader="dot" w:pos="8306"/>
        </w:tabs>
      </w:pPr>
      <w:hyperlink w:anchor="_Toc22941" w:history="1">
        <w:r>
          <w:rPr>
            <w:rFonts w:ascii="仿宋" w:eastAsia="仿宋" w:hAnsi="仿宋" w:cs="仿宋" w:hint="eastAsia"/>
            <w:lang w:eastAsia="zh-CN"/>
          </w:rPr>
          <w:t>(一)、经济评价财务测算</w:t>
        </w:r>
        <w:r>
          <w:tab/>
        </w:r>
        <w:r>
          <w:fldChar w:fldCharType="begin"/>
        </w:r>
        <w:r>
          <w:instrText xml:space="preserve"> PAGEREF _Toc22941 \h </w:instrText>
        </w:r>
        <w:r>
          <w:fldChar w:fldCharType="separate"/>
        </w:r>
        <w:r>
          <w:t>49</w:t>
        </w:r>
        <w:r>
          <w:fldChar w:fldCharType="end"/>
        </w:r>
      </w:hyperlink>
    </w:p>
    <w:p>
      <w:pPr>
        <w:pStyle w:val="TOC2"/>
        <w:tabs>
          <w:tab w:val="right" w:leader="dot" w:pos="8306"/>
        </w:tabs>
      </w:pPr>
      <w:hyperlink w:anchor="_Toc20538" w:history="1">
        <w:r>
          <w:rPr>
            <w:rFonts w:ascii="仿宋" w:eastAsia="仿宋" w:hAnsi="仿宋" w:cs="仿宋" w:hint="eastAsia"/>
            <w:lang w:eastAsia="zh-CN"/>
          </w:rPr>
          <w:t>(二)、培养箱项目盈利能力分析</w:t>
        </w:r>
        <w:r>
          <w:tab/>
        </w:r>
        <w:r>
          <w:fldChar w:fldCharType="begin"/>
        </w:r>
        <w:r>
          <w:instrText xml:space="preserve"> PAGEREF _Toc20538 \h </w:instrText>
        </w:r>
        <w:r>
          <w:fldChar w:fldCharType="separate"/>
        </w:r>
        <w:r>
          <w:t>50</w:t>
        </w:r>
        <w:r>
          <w:fldChar w:fldCharType="end"/>
        </w:r>
      </w:hyperlink>
    </w:p>
    <w:p>
      <w:pPr>
        <w:pStyle w:val="TOC1"/>
        <w:tabs>
          <w:tab w:val="right" w:leader="dot" w:pos="8306"/>
        </w:tabs>
      </w:pPr>
      <w:hyperlink w:anchor="_Toc22217" w:history="1">
        <w:r>
          <w:rPr>
            <w:rFonts w:ascii="仿宋" w:eastAsia="仿宋" w:hAnsi="仿宋" w:cs="仿宋" w:hint="eastAsia"/>
            <w:lang w:eastAsia="zh-CN"/>
          </w:rPr>
          <w:t>十三、质量管理体系</w:t>
        </w:r>
        <w:r>
          <w:tab/>
        </w:r>
        <w:r>
          <w:fldChar w:fldCharType="begin"/>
        </w:r>
        <w:r>
          <w:instrText xml:space="preserve"> PAGEREF _Toc22217 \h </w:instrText>
        </w:r>
        <w:r>
          <w:fldChar w:fldCharType="separate"/>
        </w:r>
        <w:r>
          <w:t>51</w:t>
        </w:r>
        <w:r>
          <w:fldChar w:fldCharType="end"/>
        </w:r>
      </w:hyperlink>
    </w:p>
    <w:p>
      <w:pPr>
        <w:pStyle w:val="TOC2"/>
        <w:tabs>
          <w:tab w:val="right" w:leader="dot" w:pos="8306"/>
        </w:tabs>
      </w:pPr>
      <w:hyperlink w:anchor="_Toc28565" w:history="1">
        <w:r>
          <w:rPr>
            <w:rFonts w:ascii="仿宋" w:eastAsia="仿宋" w:hAnsi="仿宋" w:cs="仿宋" w:hint="eastAsia"/>
            <w:lang w:eastAsia="zh-CN"/>
          </w:rPr>
          <w:t>(一)、质量目标与方针</w:t>
        </w:r>
        <w:r>
          <w:tab/>
        </w:r>
        <w:r>
          <w:fldChar w:fldCharType="begin"/>
        </w:r>
        <w:r>
          <w:instrText xml:space="preserve"> PAGEREF _Toc28565 \h </w:instrText>
        </w:r>
        <w:r>
          <w:fldChar w:fldCharType="separate"/>
        </w:r>
        <w:r>
          <w:t>51</w:t>
        </w:r>
        <w:r>
          <w:fldChar w:fldCharType="end"/>
        </w:r>
      </w:hyperlink>
    </w:p>
    <w:p>
      <w:pPr>
        <w:pStyle w:val="TOC2"/>
        <w:tabs>
          <w:tab w:val="right" w:leader="dot" w:pos="8306"/>
        </w:tabs>
      </w:pPr>
      <w:hyperlink w:anchor="_Toc7346" w:history="1">
        <w:r>
          <w:rPr>
            <w:rFonts w:ascii="仿宋" w:eastAsia="仿宋" w:hAnsi="仿宋" w:cs="仿宋" w:hint="eastAsia"/>
            <w:lang w:eastAsia="zh-CN"/>
          </w:rPr>
          <w:t>(二)、质量管理责任</w:t>
        </w:r>
        <w:r>
          <w:tab/>
        </w:r>
        <w:r>
          <w:fldChar w:fldCharType="begin"/>
        </w:r>
        <w:r>
          <w:instrText xml:space="preserve"> PAGEREF _Toc7346 \h </w:instrText>
        </w:r>
        <w:r>
          <w:fldChar w:fldCharType="separate"/>
        </w:r>
        <w:r>
          <w:t>52</w:t>
        </w:r>
        <w:r>
          <w:fldChar w:fldCharType="end"/>
        </w:r>
      </w:hyperlink>
    </w:p>
    <w:p>
      <w:pPr>
        <w:pStyle w:val="TOC2"/>
        <w:tabs>
          <w:tab w:val="right" w:leader="dot" w:pos="8306"/>
        </w:tabs>
      </w:pPr>
      <w:hyperlink w:anchor="_Toc30730" w:history="1">
        <w:r>
          <w:rPr>
            <w:rFonts w:ascii="仿宋" w:eastAsia="仿宋" w:hAnsi="仿宋" w:cs="仿宋" w:hint="eastAsia"/>
            <w:lang w:eastAsia="zh-CN"/>
          </w:rPr>
          <w:t>(三)、质量管理体系文件</w:t>
        </w:r>
        <w:r>
          <w:tab/>
        </w:r>
        <w:r>
          <w:fldChar w:fldCharType="begin"/>
        </w:r>
        <w:r>
          <w:instrText xml:space="preserve"> PAGEREF _Toc30730 \h </w:instrText>
        </w:r>
        <w:r>
          <w:fldChar w:fldCharType="separate"/>
        </w:r>
        <w:r>
          <w:t>53</w:t>
        </w:r>
        <w:r>
          <w:fldChar w:fldCharType="end"/>
        </w:r>
      </w:hyperlink>
    </w:p>
    <w:p>
      <w:pPr>
        <w:pStyle w:val="TOC2"/>
        <w:tabs>
          <w:tab w:val="right" w:leader="dot" w:pos="8306"/>
        </w:tabs>
      </w:pPr>
      <w:hyperlink w:anchor="_Toc8807" w:history="1">
        <w:r>
          <w:rPr>
            <w:rFonts w:ascii="仿宋" w:eastAsia="仿宋" w:hAnsi="仿宋" w:cs="仿宋" w:hint="eastAsia"/>
            <w:lang w:eastAsia="zh-CN"/>
          </w:rPr>
          <w:t>(四)、质量培训与教育</w:t>
        </w:r>
        <w:r>
          <w:tab/>
        </w:r>
        <w:r>
          <w:fldChar w:fldCharType="begin"/>
        </w:r>
        <w:r>
          <w:instrText xml:space="preserve"> PAGEREF _Toc8807 \h </w:instrText>
        </w:r>
        <w:r>
          <w:fldChar w:fldCharType="separate"/>
        </w:r>
        <w:r>
          <w:t>55</w:t>
        </w:r>
        <w:r>
          <w:fldChar w:fldCharType="end"/>
        </w:r>
      </w:hyperlink>
    </w:p>
    <w:p>
      <w:pPr>
        <w:pStyle w:val="TOC2"/>
        <w:tabs>
          <w:tab w:val="right" w:leader="dot" w:pos="8306"/>
        </w:tabs>
      </w:pPr>
      <w:hyperlink w:anchor="_Toc210" w:history="1">
        <w:r>
          <w:rPr>
            <w:rFonts w:ascii="仿宋" w:eastAsia="仿宋" w:hAnsi="仿宋" w:cs="仿宋" w:hint="eastAsia"/>
            <w:lang w:eastAsia="zh-CN"/>
          </w:rPr>
          <w:t>(五)、质量审核与评价</w:t>
        </w:r>
        <w:r>
          <w:tab/>
        </w:r>
        <w:r>
          <w:fldChar w:fldCharType="begin"/>
        </w:r>
        <w:r>
          <w:instrText xml:space="preserve"> PAGEREF _Toc210 \h </w:instrText>
        </w:r>
        <w:r>
          <w:fldChar w:fldCharType="separate"/>
        </w:r>
        <w:r>
          <w:t>56</w:t>
        </w:r>
        <w:r>
          <w:fldChar w:fldCharType="end"/>
        </w:r>
      </w:hyperlink>
    </w:p>
    <w:p>
      <w:pPr>
        <w:pStyle w:val="TOC2"/>
        <w:tabs>
          <w:tab w:val="right" w:leader="dot" w:pos="8306"/>
        </w:tabs>
      </w:pPr>
      <w:hyperlink w:anchor="_Toc21756" w:history="1">
        <w:r>
          <w:rPr>
            <w:rFonts w:ascii="仿宋" w:eastAsia="仿宋" w:hAnsi="仿宋" w:cs="仿宋" w:hint="eastAsia"/>
            <w:lang w:eastAsia="zh-CN"/>
          </w:rPr>
          <w:t>(六)、不符合与纠正措施</w:t>
        </w:r>
        <w:r>
          <w:tab/>
        </w:r>
        <w:r>
          <w:fldChar w:fldCharType="begin"/>
        </w:r>
        <w:r>
          <w:instrText xml:space="preserve"> PAGEREF _Toc21756 \h </w:instrText>
        </w:r>
        <w:r>
          <w:fldChar w:fldCharType="separate"/>
        </w:r>
        <w:r>
          <w:t>58</w:t>
        </w:r>
        <w:r>
          <w:fldChar w:fldCharType="end"/>
        </w:r>
      </w:hyperlink>
    </w:p>
    <w:p>
      <w:pPr>
        <w:pStyle w:val="TOC1"/>
        <w:tabs>
          <w:tab w:val="right" w:leader="dot" w:pos="8306"/>
        </w:tabs>
      </w:pPr>
      <w:hyperlink w:anchor="_Toc12906" w:history="1">
        <w:r>
          <w:rPr>
            <w:rFonts w:ascii="仿宋" w:eastAsia="仿宋" w:hAnsi="仿宋" w:cs="仿宋" w:hint="eastAsia"/>
            <w:lang w:eastAsia="zh-CN"/>
          </w:rPr>
          <w:t>十四、培养箱项目实施时间节点</w:t>
        </w:r>
        <w:r>
          <w:tab/>
        </w:r>
        <w:r>
          <w:fldChar w:fldCharType="begin"/>
        </w:r>
        <w:r>
          <w:instrText xml:space="preserve"> PAGEREF _Toc12906 \h </w:instrText>
        </w:r>
        <w:r>
          <w:fldChar w:fldCharType="separate"/>
        </w:r>
        <w:r>
          <w:t>59</w:t>
        </w:r>
        <w:r>
          <w:fldChar w:fldCharType="end"/>
        </w:r>
      </w:hyperlink>
    </w:p>
    <w:p>
      <w:pPr>
        <w:pStyle w:val="TOC2"/>
        <w:tabs>
          <w:tab w:val="right" w:leader="dot" w:pos="8306"/>
        </w:tabs>
      </w:pPr>
      <w:hyperlink w:anchor="_Toc21456" w:history="1">
        <w:r>
          <w:rPr>
            <w:rFonts w:ascii="仿宋" w:eastAsia="仿宋" w:hAnsi="仿宋" w:cs="仿宋" w:hint="eastAsia"/>
            <w:lang w:eastAsia="zh-CN"/>
          </w:rPr>
          <w:t>(一)、培养箱项目启动阶段时间节点</w:t>
        </w:r>
        <w:r>
          <w:tab/>
        </w:r>
        <w:r>
          <w:fldChar w:fldCharType="begin"/>
        </w:r>
        <w:r>
          <w:instrText xml:space="preserve"> PAGEREF _Toc21456 \h </w:instrText>
        </w:r>
        <w:r>
          <w:fldChar w:fldCharType="separate"/>
        </w:r>
        <w:r>
          <w:t>59</w:t>
        </w:r>
        <w:r>
          <w:fldChar w:fldCharType="end"/>
        </w:r>
      </w:hyperlink>
    </w:p>
    <w:p>
      <w:pPr>
        <w:pStyle w:val="TOC2"/>
        <w:tabs>
          <w:tab w:val="right" w:leader="dot" w:pos="8306"/>
        </w:tabs>
      </w:pPr>
      <w:hyperlink w:anchor="_Toc11329" w:history="1">
        <w:r>
          <w:rPr>
            <w:rFonts w:ascii="仿宋" w:eastAsia="仿宋" w:hAnsi="仿宋" w:cs="仿宋" w:hint="eastAsia"/>
            <w:lang w:eastAsia="zh-CN"/>
          </w:rPr>
          <w:t>(二)、培养箱项目执行阶段时间节点</w:t>
        </w:r>
        <w:r>
          <w:tab/>
        </w:r>
        <w:r>
          <w:fldChar w:fldCharType="begin"/>
        </w:r>
        <w:r>
          <w:instrText xml:space="preserve"> PAGEREF _Toc11329 \h </w:instrText>
        </w:r>
        <w:r>
          <w:fldChar w:fldCharType="separate"/>
        </w:r>
        <w:r>
          <w:t>60</w:t>
        </w:r>
        <w:r>
          <w:fldChar w:fldCharType="end"/>
        </w:r>
      </w:hyperlink>
    </w:p>
    <w:p>
      <w:pPr>
        <w:pStyle w:val="TOC2"/>
        <w:tabs>
          <w:tab w:val="right" w:leader="dot" w:pos="8306"/>
        </w:tabs>
      </w:pPr>
      <w:hyperlink w:anchor="_Toc28659" w:history="1">
        <w:r>
          <w:rPr>
            <w:rFonts w:ascii="仿宋" w:eastAsia="仿宋" w:hAnsi="仿宋" w:cs="仿宋" w:hint="eastAsia"/>
            <w:lang w:eastAsia="zh-CN"/>
          </w:rPr>
          <w:t>(三)、培养箱项目完成阶段时间节点</w:t>
        </w:r>
        <w:r>
          <w:tab/>
        </w:r>
        <w:r>
          <w:fldChar w:fldCharType="begin"/>
        </w:r>
        <w:r>
          <w:instrText xml:space="preserve"> PAGEREF _Toc28659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779"/>
      <w:r>
        <w:rPr>
          <w:rFonts w:ascii="仿宋" w:eastAsia="仿宋" w:hAnsi="仿宋" w:cs="仿宋" w:hint="eastAsia"/>
          <w:sz w:val="28"/>
          <w:lang w:eastAsia="zh-CN"/>
        </w:rPr>
        <w:t>一、培养箱项目建设单位说明</w:t>
      </w:r>
      <w:bookmarkEnd w:id="2"/>
    </w:p>
    <w:p>
      <w:pPr>
        <w:pStyle w:val="Heading2"/>
        <w:rPr>
          <w:rFonts w:ascii="仿宋" w:eastAsia="仿宋" w:hAnsi="仿宋" w:cs="仿宋" w:hint="eastAsia"/>
          <w:lang w:eastAsia="zh-CN"/>
        </w:rPr>
      </w:pPr>
      <w:bookmarkStart w:id="3" w:name="_Toc10306"/>
      <w:r>
        <w:rPr>
          <w:rFonts w:ascii="仿宋" w:eastAsia="仿宋" w:hAnsi="仿宋" w:cs="仿宋" w:hint="eastAsia"/>
          <w:lang w:eastAsia="zh-CN"/>
        </w:rPr>
        <w:t>(一)、培养箱项目承办单位基本情况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7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培养箱项目承办单位的XXXX，我们着眼于实现可持续的经济效益。通过技术创新和解决方案的提供，公司预计在培养箱项目执行期间将获得可观的收入增长。这一收入来源主要包括培养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同时，我们注重成本控制和效率提升，以确保培养箱项目的可持续盈利。透过精细的管理和资源优化，公司期望实现培养箱项目利润最大化。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培养箱项目实施进行全面的投资评估，包括培养箱项目启动阶段的资金投入和后续运营成本。通过对培养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培养箱项目实施过程中具备足够的资金流动性，公司将进行详尽的现金流分析。这包括资金需求的合理预测、培养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500"/>
      <w:r>
        <w:rPr>
          <w:rFonts w:ascii="仿宋" w:eastAsia="仿宋" w:hAnsi="仿宋" w:cs="仿宋" w:hint="eastAsia"/>
          <w:sz w:val="28"/>
          <w:lang w:eastAsia="zh-CN"/>
        </w:rPr>
        <w:t>二、培养箱项目选址可行性分析</w:t>
      </w:r>
      <w:bookmarkEnd w:id="5"/>
    </w:p>
    <w:p>
      <w:pPr>
        <w:pStyle w:val="Heading2"/>
        <w:rPr>
          <w:rFonts w:ascii="仿宋" w:eastAsia="仿宋" w:hAnsi="仿宋" w:cs="仿宋" w:hint="eastAsia"/>
          <w:lang w:eastAsia="zh-CN"/>
        </w:rPr>
      </w:pPr>
      <w:bookmarkStart w:id="6" w:name="_Toc23353"/>
      <w:r>
        <w:rPr>
          <w:rFonts w:ascii="仿宋" w:eastAsia="仿宋" w:hAnsi="仿宋" w:cs="仿宋" w:hint="eastAsia"/>
          <w:lang w:eastAsia="zh-CN"/>
        </w:rPr>
        <w:t>(一)、培养箱项目选址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该培养箱项目选址位于XX省XX市XX区XXX街道</w:t>
      </w:r>
    </w:p>
    <w:p>
      <w:pPr>
        <w:pStyle w:val="Heading2"/>
        <w:ind w:firstLine="560" w:firstLineChars="200"/>
        <w:rPr>
          <w:rFonts w:ascii="仿宋" w:eastAsia="仿宋" w:hAnsi="仿宋" w:cs="仿宋" w:hint="eastAsia"/>
          <w:sz w:val="28"/>
          <w:lang w:eastAsia="zh-CN"/>
        </w:rPr>
      </w:pPr>
      <w:bookmarkStart w:id="7" w:name="_Toc143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培养箱项目的征地面积将根据培养箱项目的实际规模和需求进行精确规划。具体面积XXX平方米，旨在确保培养箱项目不仅能够满足当前的发展需求，还能够预留空间以适应未来的扩展。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净用地面积是在征地面积基础上去除不可利用面积后的实际可开发用地。具体面积XXX平方米，考虑到环保、交通、安全等多方面因素，以确保培养箱项目在整体利用效率上达到最优。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培养箱项目计划建设的建筑总规模具体面积XXX平方米。这一规模的确定综合考虑了培养箱项目的性质、规模，以及城市规划的相关要求，确保建筑布局与周边环境协调一致。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绿地率是培养箱项目用地中被规划为绿地的比例。具体面积XXX平方米，旨在通过合理规划绿地，改善培养箱项目周边环境，提升居民生活质量，并符合城市整体绿化规划。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容积率是用地上可以建设的建筑总体积与用地面积之比。具体面积XXX，通过合理的容积率规划，确保培养箱项目建筑规模与周边环境和谐共生。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确保培养箱项目选址与当地城市规划相一致，具体面积XXX平方米。通过与城市规划部门深入沟通，确保培养箱项目不仅符合城市的整体发展方向，还能够融入城市的发展布局，为城市的长远发展贡献力量。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充分了解并确保培养箱项目选址符合当地产业政策，具体面积XXX平方米。这包括培养箱项目对当地经济的促进作用，以及对相关产业的带动效应，确保培养箱项目与地方政府的产业政策保持一致，促进共赢合作。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用地总体要求必须符合环保和可持续发展的原则，具体面积XXX平方米。通过采用绿色建筑设计、节能减排等措施，确保培养箱项目在建设和运营过程中对环境的影响最小化，达到可持续发展的要求。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确保培养箱项目选址具备必要的公共设施配套，具体面积XXX平方米。这包括交通便利性、教育、医疗等基础设施，以提高居民生活品质，使得培养箱项目选址更具吸引力。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考虑用地总体要求对当地社会稳定性的影响，具体面积XXX平方米。通过深入了解当地社区反馈，确保培养箱项目的选址和建设过程对当地社会和谐稳定产生积极作用。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培养箱项目选址不仅符合法规和规划，还在实际操作中具有可行性。这一全面规划将为培养箱项目的成功实施提供坚实的基础，确保培养箱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75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培养箱项目的设备规划和空间设计中，我们将采取灵活设备布局的措施。设备布局将根据实际需求进行灵活设计，避免不必要的浪费。通过合理规划设备摆放位置，我们将提高设备的利用率，减少设备间距，以确保培养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培养箱项目内部引入共享设施的概念，例如共享会议室、办公区等。通过这种方式，我们可以减少对资源的重复建设，提高资源共享效率，从而减小培养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28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培养箱项目的总图布置中，我们将不同功能区域进行明确的规划，以最大程度满足培养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67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我们首先关注市场因素，包括潜在客户分布、竞争对手位置、市场需求等。通过深入的市场调研，我们能够更准确地评估选址对于市场开拓和产品销售的影响，确保培养箱项目能够在有利的市场环境中蓬勃发展。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培养箱项目对环境的影响是综合评价的重要因素之一。我们将详细考虑选址周边的自然环境、生态保护区、水源地等情况，确保培养箱项目的建设和运营对环境影响最小化，并符合当地的环保法规标准。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对选址的评价还需充分考虑当地政府的产业政策和法规。我们将详细了解培养箱项目所在地的相关政策，确保培养箱项目的规划和运营与当地法规相符，降低不必要的法律风险。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考虑到社会稳定性对企业运营的重要性，我们将评估选址地区的社会安全情况、劳工关系、社区反馈等方面，以确保培养箱项目的建设和运营不会受到社会稳定性的负面影响。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最后，我们将综合考虑用地成本，包括土地购置费用、土地开发成本等。通过对用地成本的详细评估，我们能够做出更为精确的经济效益分析，为培养箱项目的投资决策提供有力支持。</w:t>
      </w:r>
    </w:p>
    <w:p>
      <w:pPr>
        <w:pStyle w:val="Heading1"/>
        <w:ind w:firstLine="560" w:firstLineChars="200"/>
        <w:rPr>
          <w:rFonts w:ascii="仿宋" w:eastAsia="仿宋" w:hAnsi="仿宋" w:cs="仿宋" w:hint="eastAsia"/>
          <w:sz w:val="28"/>
          <w:lang w:eastAsia="zh-CN"/>
        </w:rPr>
      </w:pPr>
      <w:bookmarkStart w:id="11" w:name="_Toc22435"/>
      <w:r>
        <w:rPr>
          <w:rFonts w:ascii="仿宋" w:eastAsia="仿宋" w:hAnsi="仿宋" w:cs="仿宋" w:hint="eastAsia"/>
          <w:sz w:val="28"/>
          <w:lang w:eastAsia="zh-CN"/>
        </w:rPr>
        <w:t>三、培养箱项目危机管理</w:t>
      </w:r>
      <w:bookmarkEnd w:id="11"/>
    </w:p>
    <w:p>
      <w:pPr>
        <w:pStyle w:val="Heading2"/>
        <w:rPr>
          <w:rFonts w:ascii="仿宋" w:eastAsia="仿宋" w:hAnsi="仿宋" w:cs="仿宋" w:hint="eastAsia"/>
          <w:lang w:eastAsia="zh-CN"/>
        </w:rPr>
      </w:pPr>
      <w:bookmarkStart w:id="12" w:name="_Toc195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培养箱项目危机管理中，危机预警与识别是确保培养箱项目稳健运行的核心步骤。通过建立全面的监测机制，培养箱项目团队旨在及时发现和理解潜在的风险和危机因素，以便采取及时的预防和应对措施，确保培养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首先，通过深入的风险评估，培养箱项目团队全面分析了整个培养箱项目和各个阶段可能存在的威胁。这包括准确评估每个潜在风险的发生概率和可能影响的程度，为后续危机预警提供了有力支持。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培养箱项目团队着重于明确定义培养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培养箱项目进展的持续监控，团队能够及时发现潜在问题并作出迅速反应。培养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在这一阶段，团队的专业素养和反应速度将发挥至关重要的作用，以确保潜在危机能够在初期得到有效的处理，最大程度地减轻负面影响。通过危机预警与识别，培养箱项目得以更有序、可控地推进。</w:t>
      </w:r>
    </w:p>
    <w:p>
      <w:pPr>
        <w:pStyle w:val="Heading2"/>
        <w:ind w:firstLine="560" w:firstLineChars="200"/>
        <w:rPr>
          <w:rFonts w:ascii="仿宋" w:eastAsia="仿宋" w:hAnsi="仿宋" w:cs="仿宋" w:hint="eastAsia"/>
          <w:sz w:val="28"/>
          <w:lang w:eastAsia="zh-CN"/>
        </w:rPr>
      </w:pPr>
      <w:bookmarkStart w:id="13" w:name="_Toc2488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在危机发生时，培养箱项目团队立即行动，成立了应急小组。该小组的任务是迅速制定并实施紧急应对措施，以最小化潜在损失。以下是采取的主要措施：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暂停培养箱项目进度：为遏制危机蔓延，培养箱项目暂时停止进行，以便全面评估当前状况。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资源重新分配：重新评估培养箱项目资源的分配，确保最大限度地减小损失。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实时沟通：与关键利益相关者建立实时沟通机制，向他们传递培养箱项目危机的实际状况，保障培养箱项目核心利益。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在紧急应对的同时，培养箱项目团队强调了团队协作和有效沟通的重要性。以下是团队协作的关键举措：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信息共享机制：建立了信息共享平台，确保团队成员能够及时获取培养箱项目危机的实时信息。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领导者沟通：培养箱项目领导者通过定期会议和即时沟通工具，指导团队应对危机，保持团队稳定运行。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随着危机得到初步控制，培养箱项目团队转向制定恢复计划，以确保培养箱项目能够从中迅速恢复。主要恢复计划包括：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修复受损的进度计划：重新评估培养箱项目进度，制定修复计划，确保培养箱项目尽快回归正常进程。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重新调整资源分配：优化资源分配，确保培养箱项目在有限资源下高效运转。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风险管理机制加强：对培养箱项目风险进行全面评估，制定更强化的风险管理策略，以预防未来可能的危机。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138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760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培养箱项目的主要产品是XXXX，预计年产值为XXX万元。这一产品在市场中占据着重要的地位，其广泛的应用范围使得该培养箱项目的市场前景非常广阔。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培养箱项目的xxx产品作为重要的原材料之一，将在多个领域发挥关键作用。其在建筑、交通、能源等方面的广泛应用将为整个产业链提供强大的支持，形成产业协同效应。培养箱项目的年产值XXX万XXX万XXX万万元不仅反映了其在市场上的巨大潜力，更预示着它对国民经济的积极贡献。这种关联度高、涉及面广的产业关系，使得该培养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2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总征地面积为XXXX平方米，相当于约XX.XX亩，其中净用地面积为XXXX平方米，红线范围内相当于约XX.XX亩。这一用地规模充分考虑了培养箱项目的建设需求，保障了培养箱项目在合适的空间内得以充分发展。培养箱项目规划的总建筑面积为XXXX平方米，其中主体工程建设占XXXX平方米，计容建筑面积达XXXX平方米。预计建筑工程的投资将达到XXXX万元，为培养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计划购置的设备共计XXXX台（套），设备购置费用为XXXX万元。这一设备购置计划充分考虑到培养箱项目的生产需求和技术要求，确保了培养箱项目在生产运营中具备先进的技术装备和高效的生产能力。设备的合理配置将为培养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计划总投资为XXXX万元，预计年实现营业收入为XXXX万元。这一产能规模的设定旨在确保培养箱项目能够在投资与回报之间取得平衡，实现长期可持续的发展。培养箱项目的总投资充分考虑到各个方面的需求，包括用地建设、设备购置等多个环节，以确保培养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2654"/>
      <w:r>
        <w:rPr>
          <w:rFonts w:ascii="仿宋" w:eastAsia="仿宋" w:hAnsi="仿宋" w:cs="仿宋" w:hint="eastAsia"/>
          <w:sz w:val="28"/>
          <w:lang w:eastAsia="zh-CN"/>
        </w:rPr>
        <w:t>五、培养箱项目建设背景及必要性分析</w:t>
      </w:r>
      <w:bookmarkEnd w:id="17"/>
    </w:p>
    <w:p>
      <w:pPr>
        <w:pStyle w:val="Heading2"/>
        <w:rPr>
          <w:rFonts w:ascii="仿宋" w:eastAsia="仿宋" w:hAnsi="仿宋" w:cs="仿宋" w:hint="eastAsia"/>
          <w:lang w:eastAsia="zh-CN"/>
        </w:rPr>
      </w:pPr>
      <w:bookmarkStart w:id="18" w:name="_Toc29671"/>
      <w:r>
        <w:rPr>
          <w:rFonts w:ascii="仿宋" w:eastAsia="仿宋" w:hAnsi="仿宋" w:cs="仿宋" w:hint="eastAsia"/>
          <w:lang w:eastAsia="zh-CN"/>
        </w:rPr>
        <w:t>(一)、培养箱项目背景分析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培养箱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我们的背景分析将深入挖掘当前行业的发展趋势，通过对竞争态势的全面审视，找到培养箱项目在这个潮流中的定位。同时，我们将关注行业内涌现的新兴机遇，以便培养箱项目更好地融入行业发展的潮流中。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培养箱项目提供了强大的发展动力。我们将聚焦于行业内最新的技术发展趋势，包括但不限于人工智能、大数据分析、物联网等领域。通过深度的技术研究，我们将确保培养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培养箱项目发展的源泉。我们将投入更多的精力对市场需求进行深入剖析，超越表面的需求，深入挖掘潜在的市场痛点和机遇。通过对市场需求的细致了解，培养箱项目将更有针对性地设计解决方案，满足市场的多样化需求，从而更好地促进培养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培养箱项目战略至关重要。我们将对竞争态势进行更为深入的分析，包括但不限于市场份额、产品特点、客户满意度等多个维度。通过深度的竞争分析，培养箱项目将能够更准确地把握市场脉搏，制定具有竞争力的培养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培养箱项目的发展具有直接的影响。我们将进行更为全面的法规和政策分析，了解行业发展中的潜在法律风险和合规挑战。通过充分了解和遵守相关法规，培养箱项目将确保在法律框架内合法合规运营，为培养箱项目的稳健发展提供有力支持。</w:t>
      </w:r>
    </w:p>
    <w:p>
      <w:pPr>
        <w:pStyle w:val="Heading2"/>
        <w:ind w:firstLine="560" w:firstLineChars="200"/>
        <w:rPr>
          <w:rFonts w:ascii="仿宋" w:eastAsia="仿宋" w:hAnsi="仿宋" w:cs="仿宋" w:hint="eastAsia"/>
          <w:sz w:val="28"/>
          <w:lang w:eastAsia="zh-CN"/>
        </w:rPr>
      </w:pPr>
      <w:bookmarkStart w:id="19" w:name="_Toc10452"/>
      <w:r>
        <w:rPr>
          <w:rFonts w:ascii="仿宋" w:eastAsia="仿宋" w:hAnsi="仿宋" w:cs="仿宋" w:hint="eastAsia"/>
          <w:sz w:val="28"/>
          <w:lang w:eastAsia="zh-CN"/>
        </w:rPr>
        <w:t>(二)、培养箱项目建设必要性分析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的迫切性源于对行业发展趋势的深刻洞察。我们正处于一个行业变革的时代，科技创新、数字化转型成为企业发展的关键动力。培养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箱项目建设不仅仅是为了跟上潮流，更是为了通过技术创新推动企业的持续发展。通过引入先进的技术和解决方案，培养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培养箱项目的建设成为必然选择，通过提高产品质量、拓展服务领域，从而在竞争中获得更多的机会。培养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https://d.book118.com/388067066137006025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培养箱项目计划设计方案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3149D"/>
    <w:rsid w:val="6A331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6706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2024-01-11T14:32:00Z</dcterms:created>
  <dcterms:modified xsi:type="dcterms:W3CDTF">2024-01-11T14:33:04Z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745BAD6C01A645C2B6743E9B8C55988F_11</vt:lpwstr>
  </property>
  <property fmtid="{D5CDD505-2E9C-101B-9397-08002B2CF9AE}" pid="3" name="KSOProductBuildVer">
    <vt:lpwstr>2052-12.1.0.16120</vt:lpwstr>
  </property>
</Properties>
</file>