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3" w:lineRule="auto"/>
        <w:rPr>
          <w:rFonts w:ascii="Arial"/>
          <w:sz w:val="21"/>
        </w:rPr>
      </w:pPr>
    </w:p>
    <w:p>
      <w:pPr>
        <w:spacing w:before="91" w:line="247" w:lineRule="auto"/>
        <w:ind w:left="3104" w:right="2594" w:hanging="429"/>
        <w:outlineLvl w:val="0"/>
        <w:rPr>
          <w:rFonts w:ascii="SimHei" w:eastAsia="SimHei" w:hAnsi="SimHei" w:cs="SimHei"/>
          <w:sz w:val="28"/>
          <w:szCs w:val="28"/>
        </w:rPr>
      </w:pPr>
      <w:r>
        <w:rPr>
          <w:rFonts w:ascii="SimHei" w:eastAsia="SimHei" w:hAnsi="SimHei" w:cs="SimHei"/>
          <w:spacing w:val="2"/>
          <w:sz w:val="28"/>
          <w:szCs w:val="28"/>
        </w:rPr>
        <w:t>膜式燃气表制造计量器具</w:t>
      </w:r>
      <w:r>
        <w:rPr>
          <w:rFonts w:ascii="SimHei" w:eastAsia="SimHei" w:hAnsi="SimHei" w:cs="SimHei"/>
          <w:spacing w:val="2"/>
          <w:sz w:val="28"/>
          <w:szCs w:val="28"/>
        </w:rPr>
        <w:t xml:space="preserve"> </w:t>
      </w:r>
      <w:r>
        <w:rPr>
          <w:rFonts w:ascii="SimHei" w:eastAsia="SimHei" w:hAnsi="SimHei" w:cs="SimHei"/>
          <w:spacing w:val="-2"/>
          <w:sz w:val="28"/>
          <w:szCs w:val="28"/>
        </w:rPr>
        <w:t>许可考核必备条件</w:t>
      </w:r>
    </w:p>
    <w:p>
      <w:pPr>
        <w:spacing w:line="419" w:lineRule="auto"/>
        <w:rPr>
          <w:rFonts w:ascii="Arial"/>
          <w:sz w:val="21"/>
        </w:rPr>
      </w:pPr>
    </w:p>
    <w:p>
      <w:pPr>
        <w:spacing w:before="68" w:line="223" w:lineRule="auto"/>
        <w:ind w:left="74"/>
        <w:rPr>
          <w:rFonts w:ascii="SimHei" w:eastAsia="SimHei" w:hAnsi="SimHei" w:cs="SimHei"/>
          <w:sz w:val="21"/>
          <w:szCs w:val="21"/>
        </w:rPr>
      </w:pPr>
      <w:r>
        <w:rPr>
          <w:rFonts w:ascii="SimHei" w:eastAsia="SimHei" w:hAnsi="SimHei" w:cs="SimHei"/>
          <w:spacing w:val="-10"/>
          <w:sz w:val="21"/>
          <w:szCs w:val="21"/>
        </w:rPr>
        <w:t>1</w:t>
      </w:r>
      <w:r>
        <w:rPr>
          <w:rFonts w:ascii="SimHei" w:eastAsia="SimHei" w:hAnsi="SimHei" w:cs="SimHei"/>
          <w:spacing w:val="3"/>
          <w:sz w:val="21"/>
          <w:szCs w:val="21"/>
        </w:rPr>
        <w:t xml:space="preserve">  </w:t>
      </w:r>
      <w:r>
        <w:rPr>
          <w:rFonts w:ascii="SimHei" w:eastAsia="SimHei" w:hAnsi="SimHei" w:cs="SimHei"/>
          <w:b/>
          <w:bCs/>
          <w:spacing w:val="-10"/>
          <w:sz w:val="21"/>
          <w:szCs w:val="21"/>
        </w:rPr>
        <w:t>范围</w:t>
      </w:r>
    </w:p>
    <w:p>
      <w:pPr>
        <w:pStyle w:val="BodyText"/>
        <w:spacing w:before="238" w:line="259" w:lineRule="auto"/>
        <w:ind w:left="74" w:right="59" w:firstLine="440"/>
      </w:pPr>
      <w:r>
        <w:rPr>
          <w:spacing w:val="12"/>
        </w:rPr>
        <w:t>本规范适用于膜式燃气表(以下简称燃气表)生产企业的制造计量器具许可必备生</w:t>
      </w:r>
      <w:r>
        <w:rPr>
          <w:spacing w:val="17"/>
        </w:rPr>
        <w:t xml:space="preserve"> </w:t>
      </w:r>
      <w:r>
        <w:rPr>
          <w:spacing w:val="5"/>
        </w:rPr>
        <w:t>产条件的考核、有效期满后的复查以及日常监督检查。</w:t>
      </w:r>
    </w:p>
    <w:p>
      <w:pPr>
        <w:spacing w:before="236" w:line="222" w:lineRule="auto"/>
        <w:ind w:left="77"/>
        <w:rPr>
          <w:rFonts w:ascii="SimHei" w:eastAsia="SimHei" w:hAnsi="SimHei" w:cs="SimHei"/>
          <w:sz w:val="21"/>
          <w:szCs w:val="21"/>
        </w:rPr>
      </w:pPr>
      <w:r>
        <w:rPr>
          <w:rFonts w:ascii="SimHei" w:eastAsia="SimHei" w:hAnsi="SimHei" w:cs="SimHei"/>
          <w:b/>
          <w:bCs/>
          <w:spacing w:val="2"/>
          <w:sz w:val="21"/>
          <w:szCs w:val="21"/>
        </w:rPr>
        <w:t>2</w:t>
      </w:r>
      <w:r>
        <w:rPr>
          <w:rFonts w:ascii="SimHei" w:eastAsia="SimHei" w:hAnsi="SimHei" w:cs="SimHei"/>
          <w:spacing w:val="2"/>
          <w:sz w:val="21"/>
          <w:szCs w:val="21"/>
        </w:rPr>
        <w:t xml:space="preserve">  </w:t>
      </w:r>
      <w:r>
        <w:rPr>
          <w:rFonts w:ascii="SimHei" w:eastAsia="SimHei" w:hAnsi="SimHei" w:cs="SimHei"/>
          <w:b/>
          <w:bCs/>
          <w:spacing w:val="2"/>
          <w:sz w:val="21"/>
          <w:szCs w:val="21"/>
        </w:rPr>
        <w:t>引用文件</w:t>
      </w:r>
    </w:p>
    <w:p>
      <w:pPr>
        <w:pStyle w:val="BodyText"/>
        <w:spacing w:before="241" w:line="339" w:lineRule="exact"/>
        <w:ind w:left="515"/>
      </w:pPr>
      <w:r>
        <w:rPr>
          <w:spacing w:val="1"/>
          <w:position w:val="9"/>
        </w:rPr>
        <w:t>本规范引用了下列文件：</w:t>
      </w:r>
    </w:p>
    <w:p>
      <w:pPr>
        <w:pStyle w:val="BodyText"/>
        <w:spacing w:before="1" w:line="217" w:lineRule="auto"/>
        <w:ind w:left="515"/>
      </w:pPr>
      <w:r>
        <w:t>JJG 577  膜式燃气表</w:t>
      </w:r>
    </w:p>
    <w:p>
      <w:pPr>
        <w:pStyle w:val="BodyText"/>
        <w:spacing w:before="72" w:line="323" w:lineRule="exact"/>
        <w:ind w:left="515"/>
      </w:pPr>
      <w:r>
        <w:rPr>
          <w:position w:val="8"/>
        </w:rPr>
        <w:t>JJF</w:t>
      </w:r>
      <w:r>
        <w:rPr>
          <w:spacing w:val="3"/>
          <w:position w:val="8"/>
        </w:rPr>
        <w:t xml:space="preserve"> 1354  膜式燃气表型式评价大纲</w:t>
      </w:r>
    </w:p>
    <w:p>
      <w:pPr>
        <w:pStyle w:val="BodyText"/>
        <w:spacing w:line="220" w:lineRule="auto"/>
        <w:ind w:left="515"/>
      </w:pPr>
      <w:r>
        <w:t>GB</w:t>
      </w:r>
      <w:r>
        <w:rPr>
          <w:spacing w:val="3"/>
        </w:rPr>
        <w:t>/T  6968  膜式燃气表</w:t>
      </w:r>
    </w:p>
    <w:p>
      <w:pPr>
        <w:pStyle w:val="BodyText"/>
        <w:spacing w:before="68" w:line="263" w:lineRule="auto"/>
        <w:ind w:left="74" w:right="58" w:firstLine="440"/>
      </w:pPr>
      <w:r>
        <w:rPr>
          <w:spacing w:val="13"/>
        </w:rPr>
        <w:t>凡是注日期的引用文件，仅注日期的版本适用于本规范；凡是不注日</w:t>
      </w:r>
      <w:r>
        <w:rPr>
          <w:spacing w:val="12"/>
        </w:rPr>
        <w:t>期的引用文</w:t>
      </w:r>
      <w:r>
        <w:t xml:space="preserve"> </w:t>
      </w:r>
      <w:r>
        <w:rPr>
          <w:spacing w:val="14"/>
        </w:rPr>
        <w:t>件，其最新版本(包括所有的修改单)适用于本规范。</w:t>
      </w:r>
    </w:p>
    <w:p>
      <w:pPr>
        <w:spacing w:before="229" w:line="222" w:lineRule="auto"/>
        <w:ind w:left="77"/>
        <w:rPr>
          <w:rFonts w:ascii="SimHei" w:eastAsia="SimHei" w:hAnsi="SimHei" w:cs="SimHei"/>
          <w:sz w:val="21"/>
          <w:szCs w:val="21"/>
        </w:rPr>
      </w:pPr>
      <w:r>
        <w:rPr>
          <w:rFonts w:ascii="SimHei" w:eastAsia="SimHei" w:hAnsi="SimHei" w:cs="SimHei"/>
          <w:b/>
          <w:bCs/>
          <w:spacing w:val="-7"/>
          <w:sz w:val="21"/>
          <w:szCs w:val="21"/>
        </w:rPr>
        <w:t>3</w:t>
      </w:r>
      <w:r>
        <w:rPr>
          <w:rFonts w:ascii="SimHei" w:eastAsia="SimHei" w:hAnsi="SimHei" w:cs="SimHei"/>
          <w:spacing w:val="2"/>
          <w:sz w:val="21"/>
          <w:szCs w:val="21"/>
        </w:rPr>
        <w:t xml:space="preserve">  </w:t>
      </w:r>
      <w:r>
        <w:rPr>
          <w:rFonts w:ascii="SimHei" w:eastAsia="SimHei" w:hAnsi="SimHei" w:cs="SimHei"/>
          <w:b/>
          <w:bCs/>
          <w:spacing w:val="-7"/>
          <w:sz w:val="21"/>
          <w:szCs w:val="21"/>
        </w:rPr>
        <w:t>术语</w:t>
      </w:r>
    </w:p>
    <w:p>
      <w:pPr>
        <w:pStyle w:val="BodyText"/>
        <w:spacing w:before="227" w:line="212" w:lineRule="auto"/>
        <w:ind w:left="74"/>
        <w:rPr>
          <w:rFonts w:ascii="Times New Roman" w:eastAsia="Times New Roman" w:hAnsi="Times New Roman" w:cs="Times New Roman"/>
        </w:rPr>
      </w:pPr>
      <w:r>
        <w:rPr>
          <w:spacing w:val="1"/>
        </w:rPr>
        <w:t xml:space="preserve">3.1  附加装置  </w:t>
      </w:r>
      <w:r>
        <w:rPr>
          <w:rFonts w:ascii="Times New Roman" w:eastAsia="Times New Roman" w:hAnsi="Times New Roman" w:cs="Times New Roman"/>
        </w:rPr>
        <w:t>ancillary</w:t>
      </w:r>
      <w:r>
        <w:rPr>
          <w:rFonts w:ascii="Times New Roman" w:eastAsia="Times New Roman" w:hAnsi="Times New Roman" w:cs="Times New Roman"/>
          <w:spacing w:val="1"/>
        </w:rPr>
        <w:t xml:space="preserve">   </w:t>
      </w:r>
      <w:r>
        <w:rPr>
          <w:rFonts w:ascii="Times New Roman" w:eastAsia="Times New Roman" w:hAnsi="Times New Roman" w:cs="Times New Roman"/>
        </w:rPr>
        <w:t>devices</w:t>
      </w:r>
    </w:p>
    <w:p>
      <w:pPr>
        <w:pStyle w:val="BodyText"/>
        <w:spacing w:before="90" w:line="273" w:lineRule="auto"/>
        <w:ind w:left="74" w:right="30" w:firstLine="440"/>
        <w:jc w:val="both"/>
      </w:pPr>
      <w:r>
        <w:rPr>
          <w:spacing w:val="7"/>
        </w:rPr>
        <w:t>在基表上附加的可以实现相应功能的装置。允许在基表上装有预付费装置、信号发</w:t>
      </w:r>
      <w:r>
        <w:rPr>
          <w:spacing w:val="16"/>
        </w:rPr>
        <w:t xml:space="preserve"> </w:t>
      </w:r>
      <w:r>
        <w:rPr>
          <w:spacing w:val="7"/>
        </w:rPr>
        <w:t>生器、工商业表二次装置等实现某些功能的装置，但是不能影响燃</w:t>
      </w:r>
      <w:r>
        <w:rPr>
          <w:spacing w:val="6"/>
        </w:rPr>
        <w:t>气表的计量性能。附</w:t>
      </w:r>
      <w:r>
        <w:t xml:space="preserve"> </w:t>
      </w:r>
      <w:r>
        <w:rPr>
          <w:spacing w:val="5"/>
        </w:rPr>
        <w:t>加装置一般包括读取基表的数据、流量信号转换和</w:t>
      </w:r>
      <w:r>
        <w:rPr>
          <w:spacing w:val="4"/>
        </w:rPr>
        <w:t>控制单元等。</w:t>
      </w:r>
    </w:p>
    <w:p>
      <w:pPr>
        <w:pStyle w:val="BodyText"/>
        <w:spacing w:before="57" w:line="212" w:lineRule="auto"/>
        <w:ind w:left="74"/>
        <w:rPr>
          <w:rFonts w:ascii="Times New Roman" w:eastAsia="Times New Roman" w:hAnsi="Times New Roman" w:cs="Times New Roman"/>
        </w:rPr>
      </w:pPr>
      <w:r>
        <w:rPr>
          <w:spacing w:val="1"/>
        </w:rPr>
        <w:t xml:space="preserve">3.2  带附加装置的燃气表  </w:t>
      </w:r>
      <w:r>
        <w:rPr>
          <w:rFonts w:ascii="Times New Roman" w:eastAsia="Times New Roman" w:hAnsi="Times New Roman" w:cs="Times New Roman"/>
        </w:rPr>
        <w:t>gas</w:t>
      </w:r>
      <w:r>
        <w:rPr>
          <w:rFonts w:ascii="Times New Roman" w:eastAsia="Times New Roman" w:hAnsi="Times New Roman" w:cs="Times New Roman"/>
          <w:spacing w:val="1"/>
        </w:rPr>
        <w:t xml:space="preserve">  </w:t>
      </w:r>
      <w:r>
        <w:rPr>
          <w:rFonts w:ascii="Times New Roman" w:eastAsia="Times New Roman" w:hAnsi="Times New Roman" w:cs="Times New Roman"/>
        </w:rPr>
        <w:t>meters</w:t>
      </w:r>
      <w:r>
        <w:rPr>
          <w:rFonts w:ascii="Times New Roman" w:eastAsia="Times New Roman" w:hAnsi="Times New Roman" w:cs="Times New Roman"/>
          <w:spacing w:val="1"/>
        </w:rPr>
        <w:t xml:space="preserve">   </w:t>
      </w:r>
      <w:r>
        <w:rPr>
          <w:rFonts w:ascii="Times New Roman" w:eastAsia="Times New Roman" w:hAnsi="Times New Roman" w:cs="Times New Roman"/>
        </w:rPr>
        <w:t>equipped</w:t>
      </w:r>
      <w:r>
        <w:rPr>
          <w:rFonts w:ascii="Times New Roman" w:eastAsia="Times New Roman" w:hAnsi="Times New Roman" w:cs="Times New Roman"/>
          <w:spacing w:val="1"/>
        </w:rPr>
        <w:t xml:space="preserve">  </w:t>
      </w:r>
      <w:r>
        <w:rPr>
          <w:rFonts w:ascii="Times New Roman" w:eastAsia="Times New Roman" w:hAnsi="Times New Roman" w:cs="Times New Roman"/>
        </w:rPr>
        <w:t>with</w:t>
      </w:r>
      <w:r>
        <w:rPr>
          <w:rFonts w:ascii="Times New Roman" w:eastAsia="Times New Roman" w:hAnsi="Times New Roman" w:cs="Times New Roman"/>
          <w:spacing w:val="1"/>
        </w:rPr>
        <w:t xml:space="preserve">   </w:t>
      </w:r>
      <w:r>
        <w:rPr>
          <w:rFonts w:ascii="Times New Roman" w:eastAsia="Times New Roman" w:hAnsi="Times New Roman" w:cs="Times New Roman"/>
        </w:rPr>
        <w:t>ancillary</w:t>
      </w:r>
      <w:r>
        <w:rPr>
          <w:rFonts w:ascii="Times New Roman" w:eastAsia="Times New Roman" w:hAnsi="Times New Roman" w:cs="Times New Roman"/>
          <w:spacing w:val="14"/>
          <w:w w:val="101"/>
        </w:rPr>
        <w:t xml:space="preserve">  </w:t>
      </w:r>
      <w:r>
        <w:rPr>
          <w:rFonts w:ascii="Times New Roman" w:eastAsia="Times New Roman" w:hAnsi="Times New Roman" w:cs="Times New Roman"/>
        </w:rPr>
        <w:t>devices</w:t>
      </w:r>
    </w:p>
    <w:p>
      <w:pPr>
        <w:pStyle w:val="BodyText"/>
        <w:spacing w:before="92" w:line="263" w:lineRule="auto"/>
        <w:ind w:left="74" w:right="60" w:firstLine="440"/>
      </w:pPr>
      <w:r>
        <w:rPr>
          <w:spacing w:val="6"/>
        </w:rPr>
        <w:t xml:space="preserve">装备了附加装置以实现预定功能的燃气表。主要有： </w:t>
      </w:r>
      <w:r>
        <w:rPr>
          <w:rFonts w:ascii="Times New Roman" w:eastAsia="Times New Roman" w:hAnsi="Times New Roman" w:cs="Times New Roman"/>
        </w:rPr>
        <w:t>IC</w:t>
      </w:r>
      <w:r>
        <w:rPr>
          <w:rFonts w:ascii="Times New Roman" w:eastAsia="Times New Roman" w:hAnsi="Times New Roman" w:cs="Times New Roman"/>
          <w:spacing w:val="6"/>
        </w:rPr>
        <w:t xml:space="preserve">  </w:t>
      </w:r>
      <w:r>
        <w:rPr>
          <w:spacing w:val="6"/>
        </w:rPr>
        <w:t>卡膜式燃气表、电信号远</w:t>
      </w:r>
      <w:r>
        <w:rPr>
          <w:spacing w:val="16"/>
        </w:rPr>
        <w:t xml:space="preserve"> </w:t>
      </w:r>
      <w:r>
        <w:rPr>
          <w:spacing w:val="4"/>
        </w:rPr>
        <w:t>传膜式燃气表或者其他类型智能型膜式燃气表等。</w:t>
      </w:r>
    </w:p>
    <w:p>
      <w:pPr>
        <w:spacing w:before="69" w:line="236" w:lineRule="auto"/>
        <w:ind w:left="874" w:right="26" w:hanging="399"/>
        <w:rPr>
          <w:rFonts w:ascii="FangSong" w:eastAsia="FangSong" w:hAnsi="FangSong" w:cs="FangSong"/>
          <w:sz w:val="21"/>
          <w:szCs w:val="21"/>
        </w:rPr>
      </w:pPr>
      <w:r>
        <w:rPr>
          <w:rFonts w:ascii="FangSong" w:eastAsia="FangSong" w:hAnsi="FangSong" w:cs="FangSong"/>
          <w:spacing w:val="-18"/>
          <w:sz w:val="21"/>
          <w:szCs w:val="21"/>
        </w:rPr>
        <w:t>注：带附加装置的燃气表所用的机械表也称为基表。基表一般是由外克、膜片、计量室、分配</w:t>
      </w:r>
      <w:r>
        <w:rPr>
          <w:rFonts w:ascii="FangSong" w:eastAsia="FangSong" w:hAnsi="FangSong" w:cs="FangSong"/>
          <w:sz w:val="21"/>
          <w:szCs w:val="21"/>
        </w:rPr>
        <w:t xml:space="preserve"> </w:t>
      </w:r>
      <w:r>
        <w:rPr>
          <w:rFonts w:ascii="FangSong" w:eastAsia="FangSong" w:hAnsi="FangSong" w:cs="FangSong"/>
          <w:spacing w:val="-22"/>
          <w:sz w:val="21"/>
          <w:szCs w:val="21"/>
        </w:rPr>
        <w:t>阀、连杆机构、防止逆转装置、传动机构和计数器等关键零部件组成。</w:t>
      </w:r>
    </w:p>
    <w:p>
      <w:pPr>
        <w:spacing w:before="232" w:line="222" w:lineRule="auto"/>
        <w:ind w:left="77"/>
        <w:rPr>
          <w:rFonts w:ascii="SimHei" w:eastAsia="SimHei" w:hAnsi="SimHei" w:cs="SimHei"/>
          <w:sz w:val="21"/>
          <w:szCs w:val="21"/>
        </w:rPr>
      </w:pPr>
      <w:r>
        <w:rPr>
          <w:rFonts w:ascii="SimHei" w:eastAsia="SimHei" w:hAnsi="SimHei" w:cs="SimHei"/>
          <w:b/>
          <w:bCs/>
          <w:spacing w:val="2"/>
          <w:sz w:val="21"/>
          <w:szCs w:val="21"/>
        </w:rPr>
        <w:t>4</w:t>
      </w:r>
      <w:r>
        <w:rPr>
          <w:rFonts w:ascii="SimHei" w:eastAsia="SimHei" w:hAnsi="SimHei" w:cs="SimHei"/>
          <w:spacing w:val="93"/>
          <w:sz w:val="21"/>
          <w:szCs w:val="21"/>
        </w:rPr>
        <w:t xml:space="preserve"> </w:t>
      </w:r>
      <w:r>
        <w:rPr>
          <w:rFonts w:ascii="SimHei" w:eastAsia="SimHei" w:hAnsi="SimHei" w:cs="SimHei"/>
          <w:b/>
          <w:bCs/>
          <w:spacing w:val="2"/>
          <w:sz w:val="21"/>
          <w:szCs w:val="21"/>
        </w:rPr>
        <w:t>产品技术文件</w:t>
      </w:r>
    </w:p>
    <w:p>
      <w:pPr>
        <w:pStyle w:val="BodyText"/>
        <w:spacing w:before="233" w:line="258" w:lineRule="auto"/>
        <w:ind w:left="74" w:right="51" w:firstLine="440"/>
      </w:pPr>
      <w:r>
        <w:rPr>
          <w:spacing w:val="13"/>
        </w:rPr>
        <w:t>用于指导产品设计、生产、检验、使用等的文件，包括产品标准、技术规范、图</w:t>
      </w:r>
      <w:r>
        <w:rPr>
          <w:spacing w:val="1"/>
        </w:rPr>
        <w:t xml:space="preserve"> </w:t>
      </w:r>
      <w:r>
        <w:rPr>
          <w:spacing w:val="3"/>
        </w:rPr>
        <w:t>样、工艺文件、使用说明书等。</w:t>
      </w:r>
    </w:p>
    <w:p>
      <w:pPr>
        <w:pStyle w:val="BodyText"/>
        <w:spacing w:before="81" w:line="259" w:lineRule="auto"/>
        <w:ind w:left="74" w:right="69" w:firstLine="440"/>
        <w:sectPr>
          <w:headerReference w:type="default" r:id="rId4"/>
          <w:footerReference w:type="default" r:id="rId5"/>
          <w:pgSz w:w="11900" w:h="16840"/>
          <w:pgMar w:top="2229" w:right="1740" w:bottom="1901" w:left="1785" w:header="1926" w:footer="1772" w:gutter="0"/>
          <w:cols w:space="708"/>
        </w:sectPr>
      </w:pPr>
      <w:r>
        <w:rPr>
          <w:spacing w:val="12"/>
        </w:rPr>
        <w:t>产品(整机和部件)的图纸应完整、统一、正确规范，应有相关生产过程卡片和工</w:t>
      </w:r>
      <w:r>
        <w:rPr>
          <w:spacing w:val="7"/>
        </w:rPr>
        <w:t xml:space="preserve"> </w:t>
      </w:r>
      <w:r>
        <w:rPr>
          <w:spacing w:val="5"/>
        </w:rPr>
        <w:t>艺流程图，应有关键工序的操作规程或作业指导书及</w:t>
      </w:r>
      <w:r>
        <w:rPr>
          <w:spacing w:val="4"/>
        </w:rPr>
        <w:t>过程检验记录。</w:t>
      </w:r>
    </w:p>
    <w:p>
      <w:pPr>
        <w:pStyle w:val="BodyText"/>
        <w:spacing w:before="81" w:line="219" w:lineRule="auto"/>
        <w:ind w:left="515"/>
      </w:pPr>
      <w:r>
        <w:rPr>
          <w:spacing w:val="6"/>
        </w:rPr>
        <w:t>产品执行的标准和计量检定规程应现行有效，并具有相关的技术</w:t>
      </w:r>
      <w:r>
        <w:rPr>
          <w:spacing w:val="5"/>
        </w:rPr>
        <w:t>规章管理制度。</w:t>
      </w:r>
    </w:p>
    <w:p>
      <w:pPr>
        <w:spacing w:before="237" w:line="222" w:lineRule="auto"/>
        <w:ind w:left="77"/>
        <w:rPr>
          <w:rFonts w:ascii="SimHei" w:eastAsia="SimHei" w:hAnsi="SimHei" w:cs="SimHei"/>
          <w:sz w:val="21"/>
          <w:szCs w:val="21"/>
        </w:rPr>
      </w:pPr>
      <w:r>
        <w:rPr>
          <w:rFonts w:ascii="SimHei" w:eastAsia="SimHei" w:hAnsi="SimHei" w:cs="SimHei"/>
          <w:b/>
          <w:bCs/>
          <w:spacing w:val="-3"/>
          <w:sz w:val="21"/>
          <w:szCs w:val="21"/>
        </w:rPr>
        <w:t>5</w:t>
      </w:r>
      <w:r>
        <w:rPr>
          <w:rFonts w:ascii="SimHei" w:eastAsia="SimHei" w:hAnsi="SimHei" w:cs="SimHei"/>
          <w:spacing w:val="-3"/>
          <w:sz w:val="21"/>
          <w:szCs w:val="21"/>
        </w:rPr>
        <w:t xml:space="preserve">  </w:t>
      </w:r>
      <w:r>
        <w:rPr>
          <w:rFonts w:ascii="SimHei" w:eastAsia="SimHei" w:hAnsi="SimHei" w:cs="SimHei"/>
          <w:b/>
          <w:bCs/>
          <w:spacing w:val="-3"/>
          <w:sz w:val="21"/>
          <w:szCs w:val="21"/>
        </w:rPr>
        <w:t>生产设施</w:t>
      </w:r>
    </w:p>
    <w:p>
      <w:pPr>
        <w:pStyle w:val="BodyText"/>
        <w:spacing w:before="243" w:line="220" w:lineRule="auto"/>
        <w:ind w:left="74"/>
      </w:pPr>
      <w:r>
        <w:rPr>
          <w:spacing w:val="3"/>
        </w:rPr>
        <w:t>5.1  总则</w:t>
      </w:r>
    </w:p>
    <w:p>
      <w:pPr>
        <w:pStyle w:val="BodyText"/>
        <w:spacing w:before="69" w:line="219" w:lineRule="auto"/>
        <w:ind w:left="515"/>
      </w:pPr>
      <w:r>
        <w:rPr>
          <w:spacing w:val="4"/>
        </w:rPr>
        <w:t>生产设施包括生产设备、工艺装备和模具以及检测设备三部分。</w:t>
      </w:r>
    </w:p>
    <w:p>
      <w:pPr>
        <w:spacing w:line="219" w:lineRule="auto"/>
        <w:sectPr>
          <w:headerReference w:type="default" r:id="rId6"/>
          <w:footerReference w:type="default" r:id="rId7"/>
          <w:type w:val="nextPage"/>
          <w:pgSz w:w="11900" w:h="16840"/>
          <w:pgMar w:top="2229" w:right="1740" w:bottom="1901" w:left="1785" w:header="1926" w:footer="1772" w:gutter="0"/>
          <w:pgNumType w:start="2"/>
          <w:cols w:space="708"/>
          <w:titlePg w:val="0"/>
        </w:sectPr>
      </w:pPr>
    </w:p>
    <w:p>
      <w:pPr>
        <w:pStyle w:val="BodyText"/>
        <w:spacing w:before="206" w:line="267" w:lineRule="auto"/>
        <w:ind w:left="19" w:right="141"/>
      </w:pPr>
      <w:r>
        <w:rPr>
          <w:spacing w:val="9"/>
        </w:rPr>
        <w:t>5.1.1</w:t>
      </w:r>
      <w:r>
        <w:rPr>
          <w:spacing w:val="3"/>
        </w:rPr>
        <w:t xml:space="preserve">  </w:t>
      </w:r>
      <w:r>
        <w:rPr>
          <w:spacing w:val="9"/>
        </w:rPr>
        <w:t>企业自己生产加工全部或部分关键</w:t>
      </w:r>
      <w:r>
        <w:rPr>
          <w:spacing w:val="8"/>
        </w:rPr>
        <w:t>零部件的应具备相应的生产设备，设备的种</w:t>
      </w:r>
      <w:r>
        <w:rPr>
          <w:spacing w:val="1"/>
        </w:rPr>
        <w:t xml:space="preserve"> </w:t>
      </w:r>
      <w:r>
        <w:rPr>
          <w:spacing w:val="7"/>
        </w:rPr>
        <w:t>类、数量、准确度和性能应与生产能力和工艺相适应；应建</w:t>
      </w:r>
      <w:r>
        <w:rPr>
          <w:spacing w:val="6"/>
        </w:rPr>
        <w:t>立设备台账，对设备有维护</w:t>
      </w:r>
      <w:r>
        <w:t xml:space="preserve"> </w:t>
      </w:r>
      <w:r>
        <w:rPr>
          <w:spacing w:val="-7"/>
        </w:rPr>
        <w:t>保养记录。</w:t>
      </w:r>
    </w:p>
    <w:p>
      <w:pPr>
        <w:pStyle w:val="BodyText"/>
        <w:spacing w:before="101" w:line="278" w:lineRule="auto"/>
        <w:ind w:left="19" w:right="140"/>
      </w:pPr>
      <w:r>
        <w:rPr>
          <w:spacing w:val="9"/>
        </w:rPr>
        <w:t>5.1.2  关键零部件自行设计、外协加工的，经审核图纸、对照</w:t>
      </w:r>
      <w:r>
        <w:rPr>
          <w:spacing w:val="8"/>
        </w:rPr>
        <w:t>实物确认后，可视作自</w:t>
      </w:r>
      <w:r>
        <w:t xml:space="preserve"> </w:t>
      </w:r>
      <w:r>
        <w:rPr>
          <w:spacing w:val="6"/>
        </w:rPr>
        <w:t>己生产，但应具有：外协件要有供方调查表或评价报告，外协加工采购合同，外协</w:t>
      </w:r>
      <w:r>
        <w:rPr>
          <w:spacing w:val="5"/>
        </w:rPr>
        <w:t>单位</w:t>
      </w:r>
      <w:r>
        <w:t xml:space="preserve"> </w:t>
      </w:r>
      <w:r>
        <w:rPr>
          <w:spacing w:val="6"/>
        </w:rPr>
        <w:t>资质证明，供方的定期业绩评价等。合同内容应明确规定质量和技术要求。企业应有进</w:t>
      </w:r>
      <w:r>
        <w:t xml:space="preserve"> </w:t>
      </w:r>
      <w:r>
        <w:rPr>
          <w:spacing w:val="6"/>
        </w:rPr>
        <w:t>厂检验制度和相关的进厂检验设备；应保存进厂质量验收记录，记录数量应与生产、入</w:t>
      </w:r>
      <w:r>
        <w:t xml:space="preserve"> </w:t>
      </w:r>
      <w:r>
        <w:rPr>
          <w:spacing w:val="12"/>
        </w:rPr>
        <w:t>库数量相符。带附加装置燃气表所用的基表是外协</w:t>
      </w:r>
      <w:r>
        <w:rPr>
          <w:spacing w:val="11"/>
        </w:rPr>
        <w:t>(购)的，基表应取得制造计量器具</w:t>
      </w:r>
      <w:r>
        <w:t xml:space="preserve"> </w:t>
      </w:r>
      <w:r>
        <w:rPr>
          <w:spacing w:val="7"/>
        </w:rPr>
        <w:t>许可证，确认方式可采取书面资料审查，必要时可进行现场确认。</w:t>
      </w:r>
    </w:p>
    <w:p>
      <w:pPr>
        <w:pStyle w:val="BodyText"/>
        <w:spacing w:before="112" w:line="219" w:lineRule="auto"/>
        <w:ind w:left="22"/>
      </w:pPr>
      <w:r>
        <w:rPr>
          <w:b/>
          <w:bCs/>
          <w:spacing w:val="6"/>
        </w:rPr>
        <w:t>5.1.3</w:t>
      </w:r>
      <w:r>
        <w:rPr>
          <w:spacing w:val="6"/>
        </w:rPr>
        <w:t xml:space="preserve">  对于完全组装生产，仅做出厂检验的生产企业，视作不具备生产</w:t>
      </w:r>
      <w:r>
        <w:rPr>
          <w:spacing w:val="5"/>
        </w:rPr>
        <w:t>条件。</w:t>
      </w:r>
    </w:p>
    <w:p>
      <w:pPr>
        <w:pStyle w:val="BodyText"/>
        <w:spacing w:before="89" w:line="259" w:lineRule="auto"/>
        <w:ind w:left="148" w:hanging="129"/>
      </w:pPr>
      <w:r>
        <w:rPr>
          <w:spacing w:val="13"/>
        </w:rPr>
        <w:t>5.1.4</w:t>
      </w:r>
      <w:r>
        <w:rPr>
          <w:spacing w:val="4"/>
        </w:rPr>
        <w:t xml:space="preserve">  </w:t>
      </w:r>
      <w:r>
        <w:rPr>
          <w:spacing w:val="13"/>
        </w:rPr>
        <w:t>生产或外购的燃气表关键零部件应与其型式</w:t>
      </w:r>
      <w:r>
        <w:rPr>
          <w:spacing w:val="12"/>
        </w:rPr>
        <w:t>评价报告中“关键零部件明细表”</w:t>
      </w:r>
      <w:r>
        <w:t xml:space="preserve"> </w:t>
      </w:r>
      <w:r>
        <w:rPr>
          <w:spacing w:val="-3"/>
        </w:rPr>
        <w:t>一致，并能提供所有的关键零部件图纸。</w:t>
      </w:r>
    </w:p>
    <w:p>
      <w:pPr>
        <w:pStyle w:val="BodyText"/>
        <w:spacing w:before="92" w:line="219" w:lineRule="auto"/>
        <w:ind w:left="19"/>
      </w:pPr>
      <w:r>
        <w:rPr>
          <w:spacing w:val="5"/>
        </w:rPr>
        <w:t>5.2  基表的生产设备、工艺装备和模具及检测设备</w:t>
      </w:r>
    </w:p>
    <w:p>
      <w:pPr>
        <w:pStyle w:val="BodyText"/>
        <w:spacing w:before="80" w:line="219" w:lineRule="auto"/>
        <w:ind w:left="19"/>
      </w:pPr>
      <w:r>
        <w:rPr>
          <w:spacing w:val="3"/>
        </w:rPr>
        <w:t>5.2.1  基表的生产设备</w:t>
      </w:r>
    </w:p>
    <w:p>
      <w:pPr>
        <w:pStyle w:val="BodyText"/>
        <w:spacing w:before="101" w:line="219" w:lineRule="auto"/>
        <w:ind w:left="439"/>
      </w:pPr>
      <w:r>
        <w:rPr>
          <w:spacing w:val="9"/>
        </w:rPr>
        <w:t>关键零部件全部或部分自己生产加工的企业，应配备表1所列的相应设备。</w:t>
      </w:r>
    </w:p>
    <w:p>
      <w:pPr>
        <w:spacing w:before="76" w:line="221" w:lineRule="auto"/>
        <w:ind w:left="2762"/>
        <w:rPr>
          <w:rFonts w:ascii="SimHei" w:eastAsia="SimHei" w:hAnsi="SimHei" w:cs="SimHei"/>
          <w:sz w:val="21"/>
          <w:szCs w:val="21"/>
        </w:rPr>
      </w:pPr>
      <w:r>
        <w:rPr>
          <w:rFonts w:ascii="SimHei" w:eastAsia="SimHei" w:hAnsi="SimHei" w:cs="SimHei"/>
          <w:b/>
          <w:bCs/>
          <w:spacing w:val="-18"/>
          <w:sz w:val="21"/>
          <w:szCs w:val="21"/>
        </w:rPr>
        <w:t>表1</w:t>
      </w:r>
      <w:r>
        <w:rPr>
          <w:rFonts w:ascii="SimHei" w:eastAsia="SimHei" w:hAnsi="SimHei" w:cs="SimHei"/>
          <w:spacing w:val="61"/>
          <w:sz w:val="21"/>
          <w:szCs w:val="21"/>
        </w:rPr>
        <w:t xml:space="preserve"> </w:t>
      </w:r>
      <w:r>
        <w:rPr>
          <w:rFonts w:ascii="SimHei" w:eastAsia="SimHei" w:hAnsi="SimHei" w:cs="SimHei"/>
          <w:b/>
          <w:bCs/>
          <w:spacing w:val="-18"/>
          <w:sz w:val="21"/>
          <w:szCs w:val="21"/>
        </w:rPr>
        <w:t>基表关键零部件及生产设备</w:t>
      </w:r>
    </w:p>
    <w:tbl>
      <w:tblPr>
        <w:tblStyle w:val="TableNormal0"/>
        <w:tblW w:w="821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4"/>
        <w:gridCol w:w="1508"/>
        <w:gridCol w:w="1708"/>
        <w:gridCol w:w="1708"/>
        <w:gridCol w:w="2342"/>
      </w:tblGrid>
      <w:tr>
        <w:tblPrEx>
          <w:tblW w:w="821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944" w:type="dxa"/>
            <w:vAlign w:val="top"/>
          </w:tcPr>
          <w:p>
            <w:pPr>
              <w:pStyle w:val="TableText"/>
              <w:spacing w:before="93" w:line="221" w:lineRule="auto"/>
              <w:ind w:left="285"/>
            </w:pPr>
            <w:r>
              <w:rPr>
                <w:spacing w:val="-2"/>
              </w:rPr>
              <w:t>序号</w:t>
            </w:r>
          </w:p>
        </w:tc>
        <w:tc>
          <w:tcPr>
            <w:tcW w:w="1508" w:type="dxa"/>
            <w:vAlign w:val="top"/>
          </w:tcPr>
          <w:p>
            <w:pPr>
              <w:pStyle w:val="TableText"/>
              <w:spacing w:before="92" w:line="219" w:lineRule="auto"/>
              <w:ind w:left="81"/>
            </w:pPr>
            <w:r>
              <w:rPr>
                <w:spacing w:val="-2"/>
              </w:rPr>
              <w:t>关键零部件名称</w:t>
            </w:r>
          </w:p>
        </w:tc>
        <w:tc>
          <w:tcPr>
            <w:tcW w:w="1708" w:type="dxa"/>
            <w:vAlign w:val="top"/>
          </w:tcPr>
          <w:p>
            <w:pPr>
              <w:pStyle w:val="TableText"/>
              <w:spacing w:before="93" w:line="220" w:lineRule="auto"/>
              <w:ind w:left="473"/>
            </w:pPr>
            <w:r>
              <w:rPr>
                <w:spacing w:val="-2"/>
              </w:rPr>
              <w:t>相关设备</w:t>
            </w:r>
          </w:p>
        </w:tc>
        <w:tc>
          <w:tcPr>
            <w:tcW w:w="1708" w:type="dxa"/>
            <w:vAlign w:val="top"/>
          </w:tcPr>
          <w:p>
            <w:pPr>
              <w:pStyle w:val="TableText"/>
              <w:spacing w:before="93" w:line="221" w:lineRule="auto"/>
              <w:ind w:left="475"/>
            </w:pPr>
            <w:r>
              <w:rPr>
                <w:spacing w:val="-2"/>
              </w:rPr>
              <w:t>设备用途</w:t>
            </w:r>
          </w:p>
        </w:tc>
        <w:tc>
          <w:tcPr>
            <w:tcW w:w="2342" w:type="dxa"/>
            <w:vAlign w:val="top"/>
          </w:tcPr>
          <w:p>
            <w:pPr>
              <w:pStyle w:val="TableText"/>
              <w:spacing w:before="93" w:line="221" w:lineRule="auto"/>
              <w:ind w:left="817"/>
            </w:pPr>
            <w:r>
              <w:rPr>
                <w:spacing w:val="-5"/>
              </w:rPr>
              <w:t>备</w:t>
            </w:r>
            <w:r>
              <w:rPr>
                <w:spacing w:val="1"/>
              </w:rPr>
              <w:t xml:space="preserve">    </w:t>
            </w:r>
            <w:r>
              <w:rPr>
                <w:spacing w:val="-5"/>
              </w:rPr>
              <w:t>注</w:t>
            </w:r>
          </w:p>
        </w:tc>
      </w:tr>
      <w:tr>
        <w:tblPrEx>
          <w:tblW w:w="8210" w:type="dxa"/>
          <w:tblInd w:w="19" w:type="dxa"/>
          <w:tblLayout w:type="fixed"/>
        </w:tblPrEx>
        <w:trPr>
          <w:trHeight w:val="1028"/>
        </w:trPr>
        <w:tc>
          <w:tcPr>
            <w:tcW w:w="944" w:type="dxa"/>
            <w:vAlign w:val="top"/>
          </w:tcPr>
          <w:p>
            <w:pPr>
              <w:spacing w:line="412" w:lineRule="auto"/>
              <w:rPr>
                <w:rFonts w:ascii="Arial"/>
                <w:sz w:val="21"/>
              </w:rPr>
            </w:pPr>
          </w:p>
          <w:p>
            <w:pPr>
              <w:pStyle w:val="TableText"/>
              <w:spacing w:before="59" w:line="184" w:lineRule="auto"/>
              <w:ind w:left="414"/>
            </w:pPr>
            <w:r>
              <w:t>1</w:t>
            </w:r>
          </w:p>
        </w:tc>
        <w:tc>
          <w:tcPr>
            <w:tcW w:w="1508" w:type="dxa"/>
            <w:vAlign w:val="top"/>
          </w:tcPr>
          <w:p>
            <w:pPr>
              <w:spacing w:line="367" w:lineRule="auto"/>
              <w:rPr>
                <w:rFonts w:ascii="Arial"/>
                <w:sz w:val="21"/>
              </w:rPr>
            </w:pPr>
          </w:p>
          <w:p>
            <w:pPr>
              <w:pStyle w:val="TableText"/>
              <w:spacing w:before="59" w:line="219" w:lineRule="auto"/>
              <w:ind w:left="81"/>
            </w:pPr>
            <w:r>
              <w:rPr>
                <w:spacing w:val="-3"/>
              </w:rPr>
              <w:t>外壳</w:t>
            </w:r>
          </w:p>
        </w:tc>
        <w:tc>
          <w:tcPr>
            <w:tcW w:w="1708" w:type="dxa"/>
            <w:vAlign w:val="top"/>
          </w:tcPr>
          <w:p>
            <w:pPr>
              <w:spacing w:line="367" w:lineRule="auto"/>
              <w:rPr>
                <w:rFonts w:ascii="Arial"/>
                <w:sz w:val="21"/>
              </w:rPr>
            </w:pPr>
          </w:p>
          <w:p>
            <w:pPr>
              <w:pStyle w:val="TableText"/>
              <w:spacing w:before="59" w:line="219" w:lineRule="auto"/>
              <w:ind w:left="83"/>
            </w:pPr>
            <w:r>
              <w:rPr>
                <w:spacing w:val="-2"/>
              </w:rPr>
              <w:t>外壳加工设备</w:t>
            </w:r>
          </w:p>
        </w:tc>
        <w:tc>
          <w:tcPr>
            <w:tcW w:w="1708" w:type="dxa"/>
            <w:vAlign w:val="top"/>
          </w:tcPr>
          <w:p>
            <w:pPr>
              <w:spacing w:line="367" w:lineRule="auto"/>
              <w:rPr>
                <w:rFonts w:ascii="Arial"/>
                <w:sz w:val="21"/>
              </w:rPr>
            </w:pPr>
          </w:p>
          <w:p>
            <w:pPr>
              <w:pStyle w:val="TableText"/>
              <w:spacing w:before="59" w:line="219" w:lineRule="auto"/>
              <w:ind w:left="64"/>
            </w:pPr>
            <w:r>
              <w:rPr>
                <w:spacing w:val="1"/>
              </w:rPr>
              <w:t>外壳的加工</w:t>
            </w:r>
          </w:p>
        </w:tc>
        <w:tc>
          <w:tcPr>
            <w:tcW w:w="2342" w:type="dxa"/>
            <w:vAlign w:val="top"/>
          </w:tcPr>
          <w:p>
            <w:pPr>
              <w:pStyle w:val="TableText"/>
              <w:spacing w:before="118" w:line="285" w:lineRule="auto"/>
              <w:ind w:left="106"/>
              <w:jc w:val="both"/>
            </w:pPr>
            <w:r>
              <w:rPr>
                <w:spacing w:val="5"/>
              </w:rPr>
              <w:t>如冲压或压铸机；车、铣、</w:t>
            </w:r>
            <w:r>
              <w:rPr>
                <w:spacing w:val="4"/>
              </w:rPr>
              <w:t xml:space="preserve"> </w:t>
            </w:r>
            <w:r>
              <w:rPr>
                <w:spacing w:val="5"/>
              </w:rPr>
              <w:t>磨、钻机床等；壳体拉伸、</w:t>
            </w:r>
            <w:r>
              <w:rPr>
                <w:spacing w:val="4"/>
              </w:rPr>
              <w:t xml:space="preserve"> </w:t>
            </w:r>
            <w:r>
              <w:rPr>
                <w:spacing w:val="-3"/>
              </w:rPr>
              <w:t>封壳、铆接等</w:t>
            </w:r>
          </w:p>
        </w:tc>
      </w:tr>
      <w:tr>
        <w:tblPrEx>
          <w:tblW w:w="8210" w:type="dxa"/>
          <w:tblInd w:w="19" w:type="dxa"/>
          <w:tblLayout w:type="fixed"/>
        </w:tblPrEx>
        <w:trPr>
          <w:trHeight w:val="799"/>
        </w:trPr>
        <w:tc>
          <w:tcPr>
            <w:tcW w:w="944" w:type="dxa"/>
            <w:vAlign w:val="top"/>
          </w:tcPr>
          <w:p>
            <w:pPr>
              <w:spacing w:line="296" w:lineRule="auto"/>
              <w:rPr>
                <w:rFonts w:ascii="Arial"/>
                <w:sz w:val="21"/>
              </w:rPr>
            </w:pPr>
          </w:p>
          <w:p>
            <w:pPr>
              <w:pStyle w:val="TableText"/>
              <w:spacing w:before="59" w:line="183" w:lineRule="auto"/>
              <w:ind w:left="414"/>
            </w:pPr>
            <w:r>
              <w:t>2</w:t>
            </w:r>
          </w:p>
        </w:tc>
        <w:tc>
          <w:tcPr>
            <w:tcW w:w="1508" w:type="dxa"/>
            <w:vAlign w:val="top"/>
          </w:tcPr>
          <w:p>
            <w:pPr>
              <w:spacing w:line="251" w:lineRule="auto"/>
              <w:rPr>
                <w:rFonts w:ascii="Arial"/>
                <w:sz w:val="21"/>
              </w:rPr>
            </w:pPr>
          </w:p>
          <w:p>
            <w:pPr>
              <w:pStyle w:val="TableText"/>
              <w:spacing w:before="58" w:line="221" w:lineRule="auto"/>
              <w:ind w:left="81"/>
            </w:pPr>
            <w:r>
              <w:rPr>
                <w:spacing w:val="-2"/>
              </w:rPr>
              <w:t>计量室</w:t>
            </w:r>
          </w:p>
        </w:tc>
        <w:tc>
          <w:tcPr>
            <w:tcW w:w="1708" w:type="dxa"/>
            <w:vAlign w:val="top"/>
          </w:tcPr>
          <w:p>
            <w:pPr>
              <w:spacing w:line="251" w:lineRule="auto"/>
              <w:rPr>
                <w:rFonts w:ascii="Arial"/>
                <w:sz w:val="21"/>
              </w:rPr>
            </w:pPr>
          </w:p>
          <w:p>
            <w:pPr>
              <w:pStyle w:val="TableText"/>
              <w:spacing w:before="58" w:line="221" w:lineRule="auto"/>
              <w:ind w:left="83"/>
            </w:pPr>
            <w:r>
              <w:rPr>
                <w:spacing w:val="-1"/>
              </w:rPr>
              <w:t>计量室加工设备</w:t>
            </w:r>
          </w:p>
        </w:tc>
        <w:tc>
          <w:tcPr>
            <w:tcW w:w="1708" w:type="dxa"/>
            <w:vAlign w:val="top"/>
          </w:tcPr>
          <w:p>
            <w:pPr>
              <w:pStyle w:val="TableText"/>
              <w:spacing w:before="180" w:line="257" w:lineRule="auto"/>
              <w:ind w:left="64" w:right="53" w:firstLine="39"/>
            </w:pPr>
            <w:r>
              <w:rPr>
                <w:spacing w:val="34"/>
              </w:rPr>
              <w:t>计量腔体(机芯)</w:t>
            </w:r>
            <w:r>
              <w:rPr>
                <w:spacing w:val="6"/>
              </w:rPr>
              <w:t xml:space="preserve"> </w:t>
            </w:r>
            <w:r>
              <w:rPr>
                <w:spacing w:val="-2"/>
              </w:rPr>
              <w:t>加工</w:t>
            </w:r>
          </w:p>
        </w:tc>
        <w:tc>
          <w:tcPr>
            <w:tcW w:w="2342" w:type="dxa"/>
            <w:vAlign w:val="top"/>
          </w:tcPr>
          <w:p>
            <w:pPr>
              <w:spacing w:line="249" w:lineRule="auto"/>
              <w:rPr>
                <w:rFonts w:ascii="Arial"/>
                <w:sz w:val="21"/>
              </w:rPr>
            </w:pPr>
          </w:p>
          <w:p>
            <w:pPr>
              <w:pStyle w:val="TableText"/>
              <w:spacing w:before="58" w:line="219" w:lineRule="auto"/>
              <w:ind w:left="106"/>
            </w:pPr>
            <w:r>
              <w:rPr>
                <w:spacing w:val="-1"/>
              </w:rPr>
              <w:t>如注塑机、焊接机等</w:t>
            </w:r>
          </w:p>
        </w:tc>
      </w:tr>
      <w:tr>
        <w:tblPrEx>
          <w:tblW w:w="8210" w:type="dxa"/>
          <w:tblInd w:w="19" w:type="dxa"/>
          <w:tblLayout w:type="fixed"/>
        </w:tblPrEx>
        <w:trPr>
          <w:trHeight w:val="799"/>
        </w:trPr>
        <w:tc>
          <w:tcPr>
            <w:tcW w:w="944" w:type="dxa"/>
            <w:vAlign w:val="top"/>
          </w:tcPr>
          <w:p>
            <w:pPr>
              <w:spacing w:line="297" w:lineRule="auto"/>
              <w:rPr>
                <w:rFonts w:ascii="Arial"/>
                <w:sz w:val="21"/>
              </w:rPr>
            </w:pPr>
          </w:p>
          <w:p>
            <w:pPr>
              <w:pStyle w:val="TableText"/>
              <w:spacing w:before="59" w:line="183" w:lineRule="auto"/>
              <w:ind w:left="414"/>
            </w:pPr>
            <w:r>
              <w:t>3</w:t>
            </w:r>
          </w:p>
        </w:tc>
        <w:tc>
          <w:tcPr>
            <w:tcW w:w="1508" w:type="dxa"/>
            <w:vAlign w:val="top"/>
          </w:tcPr>
          <w:p>
            <w:pPr>
              <w:spacing w:line="251" w:lineRule="auto"/>
              <w:rPr>
                <w:rFonts w:ascii="Arial"/>
                <w:sz w:val="21"/>
              </w:rPr>
            </w:pPr>
          </w:p>
          <w:p>
            <w:pPr>
              <w:pStyle w:val="TableText"/>
              <w:spacing w:before="59" w:line="220" w:lineRule="auto"/>
              <w:ind w:left="81"/>
            </w:pPr>
            <w:r>
              <w:rPr>
                <w:spacing w:val="4"/>
              </w:rPr>
              <w:t>分配阀</w:t>
            </w:r>
          </w:p>
        </w:tc>
        <w:tc>
          <w:tcPr>
            <w:tcW w:w="1708" w:type="dxa"/>
            <w:vAlign w:val="top"/>
          </w:tcPr>
          <w:p>
            <w:pPr>
              <w:pStyle w:val="TableText"/>
              <w:spacing w:before="161" w:line="270" w:lineRule="auto"/>
              <w:ind w:left="83" w:right="155" w:firstLine="29"/>
            </w:pPr>
            <w:r>
              <w:rPr>
                <w:spacing w:val="-2"/>
              </w:rPr>
              <w:t>塑料件加工、分配</w:t>
            </w:r>
            <w:r>
              <w:rPr>
                <w:spacing w:val="4"/>
              </w:rPr>
              <w:t xml:space="preserve"> </w:t>
            </w:r>
            <w:r>
              <w:rPr>
                <w:spacing w:val="1"/>
              </w:rPr>
              <w:t>阀加工设备</w:t>
            </w:r>
          </w:p>
        </w:tc>
        <w:tc>
          <w:tcPr>
            <w:tcW w:w="1708" w:type="dxa"/>
            <w:vAlign w:val="top"/>
          </w:tcPr>
          <w:p>
            <w:pPr>
              <w:spacing w:line="251" w:lineRule="auto"/>
              <w:rPr>
                <w:rFonts w:ascii="Arial"/>
                <w:sz w:val="21"/>
              </w:rPr>
            </w:pPr>
          </w:p>
          <w:p>
            <w:pPr>
              <w:pStyle w:val="TableText"/>
              <w:spacing w:before="59" w:line="219" w:lineRule="auto"/>
              <w:ind w:left="64"/>
            </w:pPr>
            <w:r>
              <w:rPr>
                <w:spacing w:val="1"/>
              </w:rPr>
              <w:t>阀栅、阀盖加工</w:t>
            </w:r>
          </w:p>
        </w:tc>
        <w:tc>
          <w:tcPr>
            <w:tcW w:w="2342" w:type="dxa"/>
            <w:vAlign w:val="top"/>
          </w:tcPr>
          <w:p>
            <w:pPr>
              <w:spacing w:line="250" w:lineRule="auto"/>
              <w:rPr>
                <w:rFonts w:ascii="Arial"/>
                <w:sz w:val="21"/>
              </w:rPr>
            </w:pPr>
          </w:p>
          <w:p>
            <w:pPr>
              <w:pStyle w:val="TableText"/>
              <w:spacing w:before="58" w:line="219" w:lineRule="auto"/>
              <w:ind w:left="106"/>
            </w:pPr>
            <w:r>
              <w:rPr>
                <w:spacing w:val="-1"/>
              </w:rPr>
              <w:t>如注塑机或压制机等</w:t>
            </w:r>
          </w:p>
        </w:tc>
      </w:tr>
      <w:tr>
        <w:tblPrEx>
          <w:tblW w:w="8210" w:type="dxa"/>
          <w:tblInd w:w="19" w:type="dxa"/>
          <w:tblLayout w:type="fixed"/>
        </w:tblPrEx>
        <w:trPr>
          <w:trHeight w:val="1028"/>
        </w:trPr>
        <w:tc>
          <w:tcPr>
            <w:tcW w:w="944" w:type="dxa"/>
            <w:vAlign w:val="top"/>
          </w:tcPr>
          <w:p>
            <w:pPr>
              <w:spacing w:line="417" w:lineRule="auto"/>
              <w:rPr>
                <w:rFonts w:ascii="Arial"/>
                <w:sz w:val="21"/>
              </w:rPr>
            </w:pPr>
          </w:p>
          <w:p>
            <w:pPr>
              <w:pStyle w:val="TableText"/>
              <w:spacing w:before="59" w:line="183" w:lineRule="auto"/>
              <w:ind w:left="414"/>
            </w:pPr>
            <w:r>
              <w:t>4</w:t>
            </w:r>
          </w:p>
        </w:tc>
        <w:tc>
          <w:tcPr>
            <w:tcW w:w="1508" w:type="dxa"/>
            <w:vAlign w:val="top"/>
          </w:tcPr>
          <w:p>
            <w:pPr>
              <w:pStyle w:val="TableText"/>
              <w:spacing w:before="281" w:line="270" w:lineRule="auto"/>
              <w:ind w:left="81" w:right="144" w:firstLine="19"/>
            </w:pPr>
            <w:r>
              <w:rPr>
                <w:spacing w:val="-2"/>
              </w:rPr>
              <w:t>连杆和传动机构</w:t>
            </w:r>
            <w:r>
              <w:rPr>
                <w:spacing w:val="5"/>
              </w:rPr>
              <w:t xml:space="preserve"> </w:t>
            </w:r>
            <w:r>
              <w:rPr>
                <w:spacing w:val="-1"/>
              </w:rPr>
              <w:t>及防止逆转装置</w:t>
            </w:r>
          </w:p>
        </w:tc>
        <w:tc>
          <w:tcPr>
            <w:tcW w:w="1708" w:type="dxa"/>
            <w:vAlign w:val="top"/>
          </w:tcPr>
          <w:p>
            <w:pPr>
              <w:pStyle w:val="TableText"/>
              <w:spacing w:before="141" w:line="276" w:lineRule="auto"/>
              <w:ind w:left="83" w:right="162" w:firstLine="19"/>
              <w:jc w:val="both"/>
            </w:pPr>
            <w:r>
              <w:rPr>
                <w:spacing w:val="-1"/>
              </w:rPr>
              <w:t>连杆和传动机构及</w:t>
            </w:r>
            <w:r>
              <w:t xml:space="preserve"> </w:t>
            </w:r>
            <w:r>
              <w:rPr>
                <w:spacing w:val="1"/>
              </w:rPr>
              <w:t>防止逆转装置加工</w:t>
            </w:r>
            <w:r>
              <w:t xml:space="preserve"> </w:t>
            </w:r>
            <w:r>
              <w:rPr>
                <w:spacing w:val="-3"/>
              </w:rPr>
              <w:t>设备</w:t>
            </w:r>
          </w:p>
        </w:tc>
        <w:tc>
          <w:tcPr>
            <w:tcW w:w="1708" w:type="dxa"/>
            <w:vAlign w:val="top"/>
          </w:tcPr>
          <w:p>
            <w:pPr>
              <w:pStyle w:val="TableText"/>
              <w:spacing w:before="270" w:line="265" w:lineRule="auto"/>
              <w:ind w:left="64" w:right="158" w:firstLine="39"/>
            </w:pPr>
            <w:r>
              <w:rPr>
                <w:spacing w:val="-1"/>
              </w:rPr>
              <w:t>传动机构及防止逆</w:t>
            </w:r>
            <w:r>
              <w:rPr>
                <w:spacing w:val="1"/>
              </w:rPr>
              <w:t xml:space="preserve"> </w:t>
            </w:r>
            <w:r>
              <w:rPr>
                <w:spacing w:val="-2"/>
              </w:rPr>
              <w:t>转装置加工</w:t>
            </w:r>
          </w:p>
        </w:tc>
        <w:tc>
          <w:tcPr>
            <w:tcW w:w="2342" w:type="dxa"/>
            <w:vAlign w:val="top"/>
          </w:tcPr>
          <w:p>
            <w:pPr>
              <w:rPr>
                <w:rFonts w:ascii="Arial"/>
                <w:sz w:val="21"/>
              </w:rPr>
            </w:pPr>
          </w:p>
        </w:tc>
      </w:tr>
      <w:tr>
        <w:tblPrEx>
          <w:tblW w:w="8210" w:type="dxa"/>
          <w:tblInd w:w="19" w:type="dxa"/>
          <w:tblLayout w:type="fixed"/>
        </w:tblPrEx>
        <w:trPr>
          <w:trHeight w:val="369"/>
        </w:trPr>
        <w:tc>
          <w:tcPr>
            <w:tcW w:w="944" w:type="dxa"/>
            <w:vAlign w:val="top"/>
          </w:tcPr>
          <w:p>
            <w:pPr>
              <w:pStyle w:val="TableText"/>
              <w:spacing w:before="151" w:line="182" w:lineRule="auto"/>
              <w:ind w:left="414"/>
            </w:pPr>
            <w:r>
              <w:t>5</w:t>
            </w:r>
          </w:p>
        </w:tc>
        <w:tc>
          <w:tcPr>
            <w:tcW w:w="1508" w:type="dxa"/>
            <w:vAlign w:val="top"/>
          </w:tcPr>
          <w:p>
            <w:pPr>
              <w:pStyle w:val="TableText"/>
              <w:spacing w:before="104" w:line="219" w:lineRule="auto"/>
              <w:ind w:left="81"/>
            </w:pPr>
            <w:r>
              <w:rPr>
                <w:spacing w:val="-2"/>
              </w:rPr>
              <w:t>计数器</w:t>
            </w:r>
          </w:p>
        </w:tc>
        <w:tc>
          <w:tcPr>
            <w:tcW w:w="1708" w:type="dxa"/>
            <w:vAlign w:val="top"/>
          </w:tcPr>
          <w:p>
            <w:pPr>
              <w:pStyle w:val="TableText"/>
              <w:spacing w:before="104" w:line="219" w:lineRule="auto"/>
              <w:ind w:left="83"/>
            </w:pPr>
            <w:r>
              <w:rPr>
                <w:spacing w:val="-1"/>
              </w:rPr>
              <w:t>计数器加工设备</w:t>
            </w:r>
          </w:p>
        </w:tc>
        <w:tc>
          <w:tcPr>
            <w:tcW w:w="1708" w:type="dxa"/>
            <w:vAlign w:val="top"/>
          </w:tcPr>
          <w:p>
            <w:pPr>
              <w:pStyle w:val="TableText"/>
              <w:spacing w:before="104" w:line="219" w:lineRule="auto"/>
              <w:ind w:left="64"/>
            </w:pPr>
            <w:r>
              <w:rPr>
                <w:spacing w:val="-2"/>
              </w:rPr>
              <w:t>计数器加工</w:t>
            </w:r>
          </w:p>
        </w:tc>
        <w:tc>
          <w:tcPr>
            <w:tcW w:w="2342" w:type="dxa"/>
            <w:vAlign w:val="top"/>
          </w:tcPr>
          <w:p>
            <w:pPr>
              <w:pStyle w:val="TableText"/>
              <w:spacing w:before="103" w:line="219" w:lineRule="auto"/>
              <w:ind w:left="106"/>
            </w:pPr>
            <w:r>
              <w:rPr>
                <w:spacing w:val="-2"/>
              </w:rPr>
              <w:t>如注塑机、印字机</w:t>
            </w:r>
          </w:p>
        </w:tc>
      </w:tr>
      <w:tr>
        <w:tblPrEx>
          <w:tblW w:w="8210" w:type="dxa"/>
          <w:tblInd w:w="19" w:type="dxa"/>
          <w:tblLayout w:type="fixed"/>
        </w:tblPrEx>
        <w:trPr>
          <w:trHeight w:val="369"/>
        </w:trPr>
        <w:tc>
          <w:tcPr>
            <w:tcW w:w="944" w:type="dxa"/>
            <w:vAlign w:val="top"/>
          </w:tcPr>
          <w:p>
            <w:pPr>
              <w:pStyle w:val="TableText"/>
              <w:spacing w:before="151" w:line="183" w:lineRule="auto"/>
              <w:ind w:left="414"/>
            </w:pPr>
            <w:r>
              <w:t>6</w:t>
            </w:r>
          </w:p>
        </w:tc>
        <w:tc>
          <w:tcPr>
            <w:tcW w:w="1508" w:type="dxa"/>
            <w:vAlign w:val="top"/>
          </w:tcPr>
          <w:p>
            <w:pPr>
              <w:pStyle w:val="TableText"/>
              <w:spacing w:before="105" w:line="220" w:lineRule="auto"/>
              <w:ind w:left="81"/>
            </w:pPr>
            <w:r>
              <w:rPr>
                <w:spacing w:val="7"/>
              </w:rPr>
              <w:t>膜片</w:t>
            </w:r>
          </w:p>
        </w:tc>
        <w:tc>
          <w:tcPr>
            <w:tcW w:w="1708" w:type="dxa"/>
            <w:vAlign w:val="top"/>
          </w:tcPr>
          <w:p>
            <w:pPr>
              <w:pStyle w:val="TableText"/>
              <w:spacing w:before="105" w:line="219" w:lineRule="auto"/>
              <w:ind w:left="83"/>
            </w:pPr>
            <w:r>
              <w:rPr>
                <w:spacing w:val="-1"/>
              </w:rPr>
              <w:t>膜片生产加工设备</w:t>
            </w:r>
          </w:p>
        </w:tc>
        <w:tc>
          <w:tcPr>
            <w:tcW w:w="1708" w:type="dxa"/>
            <w:vAlign w:val="top"/>
          </w:tcPr>
          <w:p>
            <w:pPr>
              <w:pStyle w:val="TableText"/>
              <w:spacing w:before="105" w:line="219" w:lineRule="auto"/>
              <w:ind w:left="64"/>
            </w:pPr>
            <w:r>
              <w:rPr>
                <w:spacing w:val="-2"/>
              </w:rPr>
              <w:t>膜片生产</w:t>
            </w:r>
          </w:p>
        </w:tc>
        <w:tc>
          <w:tcPr>
            <w:tcW w:w="2342" w:type="dxa"/>
            <w:vAlign w:val="top"/>
          </w:tcPr>
          <w:p>
            <w:pPr>
              <w:rPr>
                <w:rFonts w:ascii="Arial"/>
                <w:sz w:val="21"/>
              </w:rPr>
            </w:pPr>
          </w:p>
        </w:tc>
      </w:tr>
      <w:tr>
        <w:tblPrEx>
          <w:tblW w:w="8210" w:type="dxa"/>
          <w:tblInd w:w="19" w:type="dxa"/>
          <w:tblLayout w:type="fixed"/>
        </w:tblPrEx>
        <w:trPr>
          <w:trHeight w:val="370"/>
        </w:trPr>
        <w:tc>
          <w:tcPr>
            <w:tcW w:w="944" w:type="dxa"/>
            <w:vAlign w:val="top"/>
          </w:tcPr>
          <w:p>
            <w:pPr>
              <w:pStyle w:val="TableText"/>
              <w:spacing w:before="153" w:line="182" w:lineRule="auto"/>
              <w:ind w:left="414"/>
            </w:pPr>
            <w:r>
              <w:t>7</w:t>
            </w:r>
          </w:p>
        </w:tc>
        <w:tc>
          <w:tcPr>
            <w:tcW w:w="1508" w:type="dxa"/>
            <w:vAlign w:val="top"/>
          </w:tcPr>
          <w:p>
            <w:pPr>
              <w:pStyle w:val="TableText"/>
              <w:spacing w:before="106" w:line="219" w:lineRule="auto"/>
              <w:ind w:left="81"/>
            </w:pPr>
            <w:r>
              <w:rPr>
                <w:spacing w:val="-2"/>
              </w:rPr>
              <w:t>其他部件</w:t>
            </w:r>
          </w:p>
        </w:tc>
        <w:tc>
          <w:tcPr>
            <w:tcW w:w="1708" w:type="dxa"/>
            <w:vAlign w:val="top"/>
          </w:tcPr>
          <w:p>
            <w:pPr>
              <w:pStyle w:val="TableText"/>
              <w:spacing w:before="107" w:line="220" w:lineRule="auto"/>
              <w:ind w:left="83"/>
            </w:pPr>
            <w:r>
              <w:rPr>
                <w:spacing w:val="-2"/>
              </w:rPr>
              <w:t>其他加工设备</w:t>
            </w:r>
          </w:p>
        </w:tc>
        <w:tc>
          <w:tcPr>
            <w:tcW w:w="1708" w:type="dxa"/>
            <w:vAlign w:val="top"/>
          </w:tcPr>
          <w:p>
            <w:pPr>
              <w:pStyle w:val="TableText"/>
              <w:spacing w:before="106" w:line="219" w:lineRule="auto"/>
              <w:ind w:left="64"/>
            </w:pPr>
            <w:r>
              <w:rPr>
                <w:spacing w:val="2"/>
              </w:rPr>
              <w:t>部件生产</w:t>
            </w:r>
          </w:p>
        </w:tc>
        <w:tc>
          <w:tcPr>
            <w:tcW w:w="2342" w:type="dxa"/>
            <w:vAlign w:val="top"/>
          </w:tcPr>
          <w:p>
            <w:pPr>
              <w:rPr>
                <w:rFonts w:ascii="Arial"/>
                <w:sz w:val="21"/>
              </w:rPr>
            </w:pPr>
          </w:p>
        </w:tc>
      </w:tr>
    </w:tbl>
    <w:p>
      <w:pPr>
        <w:sectPr>
          <w:headerReference w:type="default" r:id="rId8"/>
          <w:footerReference w:type="default" r:id="rId9"/>
          <w:pgSz w:w="11900" w:h="16840"/>
          <w:pgMar w:top="2329" w:right="1723" w:bottom="1855" w:left="1780" w:header="2016" w:footer="1706" w:gutter="0"/>
          <w:pgNumType w:start="3"/>
          <w:cols w:space="708"/>
        </w:sectPr>
      </w:pPr>
    </w:p>
    <w:tbl>
      <w:tblPr>
        <w:tblStyle w:val="TableNormal1"/>
        <w:tblW w:w="821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10"/>
      </w:tblGrid>
      <w:tr>
        <w:tblPrEx>
          <w:tblW w:w="821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8210" w:type="dxa"/>
            <w:vAlign w:val="top"/>
          </w:tcPr>
          <w:p>
            <w:pPr>
              <w:pStyle w:val="TableText"/>
              <w:spacing w:before="126" w:line="219" w:lineRule="auto"/>
              <w:ind w:left="495"/>
            </w:pPr>
            <w:r>
              <w:rPr>
                <w:spacing w:val="-1"/>
              </w:rPr>
              <w:t>注：要求设备最少的数量应和生产数量匹配。</w:t>
            </w:r>
          </w:p>
        </w:tc>
      </w:tr>
    </w:tbl>
    <w:p>
      <w:pPr>
        <w:pStyle w:val="BodyText"/>
        <w:spacing w:before="114" w:line="219" w:lineRule="auto"/>
        <w:ind w:left="19"/>
      </w:pPr>
      <w:r>
        <w:rPr>
          <w:spacing w:val="5"/>
        </w:rPr>
        <w:t>5.2.2</w:t>
      </w:r>
      <w:r>
        <w:rPr>
          <w:spacing w:val="108"/>
        </w:rPr>
        <w:t xml:space="preserve"> </w:t>
      </w:r>
      <w:r>
        <w:rPr>
          <w:spacing w:val="5"/>
        </w:rPr>
        <w:t>基表的工艺装备和模具及检测设备</w:t>
      </w:r>
    </w:p>
    <w:p>
      <w:pPr>
        <w:pStyle w:val="BodyText"/>
        <w:spacing w:before="91" w:line="219" w:lineRule="auto"/>
        <w:ind w:left="449"/>
      </w:pPr>
      <w:r>
        <w:rPr>
          <w:spacing w:val="7"/>
        </w:rPr>
        <w:t>配备的主要工艺装备和模具及检测设备相应参考表2。</w:t>
      </w:r>
    </w:p>
    <w:p>
      <w:pPr>
        <w:spacing w:line="219" w:lineRule="auto"/>
        <w:sectPr>
          <w:headerReference w:type="default" r:id="rId10"/>
          <w:footerReference w:type="default" r:id="rId11"/>
          <w:type w:val="nextPage"/>
          <w:pgSz w:w="11900" w:h="16840"/>
          <w:pgMar w:top="2329" w:right="1723" w:bottom="1855" w:left="1780" w:header="2016" w:footer="1706" w:gutter="0"/>
          <w:pgNumType w:start="4"/>
          <w:cols w:space="708"/>
          <w:titlePg w:val="0"/>
        </w:sectPr>
      </w:pPr>
    </w:p>
    <w:p>
      <w:pPr>
        <w:spacing w:before="194" w:line="222" w:lineRule="auto"/>
        <w:ind w:left="2293"/>
        <w:rPr>
          <w:rFonts w:ascii="SimHei" w:eastAsia="SimHei" w:hAnsi="SimHei" w:cs="SimHei"/>
          <w:sz w:val="21"/>
          <w:szCs w:val="21"/>
        </w:rPr>
      </w:pPr>
      <w:r>
        <w:rPr>
          <w:rFonts w:ascii="SimHei" w:eastAsia="SimHei" w:hAnsi="SimHei" w:cs="SimHei"/>
          <w:b/>
          <w:bCs/>
          <w:spacing w:val="-20"/>
          <w:sz w:val="21"/>
          <w:szCs w:val="21"/>
        </w:rPr>
        <w:t>表2</w:t>
      </w:r>
      <w:r>
        <w:rPr>
          <w:rFonts w:ascii="SimHei" w:eastAsia="SimHei" w:hAnsi="SimHei" w:cs="SimHei"/>
          <w:spacing w:val="89"/>
          <w:sz w:val="21"/>
          <w:szCs w:val="21"/>
        </w:rPr>
        <w:t xml:space="preserve"> </w:t>
      </w:r>
      <w:r>
        <w:rPr>
          <w:rFonts w:ascii="SimHei" w:eastAsia="SimHei" w:hAnsi="SimHei" w:cs="SimHei"/>
          <w:b/>
          <w:bCs/>
          <w:spacing w:val="-20"/>
          <w:sz w:val="21"/>
          <w:szCs w:val="21"/>
        </w:rPr>
        <w:t>基表的主要工艺装备和模具及检测设备</w:t>
      </w:r>
    </w:p>
    <w:p>
      <w:pPr>
        <w:spacing w:line="78" w:lineRule="exact"/>
      </w:pPr>
    </w:p>
    <w:tbl>
      <w:tblPr>
        <w:tblStyle w:val="TableNormal2"/>
        <w:tblW w:w="827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2267"/>
        <w:gridCol w:w="2467"/>
        <w:gridCol w:w="2772"/>
      </w:tblGrid>
      <w:tr>
        <w:tblPrEx>
          <w:tblW w:w="827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764" w:type="dxa"/>
            <w:vAlign w:val="top"/>
          </w:tcPr>
          <w:p>
            <w:pPr>
              <w:pStyle w:val="TableText"/>
              <w:spacing w:before="93" w:line="221" w:lineRule="auto"/>
              <w:ind w:left="185"/>
              <w:rPr>
                <w:sz w:val="19"/>
                <w:szCs w:val="19"/>
              </w:rPr>
            </w:pPr>
            <w:r>
              <w:rPr>
                <w:spacing w:val="-2"/>
                <w:sz w:val="19"/>
                <w:szCs w:val="19"/>
              </w:rPr>
              <w:t>序号</w:t>
            </w:r>
          </w:p>
        </w:tc>
        <w:tc>
          <w:tcPr>
            <w:tcW w:w="2267" w:type="dxa"/>
            <w:vAlign w:val="top"/>
          </w:tcPr>
          <w:p>
            <w:pPr>
              <w:pStyle w:val="TableText"/>
              <w:spacing w:before="92" w:line="219" w:lineRule="auto"/>
              <w:ind w:left="301"/>
              <w:rPr>
                <w:sz w:val="19"/>
                <w:szCs w:val="19"/>
              </w:rPr>
            </w:pPr>
            <w:r>
              <w:rPr>
                <w:spacing w:val="-1"/>
                <w:sz w:val="19"/>
                <w:szCs w:val="19"/>
              </w:rPr>
              <w:t>工艺装备和模具名称</w:t>
            </w:r>
          </w:p>
        </w:tc>
        <w:tc>
          <w:tcPr>
            <w:tcW w:w="2467" w:type="dxa"/>
            <w:vAlign w:val="top"/>
          </w:tcPr>
          <w:p>
            <w:pPr>
              <w:pStyle w:val="TableText"/>
              <w:spacing w:before="93" w:line="221" w:lineRule="auto"/>
              <w:ind w:left="953"/>
              <w:rPr>
                <w:sz w:val="19"/>
                <w:szCs w:val="19"/>
              </w:rPr>
            </w:pPr>
            <w:r>
              <w:rPr>
                <w:spacing w:val="-5"/>
                <w:sz w:val="19"/>
                <w:szCs w:val="19"/>
              </w:rPr>
              <w:t>用</w:t>
            </w:r>
            <w:r>
              <w:rPr>
                <w:spacing w:val="3"/>
                <w:sz w:val="19"/>
                <w:szCs w:val="19"/>
              </w:rPr>
              <w:t xml:space="preserve">  </w:t>
            </w:r>
            <w:r>
              <w:rPr>
                <w:spacing w:val="-5"/>
                <w:sz w:val="19"/>
                <w:szCs w:val="19"/>
              </w:rPr>
              <w:t>途</w:t>
            </w:r>
          </w:p>
        </w:tc>
        <w:tc>
          <w:tcPr>
            <w:tcW w:w="2772" w:type="dxa"/>
            <w:vAlign w:val="top"/>
          </w:tcPr>
          <w:p>
            <w:pPr>
              <w:pStyle w:val="TableText"/>
              <w:spacing w:before="93" w:line="221" w:lineRule="auto"/>
              <w:ind w:left="1017"/>
              <w:rPr>
                <w:sz w:val="19"/>
                <w:szCs w:val="19"/>
              </w:rPr>
            </w:pPr>
            <w:r>
              <w:rPr>
                <w:spacing w:val="-5"/>
                <w:sz w:val="19"/>
                <w:szCs w:val="19"/>
              </w:rPr>
              <w:t>备</w:t>
            </w:r>
            <w:r>
              <w:rPr>
                <w:spacing w:val="1"/>
                <w:sz w:val="19"/>
                <w:szCs w:val="19"/>
              </w:rPr>
              <w:t xml:space="preserve">    </w:t>
            </w:r>
            <w:r>
              <w:rPr>
                <w:spacing w:val="-5"/>
                <w:sz w:val="19"/>
                <w:szCs w:val="19"/>
              </w:rPr>
              <w:t>注</w:t>
            </w:r>
          </w:p>
        </w:tc>
      </w:tr>
      <w:tr>
        <w:tblPrEx>
          <w:tblW w:w="8270" w:type="dxa"/>
          <w:tblInd w:w="19" w:type="dxa"/>
          <w:tblLayout w:type="fixed"/>
        </w:tblPrEx>
        <w:trPr>
          <w:trHeight w:val="369"/>
        </w:trPr>
        <w:tc>
          <w:tcPr>
            <w:tcW w:w="764" w:type="dxa"/>
            <w:vAlign w:val="top"/>
          </w:tcPr>
          <w:p>
            <w:pPr>
              <w:pStyle w:val="TableText"/>
              <w:spacing w:before="136" w:line="184" w:lineRule="auto"/>
              <w:ind w:left="324"/>
              <w:rPr>
                <w:sz w:val="19"/>
                <w:szCs w:val="19"/>
              </w:rPr>
            </w:pPr>
            <w:r>
              <w:rPr>
                <w:sz w:val="19"/>
                <w:szCs w:val="19"/>
              </w:rPr>
              <w:t>1</w:t>
            </w:r>
          </w:p>
        </w:tc>
        <w:tc>
          <w:tcPr>
            <w:tcW w:w="2267" w:type="dxa"/>
            <w:vAlign w:val="top"/>
          </w:tcPr>
          <w:p>
            <w:pPr>
              <w:pStyle w:val="TableText"/>
              <w:spacing w:before="88" w:line="219" w:lineRule="auto"/>
              <w:ind w:left="111"/>
              <w:rPr>
                <w:sz w:val="19"/>
                <w:szCs w:val="19"/>
              </w:rPr>
            </w:pPr>
            <w:r>
              <w:rPr>
                <w:spacing w:val="-3"/>
                <w:sz w:val="19"/>
                <w:szCs w:val="19"/>
              </w:rPr>
              <w:t>外壳处理</w:t>
            </w:r>
          </w:p>
        </w:tc>
        <w:tc>
          <w:tcPr>
            <w:tcW w:w="2467" w:type="dxa"/>
            <w:vAlign w:val="top"/>
          </w:tcPr>
          <w:p>
            <w:pPr>
              <w:pStyle w:val="TableText"/>
              <w:spacing w:before="88" w:line="219" w:lineRule="auto"/>
              <w:ind w:left="104"/>
              <w:rPr>
                <w:sz w:val="19"/>
                <w:szCs w:val="19"/>
              </w:rPr>
            </w:pPr>
            <w:r>
              <w:rPr>
                <w:spacing w:val="-2"/>
                <w:sz w:val="19"/>
                <w:szCs w:val="19"/>
              </w:rPr>
              <w:t>外壳保护层处理</w:t>
            </w:r>
          </w:p>
        </w:tc>
        <w:tc>
          <w:tcPr>
            <w:tcW w:w="2772" w:type="dxa"/>
            <w:vAlign w:val="top"/>
          </w:tcPr>
          <w:p>
            <w:pPr>
              <w:pStyle w:val="TableText"/>
              <w:spacing w:before="88" w:line="219" w:lineRule="auto"/>
              <w:ind w:left="107"/>
              <w:rPr>
                <w:sz w:val="19"/>
                <w:szCs w:val="19"/>
              </w:rPr>
            </w:pPr>
            <w:r>
              <w:rPr>
                <w:spacing w:val="-1"/>
                <w:sz w:val="19"/>
                <w:szCs w:val="19"/>
              </w:rPr>
              <w:t>如外壳保护层处理设备</w:t>
            </w:r>
          </w:p>
        </w:tc>
      </w:tr>
      <w:tr>
        <w:tblPrEx>
          <w:tblW w:w="8270" w:type="dxa"/>
          <w:tblInd w:w="19" w:type="dxa"/>
          <w:tblLayout w:type="fixed"/>
        </w:tblPrEx>
        <w:trPr>
          <w:trHeight w:val="370"/>
        </w:trPr>
        <w:tc>
          <w:tcPr>
            <w:tcW w:w="764" w:type="dxa"/>
            <w:vAlign w:val="top"/>
          </w:tcPr>
          <w:p>
            <w:pPr>
              <w:pStyle w:val="TableText"/>
              <w:spacing w:before="138" w:line="183" w:lineRule="auto"/>
              <w:ind w:left="324"/>
              <w:rPr>
                <w:sz w:val="19"/>
                <w:szCs w:val="19"/>
              </w:rPr>
            </w:pPr>
            <w:r>
              <w:rPr>
                <w:sz w:val="19"/>
                <w:szCs w:val="19"/>
              </w:rPr>
              <w:t>2</w:t>
            </w:r>
          </w:p>
        </w:tc>
        <w:tc>
          <w:tcPr>
            <w:tcW w:w="2267" w:type="dxa"/>
            <w:vAlign w:val="top"/>
          </w:tcPr>
          <w:p>
            <w:pPr>
              <w:pStyle w:val="TableText"/>
              <w:spacing w:before="90" w:line="220" w:lineRule="auto"/>
              <w:ind w:left="111"/>
              <w:rPr>
                <w:sz w:val="19"/>
                <w:szCs w:val="19"/>
              </w:rPr>
            </w:pPr>
            <w:r>
              <w:rPr>
                <w:spacing w:val="-2"/>
                <w:sz w:val="19"/>
                <w:szCs w:val="19"/>
              </w:rPr>
              <w:t>计量室装配</w:t>
            </w:r>
          </w:p>
        </w:tc>
        <w:tc>
          <w:tcPr>
            <w:tcW w:w="2467" w:type="dxa"/>
            <w:vAlign w:val="top"/>
          </w:tcPr>
          <w:p>
            <w:pPr>
              <w:pStyle w:val="TableText"/>
              <w:spacing w:before="88" w:line="219" w:lineRule="auto"/>
              <w:ind w:left="104"/>
              <w:rPr>
                <w:sz w:val="19"/>
                <w:szCs w:val="19"/>
              </w:rPr>
            </w:pPr>
            <w:r>
              <w:rPr>
                <w:spacing w:val="-1"/>
                <w:sz w:val="19"/>
                <w:szCs w:val="19"/>
              </w:rPr>
              <w:t>计量腔体(机芯)装配</w:t>
            </w:r>
          </w:p>
        </w:tc>
        <w:tc>
          <w:tcPr>
            <w:tcW w:w="2772" w:type="dxa"/>
            <w:vAlign w:val="top"/>
          </w:tcPr>
          <w:p>
            <w:pPr>
              <w:pStyle w:val="TableText"/>
              <w:spacing w:before="89" w:line="219" w:lineRule="auto"/>
              <w:ind w:left="107"/>
              <w:rPr>
                <w:sz w:val="19"/>
                <w:szCs w:val="19"/>
              </w:rPr>
            </w:pPr>
            <w:r>
              <w:rPr>
                <w:spacing w:val="-1"/>
                <w:sz w:val="19"/>
                <w:szCs w:val="19"/>
              </w:rPr>
              <w:t>如焊接、铆接、涂胶等设备</w:t>
            </w:r>
          </w:p>
        </w:tc>
      </w:tr>
      <w:tr>
        <w:tblPrEx>
          <w:tblW w:w="8270" w:type="dxa"/>
          <w:tblInd w:w="19" w:type="dxa"/>
          <w:tblLayout w:type="fixed"/>
        </w:tblPrEx>
        <w:trPr>
          <w:trHeight w:val="609"/>
        </w:trPr>
        <w:tc>
          <w:tcPr>
            <w:tcW w:w="764" w:type="dxa"/>
            <w:vAlign w:val="top"/>
          </w:tcPr>
          <w:p>
            <w:pPr>
              <w:pStyle w:val="TableText"/>
              <w:spacing w:before="258" w:line="183" w:lineRule="auto"/>
              <w:ind w:left="324"/>
              <w:rPr>
                <w:sz w:val="19"/>
                <w:szCs w:val="19"/>
              </w:rPr>
            </w:pPr>
            <w:r>
              <w:rPr>
                <w:sz w:val="19"/>
                <w:szCs w:val="19"/>
              </w:rPr>
              <w:t>3</w:t>
            </w:r>
          </w:p>
        </w:tc>
        <w:tc>
          <w:tcPr>
            <w:tcW w:w="2267" w:type="dxa"/>
            <w:vAlign w:val="top"/>
          </w:tcPr>
          <w:p>
            <w:pPr>
              <w:pStyle w:val="TableText"/>
              <w:spacing w:before="210" w:line="220" w:lineRule="auto"/>
              <w:ind w:left="111"/>
              <w:rPr>
                <w:sz w:val="19"/>
                <w:szCs w:val="19"/>
              </w:rPr>
            </w:pPr>
            <w:r>
              <w:rPr>
                <w:spacing w:val="2"/>
                <w:sz w:val="19"/>
                <w:szCs w:val="19"/>
              </w:rPr>
              <w:t>分配阀研磨</w:t>
            </w:r>
          </w:p>
        </w:tc>
        <w:tc>
          <w:tcPr>
            <w:tcW w:w="2467" w:type="dxa"/>
            <w:vAlign w:val="top"/>
          </w:tcPr>
          <w:p>
            <w:pPr>
              <w:pStyle w:val="TableText"/>
              <w:spacing w:before="209" w:line="219" w:lineRule="auto"/>
              <w:ind w:left="104"/>
              <w:rPr>
                <w:sz w:val="19"/>
                <w:szCs w:val="19"/>
              </w:rPr>
            </w:pPr>
            <w:r>
              <w:rPr>
                <w:spacing w:val="1"/>
                <w:sz w:val="19"/>
                <w:szCs w:val="19"/>
              </w:rPr>
              <w:t>阀栅、阀盖研磨</w:t>
            </w:r>
          </w:p>
        </w:tc>
        <w:tc>
          <w:tcPr>
            <w:tcW w:w="2772" w:type="dxa"/>
            <w:vAlign w:val="top"/>
          </w:tcPr>
          <w:p>
            <w:pPr>
              <w:pStyle w:val="TableText"/>
              <w:spacing w:before="78" w:line="251" w:lineRule="auto"/>
              <w:ind w:left="107" w:right="169"/>
              <w:rPr>
                <w:sz w:val="19"/>
                <w:szCs w:val="19"/>
              </w:rPr>
            </w:pPr>
            <w:r>
              <w:rPr>
                <w:spacing w:val="1"/>
                <w:sz w:val="19"/>
                <w:szCs w:val="19"/>
              </w:rPr>
              <w:t xml:space="preserve">如阀栅、阀盖研磨机、阀栅阀 </w:t>
            </w:r>
            <w:r>
              <w:rPr>
                <w:spacing w:val="-1"/>
                <w:sz w:val="19"/>
                <w:szCs w:val="19"/>
              </w:rPr>
              <w:t>盖平面度检测设备等</w:t>
            </w:r>
          </w:p>
        </w:tc>
      </w:tr>
      <w:tr>
        <w:tblPrEx>
          <w:tblW w:w="8270" w:type="dxa"/>
          <w:tblInd w:w="19" w:type="dxa"/>
          <w:tblLayout w:type="fixed"/>
        </w:tblPrEx>
        <w:trPr>
          <w:trHeight w:val="369"/>
        </w:trPr>
        <w:tc>
          <w:tcPr>
            <w:tcW w:w="764" w:type="dxa"/>
            <w:vAlign w:val="top"/>
          </w:tcPr>
          <w:p>
            <w:pPr>
              <w:pStyle w:val="TableText"/>
              <w:spacing w:before="139" w:line="183" w:lineRule="auto"/>
              <w:ind w:left="324"/>
              <w:rPr>
                <w:sz w:val="19"/>
                <w:szCs w:val="19"/>
              </w:rPr>
            </w:pPr>
            <w:r>
              <w:rPr>
                <w:sz w:val="19"/>
                <w:szCs w:val="19"/>
              </w:rPr>
              <w:t>4</w:t>
            </w:r>
          </w:p>
        </w:tc>
        <w:tc>
          <w:tcPr>
            <w:tcW w:w="2267" w:type="dxa"/>
            <w:vAlign w:val="top"/>
          </w:tcPr>
          <w:p>
            <w:pPr>
              <w:pStyle w:val="TableText"/>
              <w:spacing w:before="89" w:line="219" w:lineRule="auto"/>
              <w:ind w:left="111"/>
              <w:rPr>
                <w:sz w:val="19"/>
                <w:szCs w:val="19"/>
              </w:rPr>
            </w:pPr>
            <w:r>
              <w:rPr>
                <w:spacing w:val="1"/>
                <w:sz w:val="19"/>
                <w:szCs w:val="19"/>
              </w:rPr>
              <w:t>连杆和传动机构</w:t>
            </w:r>
          </w:p>
        </w:tc>
        <w:tc>
          <w:tcPr>
            <w:tcW w:w="2467" w:type="dxa"/>
            <w:vAlign w:val="top"/>
          </w:tcPr>
          <w:p>
            <w:pPr>
              <w:pStyle w:val="TableText"/>
              <w:spacing w:before="90" w:line="219" w:lineRule="auto"/>
              <w:ind w:left="104"/>
              <w:rPr>
                <w:sz w:val="19"/>
                <w:szCs w:val="19"/>
              </w:rPr>
            </w:pPr>
            <w:r>
              <w:rPr>
                <w:spacing w:val="-2"/>
                <w:sz w:val="19"/>
                <w:szCs w:val="19"/>
              </w:rPr>
              <w:t>组件铆接、焊接</w:t>
            </w:r>
          </w:p>
        </w:tc>
        <w:tc>
          <w:tcPr>
            <w:tcW w:w="2772" w:type="dxa"/>
            <w:vAlign w:val="top"/>
          </w:tcPr>
          <w:p>
            <w:pPr>
              <w:rPr>
                <w:rFonts w:ascii="Arial"/>
                <w:sz w:val="21"/>
              </w:rPr>
            </w:pPr>
          </w:p>
        </w:tc>
      </w:tr>
      <w:tr>
        <w:tblPrEx>
          <w:tblW w:w="8270" w:type="dxa"/>
          <w:tblInd w:w="19" w:type="dxa"/>
          <w:tblLayout w:type="fixed"/>
        </w:tblPrEx>
        <w:trPr>
          <w:trHeight w:val="370"/>
        </w:trPr>
        <w:tc>
          <w:tcPr>
            <w:tcW w:w="764" w:type="dxa"/>
            <w:vAlign w:val="top"/>
          </w:tcPr>
          <w:p>
            <w:pPr>
              <w:pStyle w:val="TableText"/>
              <w:spacing w:before="141" w:line="182" w:lineRule="auto"/>
              <w:ind w:left="324"/>
              <w:rPr>
                <w:sz w:val="19"/>
                <w:szCs w:val="19"/>
              </w:rPr>
            </w:pPr>
            <w:r>
              <w:rPr>
                <w:sz w:val="19"/>
                <w:szCs w:val="19"/>
              </w:rPr>
              <w:t>5</w:t>
            </w:r>
          </w:p>
        </w:tc>
        <w:tc>
          <w:tcPr>
            <w:tcW w:w="2267" w:type="dxa"/>
            <w:vAlign w:val="top"/>
          </w:tcPr>
          <w:p>
            <w:pPr>
              <w:pStyle w:val="TableText"/>
              <w:spacing w:before="92" w:line="219" w:lineRule="auto"/>
              <w:ind w:left="111"/>
              <w:rPr>
                <w:sz w:val="19"/>
                <w:szCs w:val="19"/>
              </w:rPr>
            </w:pPr>
            <w:r>
              <w:rPr>
                <w:spacing w:val="-2"/>
                <w:sz w:val="19"/>
                <w:szCs w:val="19"/>
              </w:rPr>
              <w:t>计数器</w:t>
            </w:r>
          </w:p>
        </w:tc>
        <w:tc>
          <w:tcPr>
            <w:tcW w:w="2467" w:type="dxa"/>
            <w:vAlign w:val="top"/>
          </w:tcPr>
          <w:p>
            <w:pPr>
              <w:pStyle w:val="TableText"/>
              <w:spacing w:before="92" w:line="219" w:lineRule="auto"/>
              <w:ind w:left="104"/>
              <w:rPr>
                <w:sz w:val="19"/>
                <w:szCs w:val="19"/>
              </w:rPr>
            </w:pPr>
            <w:r>
              <w:rPr>
                <w:spacing w:val="-1"/>
                <w:sz w:val="19"/>
                <w:szCs w:val="19"/>
              </w:rPr>
              <w:t>计数器及计数器视窗的装配</w:t>
            </w:r>
          </w:p>
        </w:tc>
        <w:tc>
          <w:tcPr>
            <w:tcW w:w="2772" w:type="dxa"/>
            <w:vAlign w:val="top"/>
          </w:tcPr>
          <w:p>
            <w:pPr>
              <w:pStyle w:val="TableText"/>
              <w:spacing w:before="92" w:line="219" w:lineRule="auto"/>
              <w:ind w:left="107"/>
              <w:rPr>
                <w:sz w:val="19"/>
                <w:szCs w:val="19"/>
              </w:rPr>
            </w:pPr>
            <w:r>
              <w:rPr>
                <w:spacing w:val="1"/>
                <w:sz w:val="19"/>
                <w:szCs w:val="19"/>
              </w:rPr>
              <w:t>如涂胶、粘结</w:t>
            </w:r>
          </w:p>
        </w:tc>
      </w:tr>
      <w:tr>
        <w:tblPrEx>
          <w:tblW w:w="8270" w:type="dxa"/>
          <w:tblInd w:w="19" w:type="dxa"/>
          <w:tblLayout w:type="fixed"/>
        </w:tblPrEx>
        <w:trPr>
          <w:trHeight w:val="369"/>
        </w:trPr>
        <w:tc>
          <w:tcPr>
            <w:tcW w:w="764" w:type="dxa"/>
            <w:vAlign w:val="top"/>
          </w:tcPr>
          <w:p>
            <w:pPr>
              <w:pStyle w:val="TableText"/>
              <w:spacing w:before="140" w:line="183" w:lineRule="auto"/>
              <w:ind w:left="324"/>
              <w:rPr>
                <w:sz w:val="19"/>
                <w:szCs w:val="19"/>
              </w:rPr>
            </w:pPr>
            <w:r>
              <w:rPr>
                <w:sz w:val="19"/>
                <w:szCs w:val="19"/>
              </w:rPr>
              <w:t>6</w:t>
            </w:r>
          </w:p>
        </w:tc>
        <w:tc>
          <w:tcPr>
            <w:tcW w:w="2267" w:type="dxa"/>
            <w:vAlign w:val="top"/>
          </w:tcPr>
          <w:p>
            <w:pPr>
              <w:pStyle w:val="TableText"/>
              <w:spacing w:before="90" w:line="219" w:lineRule="auto"/>
              <w:ind w:left="111"/>
              <w:rPr>
                <w:sz w:val="19"/>
                <w:szCs w:val="19"/>
              </w:rPr>
            </w:pPr>
            <w:r>
              <w:rPr>
                <w:spacing w:val="-1"/>
                <w:sz w:val="19"/>
                <w:szCs w:val="19"/>
              </w:rPr>
              <w:t>计量室(机芯)密封性</w:t>
            </w:r>
          </w:p>
        </w:tc>
        <w:tc>
          <w:tcPr>
            <w:tcW w:w="2467" w:type="dxa"/>
            <w:vAlign w:val="top"/>
          </w:tcPr>
          <w:p>
            <w:pPr>
              <w:pStyle w:val="TableText"/>
              <w:spacing w:before="90" w:line="219" w:lineRule="auto"/>
              <w:ind w:left="104"/>
              <w:rPr>
                <w:sz w:val="19"/>
                <w:szCs w:val="19"/>
              </w:rPr>
            </w:pPr>
            <w:r>
              <w:rPr>
                <w:spacing w:val="2"/>
                <w:sz w:val="19"/>
                <w:szCs w:val="19"/>
              </w:rPr>
              <w:t>机芯泄漏检测</w:t>
            </w:r>
          </w:p>
        </w:tc>
        <w:tc>
          <w:tcPr>
            <w:tcW w:w="2772" w:type="dxa"/>
            <w:vAlign w:val="top"/>
          </w:tcPr>
          <w:p>
            <w:pPr>
              <w:pStyle w:val="TableText"/>
              <w:spacing w:before="90" w:line="219" w:lineRule="auto"/>
              <w:ind w:left="107"/>
              <w:rPr>
                <w:sz w:val="19"/>
                <w:szCs w:val="19"/>
              </w:rPr>
            </w:pPr>
            <w:r>
              <w:rPr>
                <w:spacing w:val="-2"/>
                <w:sz w:val="19"/>
                <w:szCs w:val="19"/>
              </w:rPr>
              <w:t>如机芯泄漏检测装置</w:t>
            </w:r>
          </w:p>
        </w:tc>
      </w:tr>
      <w:tr>
        <w:tblPrEx>
          <w:tblW w:w="8270" w:type="dxa"/>
          <w:tblInd w:w="19" w:type="dxa"/>
          <w:tblLayout w:type="fixed"/>
        </w:tblPrEx>
        <w:trPr>
          <w:trHeight w:val="609"/>
        </w:trPr>
        <w:tc>
          <w:tcPr>
            <w:tcW w:w="764" w:type="dxa"/>
            <w:vAlign w:val="top"/>
          </w:tcPr>
          <w:p>
            <w:pPr>
              <w:pStyle w:val="TableText"/>
              <w:spacing w:before="262" w:line="182" w:lineRule="auto"/>
              <w:ind w:left="324"/>
              <w:rPr>
                <w:sz w:val="19"/>
                <w:szCs w:val="19"/>
              </w:rPr>
            </w:pPr>
            <w:r>
              <w:rPr>
                <w:sz w:val="19"/>
                <w:szCs w:val="19"/>
              </w:rPr>
              <w:t>7</w:t>
            </w:r>
          </w:p>
        </w:tc>
        <w:tc>
          <w:tcPr>
            <w:tcW w:w="2267" w:type="dxa"/>
            <w:vAlign w:val="top"/>
          </w:tcPr>
          <w:p>
            <w:pPr>
              <w:pStyle w:val="TableText"/>
              <w:spacing w:before="211" w:line="219" w:lineRule="auto"/>
              <w:ind w:left="111"/>
              <w:rPr>
                <w:sz w:val="19"/>
                <w:szCs w:val="19"/>
              </w:rPr>
            </w:pPr>
            <w:r>
              <w:rPr>
                <w:spacing w:val="3"/>
                <w:sz w:val="19"/>
                <w:szCs w:val="19"/>
              </w:rPr>
              <w:t>机芯检测</w:t>
            </w:r>
          </w:p>
        </w:tc>
        <w:tc>
          <w:tcPr>
            <w:tcW w:w="2467" w:type="dxa"/>
            <w:vAlign w:val="top"/>
          </w:tcPr>
          <w:p>
            <w:pPr>
              <w:pStyle w:val="TableText"/>
              <w:spacing w:before="211" w:line="219" w:lineRule="auto"/>
              <w:ind w:left="104"/>
              <w:rPr>
                <w:sz w:val="19"/>
                <w:szCs w:val="19"/>
              </w:rPr>
            </w:pPr>
            <w:r>
              <w:rPr>
                <w:spacing w:val="2"/>
                <w:sz w:val="19"/>
                <w:szCs w:val="19"/>
              </w:rPr>
              <w:t>机芯性能检测</w:t>
            </w:r>
          </w:p>
        </w:tc>
        <w:tc>
          <w:tcPr>
            <w:tcW w:w="2772" w:type="dxa"/>
            <w:vAlign w:val="top"/>
          </w:tcPr>
          <w:p>
            <w:pPr>
              <w:pStyle w:val="TableText"/>
              <w:spacing w:before="102" w:line="241" w:lineRule="auto"/>
              <w:ind w:left="107" w:right="169"/>
              <w:rPr>
                <w:sz w:val="19"/>
                <w:szCs w:val="19"/>
              </w:rPr>
            </w:pPr>
            <w:r>
              <w:rPr>
                <w:spacing w:val="1"/>
                <w:sz w:val="19"/>
                <w:szCs w:val="19"/>
              </w:rPr>
              <w:t xml:space="preserve">如机芯检测设备等，用于检测 </w:t>
            </w:r>
            <w:r>
              <w:rPr>
                <w:spacing w:val="-1"/>
                <w:sz w:val="19"/>
                <w:szCs w:val="19"/>
              </w:rPr>
              <w:t>压力损失、示值误差等</w:t>
            </w:r>
          </w:p>
        </w:tc>
      </w:tr>
      <w:tr>
        <w:tblPrEx>
          <w:tblW w:w="8270" w:type="dxa"/>
          <w:tblInd w:w="19" w:type="dxa"/>
          <w:tblLayout w:type="fixed"/>
        </w:tblPrEx>
        <w:trPr>
          <w:trHeight w:val="369"/>
        </w:trPr>
        <w:tc>
          <w:tcPr>
            <w:tcW w:w="764" w:type="dxa"/>
            <w:vAlign w:val="top"/>
          </w:tcPr>
          <w:p>
            <w:pPr>
              <w:pStyle w:val="TableText"/>
              <w:spacing w:before="142" w:line="183" w:lineRule="auto"/>
              <w:ind w:left="324"/>
              <w:rPr>
                <w:sz w:val="19"/>
                <w:szCs w:val="19"/>
              </w:rPr>
            </w:pPr>
            <w:r>
              <w:rPr>
                <w:sz w:val="19"/>
                <w:szCs w:val="19"/>
              </w:rPr>
              <w:t>8</w:t>
            </w:r>
          </w:p>
        </w:tc>
        <w:tc>
          <w:tcPr>
            <w:tcW w:w="2267" w:type="dxa"/>
            <w:vAlign w:val="top"/>
          </w:tcPr>
          <w:p>
            <w:pPr>
              <w:pStyle w:val="TableText"/>
              <w:spacing w:before="94" w:line="220" w:lineRule="auto"/>
              <w:ind w:left="111"/>
              <w:rPr>
                <w:sz w:val="19"/>
                <w:szCs w:val="19"/>
              </w:rPr>
            </w:pPr>
            <w:r>
              <w:rPr>
                <w:spacing w:val="-2"/>
                <w:sz w:val="19"/>
                <w:szCs w:val="19"/>
              </w:rPr>
              <w:t>整表封装</w:t>
            </w:r>
          </w:p>
        </w:tc>
        <w:tc>
          <w:tcPr>
            <w:tcW w:w="2467" w:type="dxa"/>
            <w:vAlign w:val="top"/>
          </w:tcPr>
          <w:p>
            <w:pPr>
              <w:pStyle w:val="TableText"/>
              <w:spacing w:before="94" w:line="220" w:lineRule="auto"/>
              <w:ind w:left="104"/>
              <w:rPr>
                <w:sz w:val="19"/>
                <w:szCs w:val="19"/>
              </w:rPr>
            </w:pPr>
            <w:r>
              <w:rPr>
                <w:spacing w:val="-2"/>
                <w:sz w:val="19"/>
                <w:szCs w:val="19"/>
              </w:rPr>
              <w:t>整表封装</w:t>
            </w:r>
          </w:p>
        </w:tc>
        <w:tc>
          <w:tcPr>
            <w:tcW w:w="2772" w:type="dxa"/>
            <w:vAlign w:val="top"/>
          </w:tcPr>
          <w:p>
            <w:pPr>
              <w:rPr>
                <w:rFonts w:ascii="Arial"/>
                <w:sz w:val="21"/>
              </w:rPr>
            </w:pPr>
          </w:p>
        </w:tc>
      </w:tr>
      <w:tr>
        <w:tblPrEx>
          <w:tblW w:w="8270" w:type="dxa"/>
          <w:tblInd w:w="19" w:type="dxa"/>
          <w:tblLayout w:type="fixed"/>
        </w:tblPrEx>
        <w:trPr>
          <w:trHeight w:val="370"/>
        </w:trPr>
        <w:tc>
          <w:tcPr>
            <w:tcW w:w="764" w:type="dxa"/>
            <w:vAlign w:val="top"/>
          </w:tcPr>
          <w:p>
            <w:pPr>
              <w:pStyle w:val="TableText"/>
              <w:spacing w:before="143" w:line="183" w:lineRule="auto"/>
              <w:ind w:left="324"/>
              <w:rPr>
                <w:sz w:val="19"/>
                <w:szCs w:val="19"/>
              </w:rPr>
            </w:pPr>
            <w:r>
              <w:rPr>
                <w:sz w:val="19"/>
                <w:szCs w:val="19"/>
              </w:rPr>
              <w:t>9</w:t>
            </w:r>
          </w:p>
        </w:tc>
        <w:tc>
          <w:tcPr>
            <w:tcW w:w="2267" w:type="dxa"/>
            <w:vAlign w:val="top"/>
          </w:tcPr>
          <w:p>
            <w:pPr>
              <w:pStyle w:val="TableText"/>
              <w:spacing w:before="94" w:line="219" w:lineRule="auto"/>
              <w:ind w:left="111"/>
              <w:rPr>
                <w:sz w:val="19"/>
                <w:szCs w:val="19"/>
              </w:rPr>
            </w:pPr>
            <w:r>
              <w:rPr>
                <w:spacing w:val="2"/>
                <w:sz w:val="19"/>
                <w:szCs w:val="19"/>
              </w:rPr>
              <w:t>整表密封性检测</w:t>
            </w:r>
          </w:p>
        </w:tc>
        <w:tc>
          <w:tcPr>
            <w:tcW w:w="2467" w:type="dxa"/>
            <w:vAlign w:val="top"/>
          </w:tcPr>
          <w:p>
            <w:pPr>
              <w:pStyle w:val="TableText"/>
              <w:spacing w:before="94" w:line="219" w:lineRule="auto"/>
              <w:ind w:left="104"/>
              <w:rPr>
                <w:sz w:val="19"/>
                <w:szCs w:val="19"/>
              </w:rPr>
            </w:pPr>
            <w:r>
              <w:rPr>
                <w:spacing w:val="-1"/>
                <w:sz w:val="19"/>
                <w:szCs w:val="19"/>
              </w:rPr>
              <w:t>燃气表密封性检查</w:t>
            </w:r>
          </w:p>
        </w:tc>
        <w:tc>
          <w:tcPr>
            <w:tcW w:w="2772" w:type="dxa"/>
            <w:vAlign w:val="top"/>
          </w:tcPr>
          <w:p>
            <w:pPr>
              <w:rPr>
                <w:rFonts w:ascii="Arial"/>
                <w:sz w:val="21"/>
              </w:rPr>
            </w:pPr>
          </w:p>
        </w:tc>
      </w:tr>
      <w:tr>
        <w:tblPrEx>
          <w:tblW w:w="8270" w:type="dxa"/>
          <w:tblInd w:w="19" w:type="dxa"/>
          <w:tblLayout w:type="fixed"/>
        </w:tblPrEx>
        <w:trPr>
          <w:trHeight w:val="369"/>
        </w:trPr>
        <w:tc>
          <w:tcPr>
            <w:tcW w:w="764" w:type="dxa"/>
            <w:vAlign w:val="top"/>
          </w:tcPr>
          <w:p>
            <w:pPr>
              <w:pStyle w:val="TableText"/>
              <w:spacing w:before="142" w:line="184" w:lineRule="auto"/>
              <w:ind w:left="275"/>
              <w:rPr>
                <w:sz w:val="19"/>
                <w:szCs w:val="19"/>
              </w:rPr>
            </w:pPr>
            <w:r>
              <w:rPr>
                <w:spacing w:val="-6"/>
                <w:sz w:val="19"/>
                <w:szCs w:val="19"/>
              </w:rPr>
              <w:t>10</w:t>
            </w:r>
          </w:p>
        </w:tc>
        <w:tc>
          <w:tcPr>
            <w:tcW w:w="2267" w:type="dxa"/>
            <w:vAlign w:val="top"/>
          </w:tcPr>
          <w:p>
            <w:pPr>
              <w:pStyle w:val="TableText"/>
              <w:spacing w:before="95" w:line="221" w:lineRule="auto"/>
              <w:ind w:left="111"/>
              <w:rPr>
                <w:sz w:val="19"/>
                <w:szCs w:val="19"/>
              </w:rPr>
            </w:pPr>
            <w:r>
              <w:rPr>
                <w:spacing w:val="-2"/>
                <w:sz w:val="19"/>
                <w:szCs w:val="19"/>
              </w:rPr>
              <w:t>整表磨合</w:t>
            </w:r>
          </w:p>
        </w:tc>
        <w:tc>
          <w:tcPr>
            <w:tcW w:w="2467" w:type="dxa"/>
            <w:vAlign w:val="top"/>
          </w:tcPr>
          <w:p>
            <w:pPr>
              <w:pStyle w:val="TableText"/>
              <w:spacing w:before="95" w:line="221" w:lineRule="auto"/>
              <w:ind w:left="104"/>
              <w:rPr>
                <w:sz w:val="19"/>
                <w:szCs w:val="19"/>
              </w:rPr>
            </w:pPr>
            <w:r>
              <w:rPr>
                <w:spacing w:val="-2"/>
                <w:sz w:val="19"/>
                <w:szCs w:val="19"/>
              </w:rPr>
              <w:t>整表磨合</w:t>
            </w:r>
          </w:p>
        </w:tc>
        <w:tc>
          <w:tcPr>
            <w:tcW w:w="2772" w:type="dxa"/>
            <w:vAlign w:val="top"/>
          </w:tcPr>
          <w:p>
            <w:pPr>
              <w:rPr>
                <w:rFonts w:ascii="Arial"/>
                <w:sz w:val="21"/>
              </w:rPr>
            </w:pPr>
          </w:p>
        </w:tc>
      </w:tr>
      <w:tr>
        <w:tblPrEx>
          <w:tblW w:w="8270" w:type="dxa"/>
          <w:tblInd w:w="19" w:type="dxa"/>
          <w:tblLayout w:type="fixed"/>
        </w:tblPrEx>
        <w:trPr>
          <w:trHeight w:val="370"/>
        </w:trPr>
        <w:tc>
          <w:tcPr>
            <w:tcW w:w="764" w:type="dxa"/>
            <w:vAlign w:val="top"/>
          </w:tcPr>
          <w:p>
            <w:pPr>
              <w:pStyle w:val="TableText"/>
              <w:spacing w:before="143" w:line="184" w:lineRule="auto"/>
              <w:ind w:left="275"/>
              <w:rPr>
                <w:sz w:val="19"/>
                <w:szCs w:val="19"/>
              </w:rPr>
            </w:pPr>
            <w:r>
              <w:rPr>
                <w:spacing w:val="-6"/>
                <w:sz w:val="19"/>
                <w:szCs w:val="19"/>
              </w:rPr>
              <w:t>11</w:t>
            </w:r>
          </w:p>
        </w:tc>
        <w:tc>
          <w:tcPr>
            <w:tcW w:w="2267" w:type="dxa"/>
            <w:vAlign w:val="top"/>
          </w:tcPr>
          <w:p>
            <w:pPr>
              <w:pStyle w:val="TableText"/>
              <w:spacing w:before="96" w:line="220" w:lineRule="auto"/>
              <w:ind w:left="111"/>
              <w:rPr>
                <w:sz w:val="19"/>
                <w:szCs w:val="19"/>
              </w:rPr>
            </w:pPr>
            <w:r>
              <w:rPr>
                <w:spacing w:val="-2"/>
                <w:sz w:val="19"/>
                <w:szCs w:val="19"/>
              </w:rPr>
              <w:t>其他专用装备</w:t>
            </w:r>
          </w:p>
        </w:tc>
        <w:tc>
          <w:tcPr>
            <w:tcW w:w="2467" w:type="dxa"/>
            <w:vAlign w:val="top"/>
          </w:tcPr>
          <w:p>
            <w:pPr>
              <w:pStyle w:val="TableText"/>
              <w:spacing w:before="95" w:line="219" w:lineRule="auto"/>
              <w:ind w:left="104"/>
              <w:rPr>
                <w:sz w:val="19"/>
                <w:szCs w:val="19"/>
              </w:rPr>
            </w:pPr>
            <w:r>
              <w:rPr>
                <w:spacing w:val="2"/>
                <w:sz w:val="19"/>
                <w:szCs w:val="19"/>
              </w:rPr>
              <w:t>部件工艺</w:t>
            </w:r>
          </w:p>
        </w:tc>
        <w:tc>
          <w:tcPr>
            <w:tcW w:w="2772" w:type="dxa"/>
            <w:vAlign w:val="top"/>
          </w:tcPr>
          <w:p>
            <w:pPr>
              <w:pStyle w:val="TableText"/>
              <w:spacing w:before="94" w:line="219" w:lineRule="auto"/>
              <w:ind w:left="107"/>
              <w:rPr>
                <w:sz w:val="19"/>
                <w:szCs w:val="19"/>
              </w:rPr>
            </w:pPr>
            <w:r>
              <w:rPr>
                <w:spacing w:val="-2"/>
                <w:sz w:val="19"/>
                <w:szCs w:val="19"/>
              </w:rPr>
              <w:t>如接头、轴工装</w:t>
            </w:r>
          </w:p>
        </w:tc>
      </w:tr>
      <w:tr>
        <w:tblPrEx>
          <w:tblW w:w="8270" w:type="dxa"/>
          <w:tblInd w:w="19" w:type="dxa"/>
          <w:tblLayout w:type="fixed"/>
        </w:tblPrEx>
        <w:trPr>
          <w:trHeight w:val="1133"/>
        </w:trPr>
        <w:tc>
          <w:tcPr>
            <w:tcW w:w="8270" w:type="dxa"/>
            <w:gridSpan w:val="4"/>
            <w:vAlign w:val="top"/>
          </w:tcPr>
          <w:p>
            <w:pPr>
              <w:pStyle w:val="TableText"/>
              <w:spacing w:before="69" w:line="224" w:lineRule="auto"/>
              <w:ind w:left="465"/>
              <w:rPr>
                <w:sz w:val="19"/>
                <w:szCs w:val="19"/>
              </w:rPr>
            </w:pPr>
            <w:r>
              <w:rPr>
                <w:spacing w:val="-4"/>
                <w:sz w:val="19"/>
                <w:szCs w:val="19"/>
              </w:rPr>
              <w:t>注</w:t>
            </w:r>
            <w:r>
              <w:rPr>
                <w:spacing w:val="-49"/>
                <w:sz w:val="19"/>
                <w:szCs w:val="19"/>
              </w:rPr>
              <w:t xml:space="preserve"> </w:t>
            </w:r>
            <w:r>
              <w:rPr>
                <w:spacing w:val="-4"/>
                <w:sz w:val="19"/>
                <w:szCs w:val="19"/>
              </w:rPr>
              <w:t>：</w:t>
            </w:r>
          </w:p>
          <w:p>
            <w:pPr>
              <w:pStyle w:val="TableText"/>
              <w:spacing w:before="55" w:line="219" w:lineRule="auto"/>
              <w:ind w:left="465"/>
              <w:rPr>
                <w:sz w:val="19"/>
                <w:szCs w:val="19"/>
              </w:rPr>
            </w:pPr>
            <w:r>
              <w:rPr>
                <w:sz w:val="19"/>
                <w:szCs w:val="19"/>
              </w:rPr>
              <w:t>1  至少有一条符合生产规模和装配工艺要求的生产流水线。</w:t>
            </w:r>
          </w:p>
          <w:p>
            <w:pPr>
              <w:pStyle w:val="TableText"/>
              <w:spacing w:before="74" w:line="219" w:lineRule="auto"/>
              <w:ind w:left="465"/>
              <w:rPr>
                <w:sz w:val="19"/>
                <w:szCs w:val="19"/>
              </w:rPr>
            </w:pPr>
            <w:r>
              <w:rPr>
                <w:sz w:val="19"/>
                <w:szCs w:val="19"/>
              </w:rPr>
              <w:t>2  要求工艺装备的数量应和生产数量匹配。</w:t>
            </w:r>
          </w:p>
          <w:p>
            <w:pPr>
              <w:pStyle w:val="TableText"/>
              <w:spacing w:before="32" w:line="203" w:lineRule="auto"/>
              <w:ind w:left="465"/>
              <w:rPr>
                <w:sz w:val="19"/>
                <w:szCs w:val="19"/>
              </w:rPr>
            </w:pPr>
            <w:r>
              <w:rPr>
                <w:sz w:val="19"/>
                <w:szCs w:val="19"/>
              </w:rPr>
              <w:t>3  应有膜片试验检验设备(或提供膜片化学试验、物理试验报告</w:t>
            </w:r>
            <w:r>
              <w:rPr>
                <w:spacing w:val="-1"/>
                <w:sz w:val="19"/>
                <w:szCs w:val="19"/>
              </w:rPr>
              <w:t>)。</w:t>
            </w:r>
          </w:p>
        </w:tc>
      </w:tr>
    </w:tbl>
    <w:p>
      <w:pPr>
        <w:spacing w:before="101" w:line="220" w:lineRule="auto"/>
        <w:ind w:left="39"/>
        <w:rPr>
          <w:rFonts w:ascii="SimHei" w:eastAsia="SimHei" w:hAnsi="SimHei" w:cs="SimHei"/>
          <w:sz w:val="21"/>
          <w:szCs w:val="21"/>
        </w:rPr>
      </w:pPr>
      <w:r>
        <w:rPr>
          <w:rFonts w:ascii="SimHei" w:eastAsia="SimHei" w:hAnsi="SimHei" w:cs="SimHei"/>
          <w:spacing w:val="7"/>
          <w:sz w:val="21"/>
          <w:szCs w:val="21"/>
        </w:rPr>
        <w:t>5.3</w:t>
      </w:r>
      <w:r>
        <w:rPr>
          <w:rFonts w:ascii="SimHei" w:eastAsia="SimHei" w:hAnsi="SimHei" w:cs="SimHei"/>
          <w:spacing w:val="93"/>
          <w:sz w:val="21"/>
          <w:szCs w:val="21"/>
        </w:rPr>
        <w:t xml:space="preserve"> </w:t>
      </w:r>
      <w:r>
        <w:rPr>
          <w:rFonts w:ascii="SimHei" w:eastAsia="SimHei" w:hAnsi="SimHei" w:cs="SimHei"/>
          <w:spacing w:val="7"/>
          <w:sz w:val="21"/>
          <w:szCs w:val="21"/>
        </w:rPr>
        <w:t>带附加装置燃气表的生产设备、工艺装备和模具及检测设备</w:t>
      </w:r>
    </w:p>
    <w:p>
      <w:pPr>
        <w:spacing w:before="79" w:line="220" w:lineRule="auto"/>
        <w:ind w:left="39"/>
        <w:rPr>
          <w:rFonts w:ascii="SimHei" w:eastAsia="SimHei" w:hAnsi="SimHei" w:cs="SimHei"/>
          <w:sz w:val="21"/>
          <w:szCs w:val="21"/>
        </w:rPr>
      </w:pPr>
      <w:r>
        <w:rPr>
          <w:rFonts w:ascii="SimHei" w:eastAsia="SimHei" w:hAnsi="SimHei" w:cs="SimHei"/>
          <w:spacing w:val="5"/>
          <w:sz w:val="21"/>
          <w:szCs w:val="21"/>
        </w:rPr>
        <w:t>5.3.1</w:t>
      </w:r>
      <w:r>
        <w:rPr>
          <w:rFonts w:ascii="SimHei" w:eastAsia="SimHei" w:hAnsi="SimHei" w:cs="SimHei"/>
          <w:spacing w:val="106"/>
          <w:sz w:val="21"/>
          <w:szCs w:val="21"/>
        </w:rPr>
        <w:t xml:space="preserve"> </w:t>
      </w:r>
      <w:r>
        <w:rPr>
          <w:rFonts w:ascii="SimHei" w:eastAsia="SimHei" w:hAnsi="SimHei" w:cs="SimHei"/>
          <w:spacing w:val="5"/>
          <w:sz w:val="21"/>
          <w:szCs w:val="21"/>
        </w:rPr>
        <w:t>带附加装置燃气表的生产设备</w:t>
      </w:r>
    </w:p>
    <w:p>
      <w:pPr>
        <w:pStyle w:val="BodyText"/>
        <w:spacing w:before="72" w:line="256" w:lineRule="auto"/>
        <w:ind w:left="39" w:right="77" w:firstLine="430"/>
      </w:pPr>
      <w:r>
        <w:rPr>
          <w:spacing w:val="9"/>
        </w:rPr>
        <w:t>关键零部件全部或部分自己生产加工的企业或外加工零部件企业，应配备表3所列</w:t>
      </w:r>
      <w:r>
        <w:rPr>
          <w:spacing w:val="7"/>
        </w:rPr>
        <w:t xml:space="preserve"> </w:t>
      </w:r>
      <w:r>
        <w:rPr>
          <w:spacing w:val="-4"/>
        </w:rPr>
        <w:t>的相应设备。</w:t>
      </w:r>
    </w:p>
    <w:p>
      <w:pPr>
        <w:spacing w:before="53" w:line="222" w:lineRule="auto"/>
        <w:ind w:left="3052"/>
        <w:rPr>
          <w:rFonts w:ascii="SimHei" w:eastAsia="SimHei" w:hAnsi="SimHei" w:cs="SimHei"/>
          <w:sz w:val="21"/>
          <w:szCs w:val="21"/>
        </w:rPr>
      </w:pPr>
      <w:r>
        <w:rPr>
          <w:rFonts w:ascii="SimHei" w:eastAsia="SimHei" w:hAnsi="SimHei" w:cs="SimHei"/>
          <w:b/>
          <w:bCs/>
          <w:spacing w:val="-17"/>
          <w:sz w:val="21"/>
          <w:szCs w:val="21"/>
        </w:rPr>
        <w:t>表3</w:t>
      </w:r>
      <w:r>
        <w:rPr>
          <w:rFonts w:ascii="SimHei" w:eastAsia="SimHei" w:hAnsi="SimHei" w:cs="SimHei"/>
          <w:spacing w:val="-17"/>
          <w:sz w:val="21"/>
          <w:szCs w:val="21"/>
        </w:rPr>
        <w:t xml:space="preserve">  </w:t>
      </w:r>
      <w:r>
        <w:rPr>
          <w:rFonts w:ascii="SimHei" w:eastAsia="SimHei" w:hAnsi="SimHei" w:cs="SimHei"/>
          <w:b/>
          <w:bCs/>
          <w:spacing w:val="-17"/>
          <w:sz w:val="21"/>
          <w:szCs w:val="21"/>
        </w:rPr>
        <w:t>附加装置的生产设备</w:t>
      </w:r>
    </w:p>
    <w:tbl>
      <w:tblPr>
        <w:tblStyle w:val="TableNormal2"/>
        <w:tblW w:w="826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4"/>
        <w:gridCol w:w="1898"/>
        <w:gridCol w:w="1888"/>
        <w:gridCol w:w="1897"/>
        <w:gridCol w:w="1633"/>
      </w:tblGrid>
      <w:tr>
        <w:tblPrEx>
          <w:tblW w:w="826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944" w:type="dxa"/>
            <w:vAlign w:val="top"/>
          </w:tcPr>
          <w:p>
            <w:pPr>
              <w:pStyle w:val="TableText"/>
              <w:spacing w:before="103" w:line="221" w:lineRule="auto"/>
              <w:ind w:left="285"/>
            </w:pPr>
            <w:r>
              <w:rPr>
                <w:spacing w:val="-2"/>
              </w:rPr>
              <w:t>序号</w:t>
            </w:r>
          </w:p>
        </w:tc>
        <w:tc>
          <w:tcPr>
            <w:tcW w:w="1898" w:type="dxa"/>
            <w:vAlign w:val="top"/>
          </w:tcPr>
          <w:p>
            <w:pPr>
              <w:pStyle w:val="TableText"/>
              <w:spacing w:before="102" w:line="219" w:lineRule="auto"/>
              <w:ind w:left="310"/>
            </w:pPr>
            <w:r>
              <w:rPr>
                <w:spacing w:val="-2"/>
              </w:rPr>
              <w:t>关键零部件名称</w:t>
            </w:r>
          </w:p>
        </w:tc>
        <w:tc>
          <w:tcPr>
            <w:tcW w:w="1888" w:type="dxa"/>
            <w:vAlign w:val="top"/>
          </w:tcPr>
          <w:p>
            <w:pPr>
              <w:pStyle w:val="TableText"/>
              <w:spacing w:before="103" w:line="221" w:lineRule="auto"/>
              <w:ind w:left="573"/>
            </w:pPr>
            <w:r>
              <w:rPr>
                <w:spacing w:val="-2"/>
              </w:rPr>
              <w:t>设备名称</w:t>
            </w:r>
          </w:p>
        </w:tc>
        <w:tc>
          <w:tcPr>
            <w:tcW w:w="1897" w:type="dxa"/>
            <w:vAlign w:val="top"/>
          </w:tcPr>
          <w:p>
            <w:pPr>
              <w:pStyle w:val="TableText"/>
              <w:spacing w:before="103" w:line="221" w:lineRule="auto"/>
              <w:ind w:left="674"/>
            </w:pPr>
            <w:r>
              <w:rPr>
                <w:spacing w:val="-5"/>
              </w:rPr>
              <w:t>用</w:t>
            </w:r>
            <w:r>
              <w:rPr>
                <w:spacing w:val="3"/>
              </w:rPr>
              <w:t xml:space="preserve">  </w:t>
            </w:r>
            <w:r>
              <w:rPr>
                <w:spacing w:val="-5"/>
              </w:rPr>
              <w:t>途</w:t>
            </w:r>
          </w:p>
        </w:tc>
        <w:tc>
          <w:tcPr>
            <w:tcW w:w="1633" w:type="dxa"/>
            <w:vAlign w:val="top"/>
          </w:tcPr>
          <w:p>
            <w:pPr>
              <w:pStyle w:val="TableText"/>
              <w:spacing w:before="103" w:line="221" w:lineRule="auto"/>
              <w:ind w:left="448"/>
            </w:pPr>
            <w:r>
              <w:rPr>
                <w:spacing w:val="-5"/>
              </w:rPr>
              <w:t>备</w:t>
            </w:r>
            <w:r>
              <w:rPr>
                <w:spacing w:val="1"/>
              </w:rPr>
              <w:t xml:space="preserve">    </w:t>
            </w:r>
            <w:r>
              <w:rPr>
                <w:spacing w:val="-5"/>
              </w:rPr>
              <w:t>注</w:t>
            </w:r>
          </w:p>
        </w:tc>
      </w:tr>
      <w:tr>
        <w:tblPrEx>
          <w:tblW w:w="8260" w:type="dxa"/>
          <w:tblInd w:w="19" w:type="dxa"/>
          <w:tblLayout w:type="fixed"/>
        </w:tblPrEx>
        <w:trPr>
          <w:trHeight w:val="369"/>
        </w:trPr>
        <w:tc>
          <w:tcPr>
            <w:tcW w:w="944" w:type="dxa"/>
            <w:vAlign w:val="top"/>
          </w:tcPr>
          <w:p>
            <w:pPr>
              <w:pStyle w:val="TableText"/>
              <w:spacing w:before="143" w:line="184" w:lineRule="auto"/>
              <w:ind w:left="414"/>
            </w:pPr>
            <w:r>
              <w:t>1</w:t>
            </w:r>
          </w:p>
        </w:tc>
        <w:tc>
          <w:tcPr>
            <w:tcW w:w="1898" w:type="dxa"/>
            <w:vAlign w:val="top"/>
          </w:tcPr>
          <w:p>
            <w:pPr>
              <w:pStyle w:val="TableText"/>
              <w:spacing w:before="97" w:line="219" w:lineRule="auto"/>
              <w:ind w:left="580"/>
            </w:pPr>
            <w:r>
              <w:rPr>
                <w:spacing w:val="-2"/>
              </w:rPr>
              <w:t>控制主板</w:t>
            </w:r>
          </w:p>
        </w:tc>
        <w:tc>
          <w:tcPr>
            <w:tcW w:w="1888" w:type="dxa"/>
            <w:vAlign w:val="top"/>
          </w:tcPr>
          <w:p>
            <w:pPr>
              <w:pStyle w:val="TableText"/>
              <w:spacing w:before="97" w:line="219" w:lineRule="auto"/>
              <w:ind w:left="212"/>
            </w:pPr>
            <w:r>
              <w:rPr>
                <w:spacing w:val="-1"/>
              </w:rPr>
              <w:t>控制主板加工设备</w:t>
            </w:r>
          </w:p>
        </w:tc>
        <w:tc>
          <w:tcPr>
            <w:tcW w:w="1897" w:type="dxa"/>
            <w:vAlign w:val="top"/>
          </w:tcPr>
          <w:p>
            <w:pPr>
              <w:pStyle w:val="TableText"/>
              <w:spacing w:before="97" w:line="219" w:lineRule="auto"/>
              <w:ind w:left="315"/>
            </w:pPr>
            <w:r>
              <w:rPr>
                <w:spacing w:val="-1"/>
              </w:rPr>
              <w:t>控制主板的加工</w:t>
            </w:r>
          </w:p>
        </w:tc>
        <w:tc>
          <w:tcPr>
            <w:tcW w:w="1633" w:type="dxa"/>
            <w:vAlign w:val="top"/>
          </w:tcPr>
          <w:p>
            <w:pPr>
              <w:rPr>
                <w:rFonts w:ascii="Arial"/>
                <w:sz w:val="21"/>
              </w:rPr>
            </w:pPr>
          </w:p>
        </w:tc>
      </w:tr>
    </w:tbl>
    <w:p>
      <w:pPr>
        <w:sectPr>
          <w:headerReference w:type="default" r:id="rId12"/>
          <w:footerReference w:type="default" r:id="rId13"/>
          <w:pgSz w:w="11900" w:h="16840"/>
          <w:pgMar w:top="2220" w:right="1785" w:bottom="1915" w:left="1780" w:header="1916" w:footer="1766" w:gutter="0"/>
          <w:pgNumType w:start="5"/>
          <w:cols w:space="708"/>
        </w:sectPr>
      </w:pPr>
    </w:p>
    <w:tbl>
      <w:tblPr>
        <w:tblStyle w:val="TableNormal3"/>
        <w:tblW w:w="826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4"/>
        <w:gridCol w:w="1898"/>
        <w:gridCol w:w="1888"/>
        <w:gridCol w:w="1897"/>
        <w:gridCol w:w="1633"/>
      </w:tblGrid>
      <w:tr>
        <w:tblPrEx>
          <w:tblW w:w="826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8"/>
        </w:trPr>
        <w:tc>
          <w:tcPr>
            <w:tcW w:w="944" w:type="dxa"/>
            <w:vAlign w:val="top"/>
          </w:tcPr>
          <w:p>
            <w:pPr>
              <w:pStyle w:val="TableText"/>
              <w:spacing w:before="265" w:line="183" w:lineRule="auto"/>
              <w:ind w:left="414"/>
            </w:pPr>
            <w:r>
              <w:t>2</w:t>
            </w:r>
          </w:p>
        </w:tc>
        <w:tc>
          <w:tcPr>
            <w:tcW w:w="1898" w:type="dxa"/>
            <w:vAlign w:val="top"/>
          </w:tcPr>
          <w:p>
            <w:pPr>
              <w:pStyle w:val="TableText"/>
              <w:spacing w:before="219" w:line="220" w:lineRule="auto"/>
              <w:ind w:left="580"/>
            </w:pPr>
            <w:r>
              <w:rPr>
                <w:spacing w:val="5"/>
              </w:rPr>
              <w:t>控制阀门</w:t>
            </w:r>
          </w:p>
        </w:tc>
        <w:tc>
          <w:tcPr>
            <w:tcW w:w="1888" w:type="dxa"/>
            <w:vAlign w:val="top"/>
          </w:tcPr>
          <w:p>
            <w:pPr>
              <w:pStyle w:val="TableText"/>
              <w:spacing w:before="79" w:line="291" w:lineRule="exact"/>
              <w:ind w:left="573"/>
            </w:pPr>
            <w:r>
              <w:rPr>
                <w:spacing w:val="5"/>
                <w:position w:val="8"/>
              </w:rPr>
              <w:t>控制阀门</w:t>
            </w:r>
          </w:p>
          <w:p>
            <w:pPr>
              <w:pStyle w:val="TableText"/>
              <w:spacing w:line="220" w:lineRule="auto"/>
              <w:ind w:left="573"/>
            </w:pPr>
            <w:r>
              <w:rPr>
                <w:spacing w:val="-2"/>
              </w:rPr>
              <w:t>加工设备</w:t>
            </w:r>
          </w:p>
        </w:tc>
        <w:tc>
          <w:tcPr>
            <w:tcW w:w="1897" w:type="dxa"/>
            <w:vAlign w:val="top"/>
          </w:tcPr>
          <w:p>
            <w:pPr>
              <w:pStyle w:val="TableText"/>
              <w:spacing w:before="219" w:line="220" w:lineRule="auto"/>
              <w:ind w:left="315"/>
            </w:pPr>
            <w:r>
              <w:rPr>
                <w:spacing w:val="-1"/>
              </w:rPr>
              <w:t>控制阀门的加工</w:t>
            </w:r>
          </w:p>
        </w:tc>
        <w:tc>
          <w:tcPr>
            <w:tcW w:w="1633" w:type="dxa"/>
            <w:vAlign w:val="top"/>
          </w:tcPr>
          <w:p>
            <w:pPr>
              <w:pStyle w:val="TableText"/>
              <w:spacing w:before="219" w:line="219" w:lineRule="auto"/>
              <w:ind w:left="88"/>
            </w:pPr>
            <w:r>
              <w:rPr>
                <w:spacing w:val="-2"/>
              </w:rPr>
              <w:t>如控制阀门装配等</w:t>
            </w:r>
          </w:p>
        </w:tc>
      </w:tr>
      <w:tr>
        <w:tblPrEx>
          <w:tblW w:w="8260" w:type="dxa"/>
          <w:tblInd w:w="19" w:type="dxa"/>
          <w:tblLayout w:type="fixed"/>
        </w:tblPrEx>
        <w:trPr>
          <w:trHeight w:val="629"/>
        </w:trPr>
        <w:tc>
          <w:tcPr>
            <w:tcW w:w="944" w:type="dxa"/>
            <w:vAlign w:val="top"/>
          </w:tcPr>
          <w:p>
            <w:pPr>
              <w:pStyle w:val="TableText"/>
              <w:spacing w:before="277" w:line="183" w:lineRule="auto"/>
              <w:ind w:left="414"/>
            </w:pPr>
            <w:r>
              <w:t>3</w:t>
            </w:r>
          </w:p>
        </w:tc>
        <w:tc>
          <w:tcPr>
            <w:tcW w:w="1898" w:type="dxa"/>
            <w:vAlign w:val="top"/>
          </w:tcPr>
          <w:p>
            <w:pPr>
              <w:pStyle w:val="TableText"/>
              <w:spacing w:before="230" w:line="219" w:lineRule="auto"/>
              <w:ind w:left="491"/>
            </w:pPr>
            <w:r>
              <w:rPr>
                <w:spacing w:val="-1"/>
              </w:rPr>
              <w:t>传感器组件</w:t>
            </w:r>
          </w:p>
        </w:tc>
        <w:tc>
          <w:tcPr>
            <w:tcW w:w="1888" w:type="dxa"/>
            <w:vAlign w:val="top"/>
          </w:tcPr>
          <w:p>
            <w:pPr>
              <w:pStyle w:val="TableText"/>
              <w:spacing w:before="80" w:line="219" w:lineRule="auto"/>
              <w:ind w:left="663"/>
            </w:pPr>
            <w:r>
              <w:rPr>
                <w:spacing w:val="-2"/>
              </w:rPr>
              <w:t>传感器</w:t>
            </w:r>
          </w:p>
          <w:p>
            <w:pPr>
              <w:pStyle w:val="TableText"/>
              <w:spacing w:before="87" w:line="219" w:lineRule="auto"/>
              <w:ind w:left="393"/>
            </w:pPr>
            <w:r>
              <w:rPr>
                <w:spacing w:val="-2"/>
              </w:rPr>
              <w:t>组件加工设备</w:t>
            </w:r>
          </w:p>
        </w:tc>
        <w:tc>
          <w:tcPr>
            <w:tcW w:w="1897" w:type="dxa"/>
            <w:vAlign w:val="top"/>
          </w:tcPr>
          <w:p>
            <w:pPr>
              <w:pStyle w:val="TableText"/>
              <w:spacing w:before="80" w:line="301" w:lineRule="exact"/>
              <w:ind w:left="585"/>
            </w:pPr>
            <w:r>
              <w:rPr>
                <w:spacing w:val="-2"/>
                <w:position w:val="9"/>
              </w:rPr>
              <w:t>传感器组</w:t>
            </w:r>
          </w:p>
          <w:p>
            <w:pPr>
              <w:pStyle w:val="TableText"/>
              <w:spacing w:line="219" w:lineRule="auto"/>
              <w:ind w:left="585"/>
            </w:pPr>
            <w:r>
              <w:rPr>
                <w:spacing w:val="-2"/>
              </w:rPr>
              <w:t>件的加工</w:t>
            </w:r>
          </w:p>
        </w:tc>
        <w:tc>
          <w:tcPr>
            <w:tcW w:w="1633" w:type="dxa"/>
            <w:vAlign w:val="top"/>
          </w:tcPr>
          <w:p>
            <w:pPr>
              <w:pStyle w:val="TableText"/>
              <w:spacing w:before="91" w:line="219" w:lineRule="auto"/>
              <w:ind w:left="178"/>
            </w:pPr>
            <w:r>
              <w:rPr>
                <w:spacing w:val="12"/>
              </w:rPr>
              <w:t>如于簧管加装、</w:t>
            </w:r>
          </w:p>
          <w:p>
            <w:pPr>
              <w:pStyle w:val="TableText"/>
              <w:spacing w:before="86" w:line="219" w:lineRule="auto"/>
              <w:ind w:left="267"/>
            </w:pPr>
            <w:r>
              <w:rPr>
                <w:spacing w:val="-2"/>
              </w:rPr>
              <w:t>编码器安装等</w:t>
            </w:r>
          </w:p>
        </w:tc>
      </w:tr>
      <w:tr>
        <w:tblPrEx>
          <w:tblW w:w="8260" w:type="dxa"/>
          <w:tblInd w:w="19" w:type="dxa"/>
          <w:tblLayout w:type="fixed"/>
        </w:tblPrEx>
        <w:trPr>
          <w:trHeight w:val="618"/>
        </w:trPr>
        <w:tc>
          <w:tcPr>
            <w:tcW w:w="944" w:type="dxa"/>
            <w:vAlign w:val="top"/>
          </w:tcPr>
          <w:p>
            <w:pPr>
              <w:pStyle w:val="TableText"/>
              <w:spacing w:before="268" w:line="183" w:lineRule="auto"/>
              <w:ind w:left="414"/>
            </w:pPr>
            <w:r>
              <w:t>4</w:t>
            </w:r>
          </w:p>
        </w:tc>
        <w:tc>
          <w:tcPr>
            <w:tcW w:w="1898" w:type="dxa"/>
            <w:vAlign w:val="top"/>
          </w:tcPr>
          <w:p>
            <w:pPr>
              <w:pStyle w:val="TableText"/>
              <w:spacing w:before="222" w:line="219" w:lineRule="auto"/>
              <w:ind w:left="580"/>
            </w:pPr>
            <w:r>
              <w:rPr>
                <w:spacing w:val="-2"/>
              </w:rPr>
              <w:t>应用软件</w:t>
            </w:r>
          </w:p>
        </w:tc>
        <w:tc>
          <w:tcPr>
            <w:tcW w:w="1888" w:type="dxa"/>
            <w:vAlign w:val="top"/>
          </w:tcPr>
          <w:p>
            <w:pPr>
              <w:pStyle w:val="TableText"/>
              <w:spacing w:before="222" w:line="219" w:lineRule="auto"/>
              <w:ind w:left="212"/>
            </w:pPr>
            <w:r>
              <w:rPr>
                <w:spacing w:val="-1"/>
              </w:rPr>
              <w:t>应用软件写入设备</w:t>
            </w:r>
          </w:p>
        </w:tc>
        <w:tc>
          <w:tcPr>
            <w:tcW w:w="1897" w:type="dxa"/>
            <w:vAlign w:val="top"/>
          </w:tcPr>
          <w:p>
            <w:pPr>
              <w:pStyle w:val="TableText"/>
              <w:spacing w:before="221" w:line="219" w:lineRule="auto"/>
              <w:ind w:left="315"/>
            </w:pPr>
            <w:r>
              <w:rPr>
                <w:spacing w:val="1"/>
              </w:rPr>
              <w:t>应用软件的烧写</w:t>
            </w:r>
          </w:p>
        </w:tc>
        <w:tc>
          <w:tcPr>
            <w:tcW w:w="1633" w:type="dxa"/>
            <w:vAlign w:val="top"/>
          </w:tcPr>
          <w:p>
            <w:pPr>
              <w:pStyle w:val="TableText"/>
              <w:spacing w:before="102" w:line="242" w:lineRule="auto"/>
              <w:ind w:left="358" w:right="94" w:hanging="180"/>
            </w:pPr>
            <w:r>
              <w:rPr>
                <w:spacing w:val="12"/>
              </w:rPr>
              <w:t>如软件的编写、</w:t>
            </w:r>
            <w:r>
              <w:rPr>
                <w:spacing w:val="5"/>
              </w:rPr>
              <w:t xml:space="preserve"> </w:t>
            </w:r>
            <w:r>
              <w:rPr>
                <w:spacing w:val="-2"/>
              </w:rPr>
              <w:t>烧写工具等</w:t>
            </w:r>
          </w:p>
        </w:tc>
      </w:tr>
      <w:tr>
        <w:tblPrEx>
          <w:tblW w:w="8260" w:type="dxa"/>
          <w:tblInd w:w="19" w:type="dxa"/>
          <w:tblLayout w:type="fixed"/>
        </w:tblPrEx>
        <w:trPr>
          <w:trHeight w:val="619"/>
        </w:trPr>
        <w:tc>
          <w:tcPr>
            <w:tcW w:w="944" w:type="dxa"/>
            <w:vAlign w:val="top"/>
          </w:tcPr>
          <w:p>
            <w:pPr>
              <w:pStyle w:val="TableText"/>
              <w:spacing w:before="271" w:line="182" w:lineRule="auto"/>
              <w:ind w:left="414"/>
            </w:pPr>
            <w:r>
              <w:t>5</w:t>
            </w:r>
          </w:p>
        </w:tc>
        <w:tc>
          <w:tcPr>
            <w:tcW w:w="1898" w:type="dxa"/>
            <w:vAlign w:val="top"/>
          </w:tcPr>
          <w:p>
            <w:pPr>
              <w:pStyle w:val="TableText"/>
              <w:spacing w:before="223" w:line="219" w:lineRule="auto"/>
              <w:ind w:left="221"/>
            </w:pPr>
            <w:r>
              <w:rPr>
                <w:spacing w:val="-1"/>
              </w:rPr>
              <w:t>其他附加功能部件</w:t>
            </w:r>
          </w:p>
        </w:tc>
        <w:tc>
          <w:tcPr>
            <w:tcW w:w="1888" w:type="dxa"/>
            <w:vAlign w:val="top"/>
          </w:tcPr>
          <w:p>
            <w:pPr>
              <w:pStyle w:val="TableText"/>
              <w:spacing w:before="93" w:line="302" w:lineRule="exact"/>
              <w:ind w:left="393"/>
            </w:pPr>
            <w:r>
              <w:rPr>
                <w:spacing w:val="-2"/>
                <w:position w:val="9"/>
              </w:rPr>
              <w:t>其他附加功能</w:t>
            </w:r>
          </w:p>
          <w:p>
            <w:pPr>
              <w:pStyle w:val="TableText"/>
              <w:spacing w:line="218" w:lineRule="auto"/>
              <w:ind w:left="573"/>
            </w:pPr>
            <w:r>
              <w:rPr>
                <w:spacing w:val="-2"/>
              </w:rPr>
              <w:t>加工设备</w:t>
            </w:r>
          </w:p>
        </w:tc>
        <w:tc>
          <w:tcPr>
            <w:tcW w:w="1897" w:type="dxa"/>
            <w:vAlign w:val="top"/>
          </w:tcPr>
          <w:p>
            <w:pPr>
              <w:rPr>
                <w:rFonts w:ascii="Arial"/>
                <w:sz w:val="21"/>
              </w:rPr>
            </w:pPr>
          </w:p>
        </w:tc>
        <w:tc>
          <w:tcPr>
            <w:tcW w:w="1633" w:type="dxa"/>
            <w:vAlign w:val="top"/>
          </w:tcPr>
          <w:p>
            <w:pPr>
              <w:pStyle w:val="TableText"/>
              <w:spacing w:before="224" w:line="219" w:lineRule="auto"/>
              <w:ind w:left="88"/>
            </w:pPr>
            <w:r>
              <w:rPr>
                <w:spacing w:val="-1"/>
              </w:rPr>
              <w:t>按照产品技术要求</w:t>
            </w:r>
          </w:p>
        </w:tc>
      </w:tr>
      <w:tr>
        <w:tblPrEx>
          <w:tblW w:w="8260" w:type="dxa"/>
          <w:tblInd w:w="19" w:type="dxa"/>
          <w:tblLayout w:type="fixed"/>
        </w:tblPrEx>
        <w:trPr>
          <w:trHeight w:val="803"/>
        </w:trPr>
        <w:tc>
          <w:tcPr>
            <w:tcW w:w="8260" w:type="dxa"/>
            <w:gridSpan w:val="5"/>
            <w:vAlign w:val="top"/>
          </w:tcPr>
          <w:p>
            <w:pPr>
              <w:pStyle w:val="TableText"/>
              <w:spacing w:before="19" w:line="224" w:lineRule="auto"/>
              <w:ind w:left="475"/>
            </w:pPr>
            <w:r>
              <w:rPr>
                <w:spacing w:val="-4"/>
              </w:rPr>
              <w:t>注</w:t>
            </w:r>
            <w:r>
              <w:rPr>
                <w:spacing w:val="-42"/>
              </w:rPr>
              <w:t xml:space="preserve"> </w:t>
            </w:r>
            <w:r>
              <w:rPr>
                <w:spacing w:val="-4"/>
              </w:rPr>
              <w:t>：</w:t>
            </w:r>
          </w:p>
          <w:p>
            <w:pPr>
              <w:pStyle w:val="TableText"/>
              <w:spacing w:before="117" w:line="219" w:lineRule="auto"/>
              <w:ind w:left="475"/>
            </w:pPr>
            <w:r>
              <w:rPr>
                <w:spacing w:val="-1"/>
              </w:rPr>
              <w:t>1  要求设备的数量应和生产数量匹配。</w:t>
            </w:r>
          </w:p>
          <w:p>
            <w:pPr>
              <w:pStyle w:val="TableText"/>
              <w:spacing w:before="35" w:line="193" w:lineRule="auto"/>
              <w:ind w:left="475"/>
            </w:pPr>
            <w:r>
              <w:t>2  要求满足GB/T 6968《膜式燃气表》的要求。</w:t>
            </w:r>
          </w:p>
        </w:tc>
      </w:tr>
    </w:tbl>
    <w:p>
      <w:pPr>
        <w:spacing w:line="139" w:lineRule="exact"/>
        <w:rPr>
          <w:rFonts w:ascii="Arial"/>
          <w:sz w:val="12"/>
        </w:rPr>
      </w:pPr>
    </w:p>
    <w:p>
      <w:pPr>
        <w:spacing w:line="139" w:lineRule="exact"/>
        <w:rPr>
          <w:rFonts w:ascii="Arial" w:eastAsia="Arial" w:hAnsi="Arial" w:cs="Arial"/>
          <w:sz w:val="12"/>
          <w:szCs w:val="12"/>
        </w:rPr>
        <w:sectPr>
          <w:headerReference w:type="default" r:id="rId14"/>
          <w:footerReference w:type="default" r:id="rId15"/>
          <w:type w:val="nextPage"/>
          <w:pgSz w:w="11900" w:h="16840"/>
          <w:pgMar w:top="2220" w:right="1785" w:bottom="1915" w:left="1780" w:header="1916" w:footer="1766" w:gutter="0"/>
          <w:pgNumType w:start="6"/>
          <w:cols w:space="708"/>
          <w:titlePg w:val="0"/>
        </w:sectPr>
      </w:pPr>
    </w:p>
    <w:p>
      <w:pPr>
        <w:pStyle w:val="BodyText"/>
        <w:spacing w:before="197" w:line="331" w:lineRule="exact"/>
        <w:ind w:left="14"/>
      </w:pPr>
      <w:r>
        <w:rPr>
          <w:spacing w:val="8"/>
          <w:position w:val="8"/>
        </w:rPr>
        <w:t>5.3.2  带附加装置燃气表的工艺装备和模具及检测设备</w:t>
      </w:r>
    </w:p>
    <w:p>
      <w:pPr>
        <w:pStyle w:val="BodyText"/>
        <w:spacing w:line="219" w:lineRule="auto"/>
        <w:ind w:left="505"/>
      </w:pPr>
      <w:r>
        <w:rPr>
          <w:spacing w:val="8"/>
        </w:rPr>
        <w:t>配备的主要工艺装备和模具及检测设备相应参</w:t>
      </w:r>
      <w:r>
        <w:rPr>
          <w:spacing w:val="7"/>
        </w:rPr>
        <w:t>考表4。</w:t>
      </w:r>
    </w:p>
    <w:p>
      <w:pPr>
        <w:spacing w:before="65" w:line="220" w:lineRule="auto"/>
        <w:ind w:left="1938"/>
        <w:rPr>
          <w:rFonts w:ascii="SimHei" w:eastAsia="SimHei" w:hAnsi="SimHei" w:cs="SimHei"/>
          <w:sz w:val="21"/>
          <w:szCs w:val="21"/>
        </w:rPr>
      </w:pPr>
      <w:r>
        <w:rPr>
          <w:rFonts w:ascii="SimHei" w:eastAsia="SimHei" w:hAnsi="SimHei" w:cs="SimHei"/>
          <w:b/>
          <w:bCs/>
          <w:spacing w:val="-19"/>
          <w:sz w:val="21"/>
          <w:szCs w:val="21"/>
        </w:rPr>
        <w:t>表4</w:t>
      </w:r>
      <w:r>
        <w:rPr>
          <w:rFonts w:ascii="SimHei" w:eastAsia="SimHei" w:hAnsi="SimHei" w:cs="SimHei"/>
          <w:spacing w:val="-19"/>
          <w:sz w:val="21"/>
          <w:szCs w:val="21"/>
        </w:rPr>
        <w:t xml:space="preserve">  </w:t>
      </w:r>
      <w:r>
        <w:rPr>
          <w:rFonts w:ascii="SimHei" w:eastAsia="SimHei" w:hAnsi="SimHei" w:cs="SimHei"/>
          <w:b/>
          <w:bCs/>
          <w:spacing w:val="-19"/>
          <w:sz w:val="21"/>
          <w:szCs w:val="21"/>
        </w:rPr>
        <w:t>带附加装置燃气表的工艺装备和模具及检测设备</w:t>
      </w:r>
    </w:p>
    <w:p>
      <w:pPr>
        <w:spacing w:line="81" w:lineRule="exact"/>
      </w:pPr>
    </w:p>
    <w:tbl>
      <w:tblPr>
        <w:tblStyle w:val="TableNormal4"/>
        <w:tblW w:w="8230" w:type="dxa"/>
        <w:tblInd w:w="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4"/>
        <w:gridCol w:w="2267"/>
        <w:gridCol w:w="2467"/>
        <w:gridCol w:w="2562"/>
      </w:tblGrid>
      <w:tr>
        <w:tblPrEx>
          <w:tblW w:w="8230" w:type="dxa"/>
          <w:tblInd w:w="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5"/>
        </w:trPr>
        <w:tc>
          <w:tcPr>
            <w:tcW w:w="934" w:type="dxa"/>
            <w:vAlign w:val="top"/>
          </w:tcPr>
          <w:p>
            <w:pPr>
              <w:pStyle w:val="TableText"/>
              <w:spacing w:before="113" w:line="221" w:lineRule="auto"/>
              <w:ind w:left="265"/>
              <w:rPr>
                <w:sz w:val="19"/>
                <w:szCs w:val="19"/>
              </w:rPr>
            </w:pPr>
            <w:r>
              <w:rPr>
                <w:spacing w:val="-2"/>
                <w:sz w:val="19"/>
                <w:szCs w:val="19"/>
              </w:rPr>
              <w:t>序号</w:t>
            </w:r>
          </w:p>
        </w:tc>
        <w:tc>
          <w:tcPr>
            <w:tcW w:w="2267" w:type="dxa"/>
            <w:vAlign w:val="top"/>
          </w:tcPr>
          <w:p>
            <w:pPr>
              <w:pStyle w:val="TableText"/>
              <w:spacing w:before="113" w:line="219" w:lineRule="auto"/>
              <w:ind w:left="290"/>
              <w:rPr>
                <w:sz w:val="19"/>
                <w:szCs w:val="19"/>
              </w:rPr>
            </w:pPr>
            <w:r>
              <w:rPr>
                <w:spacing w:val="-1"/>
                <w:sz w:val="19"/>
                <w:szCs w:val="19"/>
              </w:rPr>
              <w:t>工艺装备和模具名称</w:t>
            </w:r>
          </w:p>
        </w:tc>
        <w:tc>
          <w:tcPr>
            <w:tcW w:w="2467" w:type="dxa"/>
            <w:vAlign w:val="top"/>
          </w:tcPr>
          <w:p>
            <w:pPr>
              <w:pStyle w:val="TableText"/>
              <w:spacing w:before="113" w:line="221" w:lineRule="auto"/>
              <w:ind w:left="963"/>
              <w:rPr>
                <w:sz w:val="19"/>
                <w:szCs w:val="19"/>
              </w:rPr>
            </w:pPr>
            <w:r>
              <w:rPr>
                <w:spacing w:val="-5"/>
                <w:sz w:val="19"/>
                <w:szCs w:val="19"/>
              </w:rPr>
              <w:t>用</w:t>
            </w:r>
            <w:r>
              <w:rPr>
                <w:spacing w:val="3"/>
                <w:sz w:val="19"/>
                <w:szCs w:val="19"/>
              </w:rPr>
              <w:t xml:space="preserve">  </w:t>
            </w:r>
            <w:r>
              <w:rPr>
                <w:spacing w:val="-5"/>
                <w:sz w:val="19"/>
                <w:szCs w:val="19"/>
              </w:rPr>
              <w:t>途</w:t>
            </w:r>
          </w:p>
        </w:tc>
        <w:tc>
          <w:tcPr>
            <w:tcW w:w="2562" w:type="dxa"/>
            <w:vAlign w:val="top"/>
          </w:tcPr>
          <w:p>
            <w:pPr>
              <w:pStyle w:val="TableText"/>
              <w:spacing w:before="113" w:line="221" w:lineRule="auto"/>
              <w:ind w:left="936"/>
              <w:rPr>
                <w:sz w:val="19"/>
                <w:szCs w:val="19"/>
              </w:rPr>
            </w:pPr>
            <w:r>
              <w:rPr>
                <w:spacing w:val="-5"/>
                <w:sz w:val="19"/>
                <w:szCs w:val="19"/>
              </w:rPr>
              <w:t>备</w:t>
            </w:r>
            <w:r>
              <w:rPr>
                <w:spacing w:val="1"/>
                <w:sz w:val="19"/>
                <w:szCs w:val="19"/>
              </w:rPr>
              <w:t xml:space="preserve">    </w:t>
            </w:r>
            <w:r>
              <w:rPr>
                <w:spacing w:val="-5"/>
                <w:sz w:val="19"/>
                <w:szCs w:val="19"/>
              </w:rPr>
              <w:t>注</w:t>
            </w:r>
          </w:p>
        </w:tc>
      </w:tr>
      <w:tr>
        <w:tblPrEx>
          <w:tblW w:w="8230" w:type="dxa"/>
          <w:tblInd w:w="44" w:type="dxa"/>
          <w:tblLayout w:type="fixed"/>
        </w:tblPrEx>
        <w:trPr>
          <w:trHeight w:val="420"/>
        </w:trPr>
        <w:tc>
          <w:tcPr>
            <w:tcW w:w="934" w:type="dxa"/>
            <w:vAlign w:val="top"/>
          </w:tcPr>
          <w:p>
            <w:pPr>
              <w:pStyle w:val="TableText"/>
              <w:spacing w:before="165" w:line="184" w:lineRule="auto"/>
              <w:ind w:left="405"/>
              <w:rPr>
                <w:sz w:val="19"/>
                <w:szCs w:val="19"/>
              </w:rPr>
            </w:pPr>
            <w:r>
              <w:rPr>
                <w:sz w:val="19"/>
                <w:szCs w:val="19"/>
              </w:rPr>
              <w:t>1</w:t>
            </w:r>
          </w:p>
        </w:tc>
        <w:tc>
          <w:tcPr>
            <w:tcW w:w="2267" w:type="dxa"/>
            <w:vAlign w:val="top"/>
          </w:tcPr>
          <w:p>
            <w:pPr>
              <w:pStyle w:val="TableText"/>
              <w:spacing w:before="116" w:line="219" w:lineRule="auto"/>
              <w:ind w:left="111"/>
              <w:rPr>
                <w:sz w:val="19"/>
                <w:szCs w:val="19"/>
              </w:rPr>
            </w:pPr>
            <w:r>
              <w:rPr>
                <w:spacing w:val="-1"/>
                <w:sz w:val="19"/>
                <w:szCs w:val="19"/>
              </w:rPr>
              <w:t>传感器加工处理</w:t>
            </w:r>
          </w:p>
        </w:tc>
        <w:tc>
          <w:tcPr>
            <w:tcW w:w="2467" w:type="dxa"/>
            <w:vAlign w:val="top"/>
          </w:tcPr>
          <w:p>
            <w:pPr>
              <w:pStyle w:val="TableText"/>
              <w:spacing w:before="116" w:line="219" w:lineRule="auto"/>
              <w:ind w:left="103"/>
              <w:rPr>
                <w:sz w:val="19"/>
                <w:szCs w:val="19"/>
              </w:rPr>
            </w:pPr>
            <w:r>
              <w:rPr>
                <w:spacing w:val="-1"/>
                <w:sz w:val="19"/>
                <w:szCs w:val="19"/>
              </w:rPr>
              <w:t>传感器安装加工处理</w:t>
            </w:r>
          </w:p>
        </w:tc>
        <w:tc>
          <w:tcPr>
            <w:tcW w:w="2562" w:type="dxa"/>
            <w:vAlign w:val="top"/>
          </w:tcPr>
          <w:p>
            <w:pPr>
              <w:rPr>
                <w:rFonts w:ascii="Arial"/>
                <w:sz w:val="21"/>
              </w:rPr>
            </w:pPr>
          </w:p>
        </w:tc>
      </w:tr>
      <w:tr>
        <w:tblPrEx>
          <w:tblW w:w="8230" w:type="dxa"/>
          <w:tblInd w:w="44" w:type="dxa"/>
          <w:tblLayout w:type="fixed"/>
        </w:tblPrEx>
        <w:trPr>
          <w:trHeight w:val="749"/>
        </w:trPr>
        <w:tc>
          <w:tcPr>
            <w:tcW w:w="934" w:type="dxa"/>
            <w:vAlign w:val="top"/>
          </w:tcPr>
          <w:p>
            <w:pPr>
              <w:spacing w:line="263" w:lineRule="auto"/>
              <w:rPr>
                <w:rFonts w:ascii="Arial"/>
                <w:sz w:val="21"/>
              </w:rPr>
            </w:pPr>
          </w:p>
          <w:p>
            <w:pPr>
              <w:pStyle w:val="TableText"/>
              <w:spacing w:before="62" w:line="183" w:lineRule="auto"/>
              <w:ind w:left="405"/>
              <w:rPr>
                <w:sz w:val="19"/>
                <w:szCs w:val="19"/>
              </w:rPr>
            </w:pPr>
            <w:r>
              <w:rPr>
                <w:sz w:val="19"/>
                <w:szCs w:val="19"/>
              </w:rPr>
              <w:t>2</w:t>
            </w:r>
          </w:p>
        </w:tc>
        <w:tc>
          <w:tcPr>
            <w:tcW w:w="2267" w:type="dxa"/>
            <w:vAlign w:val="top"/>
          </w:tcPr>
          <w:p>
            <w:pPr>
              <w:pStyle w:val="TableText"/>
              <w:spacing w:before="278" w:line="220" w:lineRule="auto"/>
              <w:ind w:left="111"/>
              <w:rPr>
                <w:sz w:val="19"/>
                <w:szCs w:val="19"/>
              </w:rPr>
            </w:pPr>
            <w:r>
              <w:rPr>
                <w:spacing w:val="-2"/>
                <w:sz w:val="19"/>
                <w:szCs w:val="19"/>
              </w:rPr>
              <w:t>漆喷涂</w:t>
            </w:r>
          </w:p>
        </w:tc>
        <w:tc>
          <w:tcPr>
            <w:tcW w:w="2467" w:type="dxa"/>
            <w:vAlign w:val="top"/>
          </w:tcPr>
          <w:p>
            <w:pPr>
              <w:pStyle w:val="TableText"/>
              <w:spacing w:before="157" w:line="246" w:lineRule="auto"/>
              <w:ind w:left="103" w:right="61"/>
              <w:rPr>
                <w:sz w:val="19"/>
                <w:szCs w:val="19"/>
              </w:rPr>
            </w:pPr>
            <w:r>
              <w:rPr>
                <w:sz w:val="19"/>
                <w:szCs w:val="19"/>
              </w:rPr>
              <w:t>如三防漆喷涂设备、环氧灌</w:t>
            </w:r>
            <w:r>
              <w:rPr>
                <w:spacing w:val="10"/>
                <w:sz w:val="19"/>
                <w:szCs w:val="19"/>
              </w:rPr>
              <w:t xml:space="preserve"> </w:t>
            </w:r>
            <w:r>
              <w:rPr>
                <w:spacing w:val="-2"/>
                <w:sz w:val="19"/>
                <w:szCs w:val="19"/>
              </w:rPr>
              <w:t>封等</w:t>
            </w:r>
          </w:p>
        </w:tc>
        <w:tc>
          <w:tcPr>
            <w:tcW w:w="2562" w:type="dxa"/>
            <w:vAlign w:val="top"/>
          </w:tcPr>
          <w:p>
            <w:pPr>
              <w:pStyle w:val="TableText"/>
              <w:spacing w:before="146" w:line="252" w:lineRule="auto"/>
              <w:ind w:left="107" w:right="259"/>
              <w:rPr>
                <w:sz w:val="19"/>
                <w:szCs w:val="19"/>
              </w:rPr>
            </w:pPr>
            <w:r>
              <w:rPr>
                <w:spacing w:val="8"/>
                <w:sz w:val="19"/>
                <w:szCs w:val="19"/>
              </w:rPr>
              <w:t>板卡线路板防腐、防潮、</w:t>
            </w:r>
            <w:r>
              <w:rPr>
                <w:spacing w:val="6"/>
                <w:sz w:val="19"/>
                <w:szCs w:val="19"/>
              </w:rPr>
              <w:t xml:space="preserve"> </w:t>
            </w:r>
            <w:r>
              <w:rPr>
                <w:spacing w:val="3"/>
                <w:sz w:val="19"/>
                <w:szCs w:val="19"/>
              </w:rPr>
              <w:t>防尘</w:t>
            </w:r>
          </w:p>
        </w:tc>
      </w:tr>
      <w:tr>
        <w:tblPrEx>
          <w:tblW w:w="8230" w:type="dxa"/>
          <w:tblInd w:w="44" w:type="dxa"/>
          <w:tblLayout w:type="fixed"/>
        </w:tblPrEx>
        <w:trPr>
          <w:trHeight w:val="1029"/>
        </w:trPr>
        <w:tc>
          <w:tcPr>
            <w:tcW w:w="934" w:type="dxa"/>
            <w:vAlign w:val="top"/>
          </w:tcPr>
          <w:p>
            <w:pPr>
              <w:spacing w:line="403" w:lineRule="auto"/>
              <w:rPr>
                <w:rFonts w:ascii="Arial"/>
                <w:sz w:val="21"/>
              </w:rPr>
            </w:pPr>
          </w:p>
          <w:p>
            <w:pPr>
              <w:pStyle w:val="TableText"/>
              <w:spacing w:before="62" w:line="183" w:lineRule="auto"/>
              <w:ind w:left="405"/>
              <w:rPr>
                <w:sz w:val="19"/>
                <w:szCs w:val="19"/>
              </w:rPr>
            </w:pPr>
            <w:r>
              <w:rPr>
                <w:sz w:val="19"/>
                <w:szCs w:val="19"/>
              </w:rPr>
              <w:t>3</w:t>
            </w:r>
          </w:p>
        </w:tc>
        <w:tc>
          <w:tcPr>
            <w:tcW w:w="2267" w:type="dxa"/>
            <w:vAlign w:val="top"/>
          </w:tcPr>
          <w:p>
            <w:pPr>
              <w:spacing w:line="353" w:lineRule="auto"/>
              <w:rPr>
                <w:rFonts w:ascii="Arial"/>
                <w:sz w:val="21"/>
              </w:rPr>
            </w:pPr>
          </w:p>
          <w:p>
            <w:pPr>
              <w:pStyle w:val="TableText"/>
              <w:spacing w:before="62" w:line="219" w:lineRule="auto"/>
              <w:ind w:left="111"/>
              <w:rPr>
                <w:sz w:val="19"/>
                <w:szCs w:val="19"/>
              </w:rPr>
            </w:pPr>
            <w:r>
              <w:rPr>
                <w:spacing w:val="-1"/>
                <w:sz w:val="19"/>
                <w:szCs w:val="19"/>
              </w:rPr>
              <w:t>控制主板功能测试</w:t>
            </w:r>
          </w:p>
        </w:tc>
        <w:tc>
          <w:tcPr>
            <w:tcW w:w="2467" w:type="dxa"/>
            <w:vAlign w:val="top"/>
          </w:tcPr>
          <w:p>
            <w:pPr>
              <w:pStyle w:val="TableText"/>
              <w:spacing w:before="147" w:line="219" w:lineRule="auto"/>
              <w:ind w:left="103"/>
              <w:rPr>
                <w:sz w:val="19"/>
                <w:szCs w:val="19"/>
              </w:rPr>
            </w:pPr>
            <w:r>
              <w:rPr>
                <w:spacing w:val="-1"/>
                <w:sz w:val="19"/>
                <w:szCs w:val="19"/>
              </w:rPr>
              <w:t>控制主板功能测试</w:t>
            </w:r>
          </w:p>
          <w:p>
            <w:pPr>
              <w:pStyle w:val="TableText"/>
              <w:spacing w:before="66" w:line="255" w:lineRule="auto"/>
              <w:ind w:left="103" w:right="163"/>
              <w:rPr>
                <w:sz w:val="19"/>
                <w:szCs w:val="19"/>
              </w:rPr>
            </w:pPr>
            <w:r>
              <w:rPr>
                <w:sz w:val="19"/>
                <w:szCs w:val="19"/>
              </w:rPr>
              <w:t>(如掉电、断电保护，欠压</w:t>
            </w:r>
            <w:r>
              <w:rPr>
                <w:spacing w:val="3"/>
                <w:sz w:val="19"/>
                <w:szCs w:val="19"/>
              </w:rPr>
              <w:t xml:space="preserve"> </w:t>
            </w:r>
            <w:r>
              <w:rPr>
                <w:spacing w:val="4"/>
                <w:sz w:val="19"/>
                <w:szCs w:val="19"/>
              </w:rPr>
              <w:t>提示功能测试等)</w:t>
            </w:r>
          </w:p>
        </w:tc>
        <w:tc>
          <w:tcPr>
            <w:tcW w:w="2562" w:type="dxa"/>
            <w:vAlign w:val="top"/>
          </w:tcPr>
          <w:p>
            <w:pPr>
              <w:pStyle w:val="TableText"/>
              <w:spacing w:before="289" w:line="255" w:lineRule="auto"/>
              <w:ind w:left="107" w:right="141"/>
              <w:rPr>
                <w:sz w:val="19"/>
                <w:szCs w:val="19"/>
              </w:rPr>
            </w:pPr>
            <w:r>
              <w:rPr>
                <w:spacing w:val="1"/>
                <w:sz w:val="19"/>
                <w:szCs w:val="19"/>
              </w:rPr>
              <w:t>如可调电压电源、数字多用</w:t>
            </w:r>
            <w:r>
              <w:rPr>
                <w:spacing w:val="9"/>
                <w:sz w:val="19"/>
                <w:szCs w:val="19"/>
              </w:rPr>
              <w:t xml:space="preserve"> </w:t>
            </w:r>
            <w:r>
              <w:rPr>
                <w:spacing w:val="-1"/>
                <w:sz w:val="19"/>
                <w:szCs w:val="19"/>
              </w:rPr>
              <w:t>表和稳定的气源等</w:t>
            </w:r>
          </w:p>
        </w:tc>
      </w:tr>
      <w:tr>
        <w:tblPrEx>
          <w:tblW w:w="8230" w:type="dxa"/>
          <w:tblInd w:w="44" w:type="dxa"/>
          <w:tblLayout w:type="fixed"/>
        </w:tblPrEx>
        <w:trPr>
          <w:trHeight w:val="749"/>
        </w:trPr>
        <w:tc>
          <w:tcPr>
            <w:tcW w:w="934" w:type="dxa"/>
            <w:vAlign w:val="top"/>
          </w:tcPr>
          <w:p>
            <w:pPr>
              <w:spacing w:line="265" w:lineRule="auto"/>
              <w:rPr>
                <w:rFonts w:ascii="Arial"/>
                <w:sz w:val="21"/>
              </w:rPr>
            </w:pPr>
          </w:p>
          <w:p>
            <w:pPr>
              <w:pStyle w:val="TableText"/>
              <w:spacing w:before="62" w:line="183" w:lineRule="auto"/>
              <w:ind w:left="405"/>
              <w:rPr>
                <w:sz w:val="19"/>
                <w:szCs w:val="19"/>
              </w:rPr>
            </w:pPr>
            <w:r>
              <w:rPr>
                <w:sz w:val="19"/>
                <w:szCs w:val="19"/>
              </w:rPr>
              <w:t>4</w:t>
            </w:r>
          </w:p>
        </w:tc>
        <w:tc>
          <w:tcPr>
            <w:tcW w:w="2267" w:type="dxa"/>
            <w:vAlign w:val="top"/>
          </w:tcPr>
          <w:p>
            <w:pPr>
              <w:pStyle w:val="TableText"/>
              <w:spacing w:before="278" w:line="219" w:lineRule="auto"/>
              <w:ind w:left="111"/>
              <w:rPr>
                <w:sz w:val="19"/>
                <w:szCs w:val="19"/>
              </w:rPr>
            </w:pPr>
            <w:r>
              <w:rPr>
                <w:spacing w:val="2"/>
                <w:sz w:val="19"/>
                <w:szCs w:val="19"/>
              </w:rPr>
              <w:t>执行机构检测</w:t>
            </w:r>
          </w:p>
        </w:tc>
        <w:tc>
          <w:tcPr>
            <w:tcW w:w="2467" w:type="dxa"/>
            <w:vAlign w:val="top"/>
          </w:tcPr>
          <w:p>
            <w:pPr>
              <w:pStyle w:val="TableText"/>
              <w:spacing w:before="148" w:line="256" w:lineRule="auto"/>
              <w:ind w:left="103" w:right="175"/>
              <w:rPr>
                <w:sz w:val="19"/>
                <w:szCs w:val="19"/>
              </w:rPr>
            </w:pPr>
            <w:r>
              <w:rPr>
                <w:spacing w:val="-1"/>
                <w:sz w:val="19"/>
                <w:szCs w:val="19"/>
              </w:rPr>
              <w:t>执行机构检测(如阀门和报</w:t>
            </w:r>
            <w:r>
              <w:rPr>
                <w:spacing w:val="3"/>
                <w:sz w:val="19"/>
                <w:szCs w:val="19"/>
              </w:rPr>
              <w:t xml:space="preserve"> </w:t>
            </w:r>
            <w:r>
              <w:rPr>
                <w:spacing w:val="7"/>
                <w:sz w:val="19"/>
                <w:szCs w:val="19"/>
              </w:rPr>
              <w:t>警检测等)</w:t>
            </w:r>
          </w:p>
        </w:tc>
        <w:tc>
          <w:tcPr>
            <w:tcW w:w="2562" w:type="dxa"/>
            <w:vAlign w:val="top"/>
          </w:tcPr>
          <w:p>
            <w:pPr>
              <w:rPr>
                <w:rFonts w:ascii="Arial"/>
                <w:sz w:val="21"/>
              </w:rPr>
            </w:pPr>
          </w:p>
        </w:tc>
      </w:tr>
      <w:tr>
        <w:tblPrEx>
          <w:tblW w:w="8230" w:type="dxa"/>
          <w:tblInd w:w="44" w:type="dxa"/>
          <w:tblLayout w:type="fixed"/>
        </w:tblPrEx>
        <w:trPr>
          <w:trHeight w:val="749"/>
        </w:trPr>
        <w:tc>
          <w:tcPr>
            <w:tcW w:w="934" w:type="dxa"/>
            <w:vAlign w:val="top"/>
          </w:tcPr>
          <w:p>
            <w:pPr>
              <w:spacing w:line="267" w:lineRule="auto"/>
              <w:rPr>
                <w:rFonts w:ascii="Arial"/>
                <w:sz w:val="21"/>
              </w:rPr>
            </w:pPr>
          </w:p>
          <w:p>
            <w:pPr>
              <w:pStyle w:val="TableText"/>
              <w:spacing w:before="62" w:line="182" w:lineRule="auto"/>
              <w:ind w:left="405"/>
              <w:rPr>
                <w:sz w:val="19"/>
                <w:szCs w:val="19"/>
              </w:rPr>
            </w:pPr>
            <w:r>
              <w:rPr>
                <w:sz w:val="19"/>
                <w:szCs w:val="19"/>
              </w:rPr>
              <w:t>5</w:t>
            </w:r>
          </w:p>
        </w:tc>
        <w:tc>
          <w:tcPr>
            <w:tcW w:w="2267" w:type="dxa"/>
            <w:vAlign w:val="top"/>
          </w:tcPr>
          <w:p>
            <w:pPr>
              <w:pStyle w:val="TableText"/>
              <w:spacing w:before="279" w:line="219" w:lineRule="auto"/>
              <w:ind w:left="111"/>
              <w:rPr>
                <w:sz w:val="19"/>
                <w:szCs w:val="19"/>
              </w:rPr>
            </w:pPr>
            <w:r>
              <w:rPr>
                <w:spacing w:val="-1"/>
                <w:sz w:val="19"/>
                <w:szCs w:val="19"/>
              </w:rPr>
              <w:t>控制主板老化</w:t>
            </w:r>
          </w:p>
        </w:tc>
        <w:tc>
          <w:tcPr>
            <w:tcW w:w="2467" w:type="dxa"/>
            <w:vAlign w:val="top"/>
          </w:tcPr>
          <w:p>
            <w:pPr>
              <w:pStyle w:val="TableText"/>
              <w:spacing w:before="279" w:line="219" w:lineRule="auto"/>
              <w:ind w:left="103"/>
              <w:rPr>
                <w:sz w:val="19"/>
                <w:szCs w:val="19"/>
              </w:rPr>
            </w:pPr>
            <w:r>
              <w:rPr>
                <w:spacing w:val="-1"/>
                <w:sz w:val="19"/>
                <w:szCs w:val="19"/>
              </w:rPr>
              <w:t>控制主板老化</w:t>
            </w:r>
          </w:p>
        </w:tc>
        <w:tc>
          <w:tcPr>
            <w:tcW w:w="2562" w:type="dxa"/>
            <w:vAlign w:val="top"/>
          </w:tcPr>
          <w:p>
            <w:pPr>
              <w:pStyle w:val="TableText"/>
              <w:spacing w:before="141" w:line="255" w:lineRule="auto"/>
              <w:ind w:left="107" w:right="365"/>
              <w:rPr>
                <w:sz w:val="19"/>
                <w:szCs w:val="19"/>
              </w:rPr>
            </w:pPr>
            <w:r>
              <w:rPr>
                <w:spacing w:val="-1"/>
                <w:sz w:val="19"/>
                <w:szCs w:val="19"/>
              </w:rPr>
              <w:t>如高温试验箱或老化试验</w:t>
            </w:r>
            <w:r>
              <w:rPr>
                <w:sz w:val="19"/>
                <w:szCs w:val="19"/>
              </w:rPr>
              <w:t xml:space="preserve"> </w:t>
            </w:r>
            <w:r>
              <w:rPr>
                <w:spacing w:val="-3"/>
                <w:sz w:val="19"/>
                <w:szCs w:val="19"/>
              </w:rPr>
              <w:t>箱等</w:t>
            </w:r>
          </w:p>
        </w:tc>
      </w:tr>
      <w:tr>
        <w:tblPrEx>
          <w:tblW w:w="8230" w:type="dxa"/>
          <w:tblInd w:w="44" w:type="dxa"/>
          <w:tblLayout w:type="fixed"/>
        </w:tblPrEx>
        <w:trPr>
          <w:trHeight w:val="419"/>
        </w:trPr>
        <w:tc>
          <w:tcPr>
            <w:tcW w:w="934" w:type="dxa"/>
            <w:vAlign w:val="top"/>
          </w:tcPr>
          <w:p>
            <w:pPr>
              <w:pStyle w:val="TableText"/>
              <w:spacing w:before="170" w:line="183" w:lineRule="auto"/>
              <w:ind w:left="405"/>
              <w:rPr>
                <w:sz w:val="19"/>
                <w:szCs w:val="19"/>
              </w:rPr>
            </w:pPr>
            <w:r>
              <w:rPr>
                <w:sz w:val="19"/>
                <w:szCs w:val="19"/>
              </w:rPr>
              <w:t>6</w:t>
            </w:r>
          </w:p>
        </w:tc>
        <w:tc>
          <w:tcPr>
            <w:tcW w:w="2267" w:type="dxa"/>
            <w:vAlign w:val="top"/>
          </w:tcPr>
          <w:p>
            <w:pPr>
              <w:pStyle w:val="TableText"/>
              <w:spacing w:before="121" w:line="219" w:lineRule="auto"/>
              <w:ind w:left="111"/>
              <w:rPr>
                <w:sz w:val="19"/>
                <w:szCs w:val="19"/>
              </w:rPr>
            </w:pPr>
            <w:r>
              <w:rPr>
                <w:spacing w:val="2"/>
                <w:sz w:val="19"/>
                <w:szCs w:val="19"/>
              </w:rPr>
              <w:t>阀门密封性检测</w:t>
            </w:r>
          </w:p>
        </w:tc>
        <w:tc>
          <w:tcPr>
            <w:tcW w:w="2467" w:type="dxa"/>
            <w:vAlign w:val="top"/>
          </w:tcPr>
          <w:p>
            <w:pPr>
              <w:pStyle w:val="TableText"/>
              <w:spacing w:before="121" w:line="219" w:lineRule="auto"/>
              <w:ind w:left="103"/>
              <w:rPr>
                <w:sz w:val="19"/>
                <w:szCs w:val="19"/>
              </w:rPr>
            </w:pPr>
            <w:r>
              <w:rPr>
                <w:spacing w:val="1"/>
                <w:sz w:val="19"/>
                <w:szCs w:val="19"/>
              </w:rPr>
              <w:t>用于阀门密封性检测</w:t>
            </w:r>
          </w:p>
        </w:tc>
        <w:tc>
          <w:tcPr>
            <w:tcW w:w="2562" w:type="dxa"/>
            <w:vAlign w:val="top"/>
          </w:tcPr>
          <w:p>
            <w:pPr>
              <w:rPr>
                <w:rFonts w:ascii="Arial"/>
                <w:sz w:val="21"/>
              </w:rPr>
            </w:pPr>
          </w:p>
        </w:tc>
      </w:tr>
      <w:tr>
        <w:tblPrEx>
          <w:tblW w:w="8230" w:type="dxa"/>
          <w:tblInd w:w="44" w:type="dxa"/>
          <w:tblLayout w:type="fixed"/>
        </w:tblPrEx>
        <w:trPr>
          <w:trHeight w:val="419"/>
        </w:trPr>
        <w:tc>
          <w:tcPr>
            <w:tcW w:w="934" w:type="dxa"/>
            <w:vAlign w:val="top"/>
          </w:tcPr>
          <w:p>
            <w:pPr>
              <w:pStyle w:val="TableText"/>
              <w:spacing w:before="172" w:line="182" w:lineRule="auto"/>
              <w:ind w:left="405"/>
              <w:rPr>
                <w:sz w:val="19"/>
                <w:szCs w:val="19"/>
              </w:rPr>
            </w:pPr>
            <w:r>
              <w:rPr>
                <w:sz w:val="19"/>
                <w:szCs w:val="19"/>
              </w:rPr>
              <w:t>7</w:t>
            </w:r>
          </w:p>
        </w:tc>
        <w:tc>
          <w:tcPr>
            <w:tcW w:w="2267" w:type="dxa"/>
            <w:vAlign w:val="top"/>
          </w:tcPr>
          <w:p>
            <w:pPr>
              <w:pStyle w:val="TableText"/>
              <w:spacing w:before="121" w:line="219" w:lineRule="auto"/>
              <w:ind w:left="111"/>
              <w:rPr>
                <w:sz w:val="19"/>
                <w:szCs w:val="19"/>
              </w:rPr>
            </w:pPr>
            <w:r>
              <w:rPr>
                <w:spacing w:val="2"/>
                <w:sz w:val="19"/>
                <w:szCs w:val="19"/>
              </w:rPr>
              <w:t>传感装置检测</w:t>
            </w:r>
          </w:p>
        </w:tc>
        <w:tc>
          <w:tcPr>
            <w:tcW w:w="2467" w:type="dxa"/>
            <w:vAlign w:val="top"/>
          </w:tcPr>
          <w:p>
            <w:pPr>
              <w:pStyle w:val="TableText"/>
              <w:spacing w:before="121" w:line="219" w:lineRule="auto"/>
              <w:ind w:left="103"/>
              <w:rPr>
                <w:sz w:val="19"/>
                <w:szCs w:val="19"/>
              </w:rPr>
            </w:pPr>
            <w:r>
              <w:rPr>
                <w:spacing w:val="2"/>
                <w:sz w:val="19"/>
                <w:szCs w:val="19"/>
              </w:rPr>
              <w:t>传感装置检测</w:t>
            </w:r>
          </w:p>
        </w:tc>
        <w:tc>
          <w:tcPr>
            <w:tcW w:w="2562" w:type="dxa"/>
            <w:vAlign w:val="top"/>
          </w:tcPr>
          <w:p>
            <w:pPr>
              <w:pStyle w:val="TableText"/>
              <w:spacing w:before="121" w:line="219" w:lineRule="auto"/>
              <w:ind w:left="107"/>
              <w:rPr>
                <w:sz w:val="19"/>
                <w:szCs w:val="19"/>
              </w:rPr>
            </w:pPr>
            <w:r>
              <w:rPr>
                <w:spacing w:val="-1"/>
                <w:sz w:val="19"/>
                <w:szCs w:val="19"/>
              </w:rPr>
              <w:t>如抗磁干扰试验设备等</w:t>
            </w:r>
          </w:p>
        </w:tc>
      </w:tr>
      <w:tr>
        <w:tblPrEx>
          <w:tblW w:w="8230" w:type="dxa"/>
          <w:tblInd w:w="44" w:type="dxa"/>
          <w:tblLayout w:type="fixed"/>
        </w:tblPrEx>
        <w:trPr>
          <w:trHeight w:val="410"/>
        </w:trPr>
        <w:tc>
          <w:tcPr>
            <w:tcW w:w="934" w:type="dxa"/>
            <w:vAlign w:val="top"/>
          </w:tcPr>
          <w:p>
            <w:pPr>
              <w:pStyle w:val="TableText"/>
              <w:spacing w:before="162" w:line="183" w:lineRule="auto"/>
              <w:ind w:left="405"/>
              <w:rPr>
                <w:sz w:val="19"/>
                <w:szCs w:val="19"/>
              </w:rPr>
            </w:pPr>
            <w:r>
              <w:rPr>
                <w:sz w:val="19"/>
                <w:szCs w:val="19"/>
              </w:rPr>
              <w:t>8</w:t>
            </w:r>
          </w:p>
        </w:tc>
        <w:tc>
          <w:tcPr>
            <w:tcW w:w="2267" w:type="dxa"/>
            <w:vAlign w:val="top"/>
          </w:tcPr>
          <w:p>
            <w:pPr>
              <w:pStyle w:val="TableText"/>
              <w:spacing w:before="113" w:line="219" w:lineRule="auto"/>
              <w:ind w:left="111"/>
              <w:rPr>
                <w:sz w:val="19"/>
                <w:szCs w:val="19"/>
              </w:rPr>
            </w:pPr>
            <w:r>
              <w:rPr>
                <w:spacing w:val="2"/>
                <w:sz w:val="19"/>
                <w:szCs w:val="19"/>
              </w:rPr>
              <w:t>整表密封性检测</w:t>
            </w:r>
          </w:p>
        </w:tc>
        <w:tc>
          <w:tcPr>
            <w:tcW w:w="2467" w:type="dxa"/>
            <w:vAlign w:val="top"/>
          </w:tcPr>
          <w:p>
            <w:pPr>
              <w:pStyle w:val="TableText"/>
              <w:spacing w:before="113" w:line="219" w:lineRule="auto"/>
              <w:ind w:left="103"/>
              <w:rPr>
                <w:sz w:val="19"/>
                <w:szCs w:val="19"/>
              </w:rPr>
            </w:pPr>
            <w:r>
              <w:rPr>
                <w:spacing w:val="-1"/>
                <w:sz w:val="19"/>
                <w:szCs w:val="19"/>
              </w:rPr>
              <w:t>用于燃气表密封性检查</w:t>
            </w:r>
          </w:p>
        </w:tc>
        <w:tc>
          <w:tcPr>
            <w:tcW w:w="2562" w:type="dxa"/>
            <w:vAlign w:val="top"/>
          </w:tcPr>
          <w:p>
            <w:pPr>
              <w:rPr>
                <w:rFonts w:ascii="Arial"/>
                <w:sz w:val="21"/>
              </w:rPr>
            </w:pPr>
          </w:p>
        </w:tc>
      </w:tr>
      <w:tr>
        <w:tblPrEx>
          <w:tblW w:w="8230" w:type="dxa"/>
          <w:tblInd w:w="44" w:type="dxa"/>
          <w:tblLayout w:type="fixed"/>
        </w:tblPrEx>
        <w:trPr>
          <w:trHeight w:val="419"/>
        </w:trPr>
        <w:tc>
          <w:tcPr>
            <w:tcW w:w="934" w:type="dxa"/>
            <w:vAlign w:val="top"/>
          </w:tcPr>
          <w:p>
            <w:pPr>
              <w:spacing w:line="252" w:lineRule="auto"/>
              <w:rPr>
                <w:rFonts w:ascii="Arial"/>
                <w:sz w:val="21"/>
              </w:rPr>
            </w:pPr>
          </w:p>
          <w:p>
            <w:pPr>
              <w:pStyle w:val="TableText"/>
              <w:spacing w:before="26" w:line="183" w:lineRule="auto"/>
              <w:ind w:left="435"/>
              <w:rPr>
                <w:sz w:val="8"/>
                <w:szCs w:val="8"/>
              </w:rPr>
            </w:pPr>
            <w:r>
              <w:rPr>
                <w:sz w:val="8"/>
                <w:szCs w:val="8"/>
              </w:rPr>
              <w:t>9</w:t>
            </w:r>
          </w:p>
        </w:tc>
        <w:tc>
          <w:tcPr>
            <w:tcW w:w="2267" w:type="dxa"/>
            <w:vAlign w:val="top"/>
          </w:tcPr>
          <w:p>
            <w:pPr>
              <w:pStyle w:val="TableText"/>
              <w:spacing w:before="123" w:line="219" w:lineRule="auto"/>
              <w:ind w:left="111"/>
              <w:rPr>
                <w:sz w:val="19"/>
                <w:szCs w:val="19"/>
              </w:rPr>
            </w:pPr>
            <w:r>
              <w:rPr>
                <w:spacing w:val="2"/>
                <w:sz w:val="19"/>
                <w:szCs w:val="19"/>
              </w:rPr>
              <w:t>综合功能检测</w:t>
            </w:r>
          </w:p>
        </w:tc>
        <w:tc>
          <w:tcPr>
            <w:tcW w:w="2467" w:type="dxa"/>
            <w:vAlign w:val="top"/>
          </w:tcPr>
          <w:p>
            <w:pPr>
              <w:pStyle w:val="TableText"/>
              <w:spacing w:before="123" w:line="219" w:lineRule="auto"/>
              <w:ind w:left="103"/>
              <w:rPr>
                <w:sz w:val="19"/>
                <w:szCs w:val="19"/>
              </w:rPr>
            </w:pPr>
            <w:r>
              <w:rPr>
                <w:spacing w:val="2"/>
                <w:sz w:val="19"/>
                <w:szCs w:val="19"/>
              </w:rPr>
              <w:t>综合功能检测</w:t>
            </w:r>
          </w:p>
        </w:tc>
        <w:tc>
          <w:tcPr>
            <w:tcW w:w="2562" w:type="dxa"/>
            <w:vAlign w:val="top"/>
          </w:tcPr>
          <w:p>
            <w:pPr>
              <w:rPr>
                <w:rFonts w:ascii="Arial"/>
                <w:sz w:val="21"/>
              </w:rPr>
            </w:pPr>
          </w:p>
        </w:tc>
      </w:tr>
      <w:tr>
        <w:tblPrEx>
          <w:tblW w:w="8230" w:type="dxa"/>
          <w:tblInd w:w="44" w:type="dxa"/>
          <w:tblLayout w:type="fixed"/>
        </w:tblPrEx>
        <w:trPr>
          <w:trHeight w:val="749"/>
        </w:trPr>
        <w:tc>
          <w:tcPr>
            <w:tcW w:w="934" w:type="dxa"/>
            <w:vAlign w:val="top"/>
          </w:tcPr>
          <w:p>
            <w:pPr>
              <w:spacing w:line="269" w:lineRule="auto"/>
              <w:rPr>
                <w:rFonts w:ascii="Arial"/>
                <w:sz w:val="21"/>
              </w:rPr>
            </w:pPr>
          </w:p>
          <w:p>
            <w:pPr>
              <w:pStyle w:val="TableText"/>
              <w:spacing w:before="62" w:line="184" w:lineRule="auto"/>
              <w:ind w:left="364"/>
              <w:rPr>
                <w:sz w:val="19"/>
                <w:szCs w:val="19"/>
              </w:rPr>
            </w:pPr>
            <w:r>
              <w:rPr>
                <w:spacing w:val="-6"/>
                <w:sz w:val="19"/>
                <w:szCs w:val="19"/>
              </w:rPr>
              <w:t>10</w:t>
            </w:r>
          </w:p>
        </w:tc>
        <w:tc>
          <w:tcPr>
            <w:tcW w:w="2267" w:type="dxa"/>
            <w:vAlign w:val="top"/>
          </w:tcPr>
          <w:p>
            <w:pPr>
              <w:pStyle w:val="TableText"/>
              <w:spacing w:before="283" w:line="219" w:lineRule="auto"/>
              <w:ind w:left="111"/>
              <w:rPr>
                <w:sz w:val="19"/>
                <w:szCs w:val="19"/>
              </w:rPr>
            </w:pPr>
            <w:r>
              <w:rPr>
                <w:spacing w:val="1"/>
                <w:sz w:val="19"/>
                <w:szCs w:val="19"/>
              </w:rPr>
              <w:t>无线远传性能检测</w:t>
            </w:r>
          </w:p>
        </w:tc>
        <w:tc>
          <w:tcPr>
            <w:tcW w:w="2467" w:type="dxa"/>
            <w:vAlign w:val="top"/>
          </w:tcPr>
          <w:p>
            <w:pPr>
              <w:pStyle w:val="TableText"/>
              <w:spacing w:before="283" w:line="219" w:lineRule="auto"/>
              <w:ind w:left="103"/>
              <w:rPr>
                <w:sz w:val="19"/>
                <w:szCs w:val="19"/>
              </w:rPr>
            </w:pPr>
            <w:r>
              <w:rPr>
                <w:spacing w:val="-1"/>
                <w:sz w:val="19"/>
                <w:szCs w:val="19"/>
              </w:rPr>
              <w:t>生产无线远传燃气表</w:t>
            </w:r>
          </w:p>
        </w:tc>
        <w:tc>
          <w:tcPr>
            <w:tcW w:w="2562" w:type="dxa"/>
            <w:vAlign w:val="top"/>
          </w:tcPr>
          <w:p>
            <w:pPr>
              <w:pStyle w:val="TableText"/>
              <w:spacing w:before="143" w:line="251" w:lineRule="auto"/>
              <w:ind w:left="107" w:right="365"/>
              <w:rPr>
                <w:sz w:val="19"/>
                <w:szCs w:val="19"/>
              </w:rPr>
            </w:pPr>
            <w:r>
              <w:rPr>
                <w:spacing w:val="-1"/>
                <w:sz w:val="19"/>
                <w:szCs w:val="19"/>
              </w:rPr>
              <w:t>如频谱分析仪、信号发生</w:t>
            </w:r>
            <w:r>
              <w:rPr>
                <w:sz w:val="19"/>
                <w:szCs w:val="19"/>
              </w:rPr>
              <w:t xml:space="preserve"> </w:t>
            </w:r>
            <w:r>
              <w:rPr>
                <w:spacing w:val="-2"/>
                <w:sz w:val="19"/>
                <w:szCs w:val="19"/>
              </w:rPr>
              <w:t>器等</w:t>
            </w:r>
          </w:p>
        </w:tc>
      </w:tr>
      <w:tr>
        <w:tblPrEx>
          <w:tblW w:w="8230" w:type="dxa"/>
          <w:tblInd w:w="44" w:type="dxa"/>
          <w:tblLayout w:type="fixed"/>
        </w:tblPrEx>
        <w:trPr>
          <w:trHeight w:val="419"/>
        </w:trPr>
        <w:tc>
          <w:tcPr>
            <w:tcW w:w="934" w:type="dxa"/>
            <w:vAlign w:val="top"/>
          </w:tcPr>
          <w:p>
            <w:pPr>
              <w:pStyle w:val="TableText"/>
              <w:spacing w:before="173" w:line="184" w:lineRule="auto"/>
              <w:ind w:left="364"/>
              <w:rPr>
                <w:sz w:val="19"/>
                <w:szCs w:val="19"/>
              </w:rPr>
            </w:pPr>
            <w:r>
              <w:rPr>
                <w:spacing w:val="-6"/>
                <w:sz w:val="19"/>
                <w:szCs w:val="19"/>
              </w:rPr>
              <w:t>11</w:t>
            </w:r>
          </w:p>
        </w:tc>
        <w:tc>
          <w:tcPr>
            <w:tcW w:w="2267" w:type="dxa"/>
            <w:vAlign w:val="top"/>
          </w:tcPr>
          <w:p>
            <w:pPr>
              <w:pStyle w:val="TableText"/>
              <w:spacing w:before="125" w:line="219" w:lineRule="auto"/>
              <w:ind w:left="111"/>
              <w:rPr>
                <w:sz w:val="19"/>
                <w:szCs w:val="19"/>
              </w:rPr>
            </w:pPr>
            <w:r>
              <w:rPr>
                <w:spacing w:val="2"/>
                <w:sz w:val="19"/>
                <w:szCs w:val="19"/>
              </w:rPr>
              <w:t>其他部件检测</w:t>
            </w:r>
          </w:p>
        </w:tc>
        <w:tc>
          <w:tcPr>
            <w:tcW w:w="2467" w:type="dxa"/>
            <w:vAlign w:val="top"/>
          </w:tcPr>
          <w:p>
            <w:pPr>
              <w:pStyle w:val="TableText"/>
              <w:spacing w:before="125" w:line="219" w:lineRule="auto"/>
              <w:ind w:left="103"/>
              <w:rPr>
                <w:sz w:val="19"/>
                <w:szCs w:val="19"/>
              </w:rPr>
            </w:pPr>
            <w:r>
              <w:rPr>
                <w:spacing w:val="1"/>
                <w:sz w:val="19"/>
                <w:szCs w:val="19"/>
              </w:rPr>
              <w:t>部件检测工艺</w:t>
            </w:r>
          </w:p>
        </w:tc>
        <w:tc>
          <w:tcPr>
            <w:tcW w:w="2562" w:type="dxa"/>
            <w:vAlign w:val="top"/>
          </w:tcPr>
          <w:p>
            <w:pPr>
              <w:rPr>
                <w:rFonts w:ascii="Arial"/>
                <w:sz w:val="21"/>
              </w:rPr>
            </w:pPr>
          </w:p>
        </w:tc>
      </w:tr>
      <w:tr>
        <w:tblPrEx>
          <w:tblW w:w="8230" w:type="dxa"/>
          <w:tblInd w:w="44" w:type="dxa"/>
          <w:tblLayout w:type="fixed"/>
        </w:tblPrEx>
        <w:trPr>
          <w:trHeight w:val="1314"/>
        </w:trPr>
        <w:tc>
          <w:tcPr>
            <w:tcW w:w="8230" w:type="dxa"/>
            <w:gridSpan w:val="4"/>
            <w:vAlign w:val="top"/>
          </w:tcPr>
          <w:p>
            <w:pPr>
              <w:pStyle w:val="TableText"/>
              <w:spacing w:before="140" w:line="224" w:lineRule="auto"/>
              <w:ind w:left="445"/>
              <w:rPr>
                <w:sz w:val="19"/>
                <w:szCs w:val="19"/>
              </w:rPr>
            </w:pPr>
            <w:r>
              <w:rPr>
                <w:spacing w:val="-4"/>
                <w:sz w:val="19"/>
                <w:szCs w:val="19"/>
              </w:rPr>
              <w:t>注</w:t>
            </w:r>
            <w:r>
              <w:rPr>
                <w:spacing w:val="-49"/>
                <w:sz w:val="19"/>
                <w:szCs w:val="19"/>
              </w:rPr>
              <w:t xml:space="preserve"> </w:t>
            </w:r>
            <w:r>
              <w:rPr>
                <w:spacing w:val="-4"/>
                <w:sz w:val="19"/>
                <w:szCs w:val="19"/>
              </w:rPr>
              <w:t>：</w:t>
            </w:r>
          </w:p>
          <w:p>
            <w:pPr>
              <w:pStyle w:val="TableText"/>
              <w:spacing w:before="55" w:line="300" w:lineRule="exact"/>
              <w:ind w:left="445"/>
              <w:rPr>
                <w:sz w:val="19"/>
                <w:szCs w:val="19"/>
              </w:rPr>
            </w:pPr>
            <w:r>
              <w:rPr>
                <w:spacing w:val="-1"/>
                <w:position w:val="8"/>
                <w:sz w:val="19"/>
                <w:szCs w:val="19"/>
              </w:rPr>
              <w:t>1  至少一条符合生产规模和装配工艺要求的流水线。</w:t>
            </w:r>
          </w:p>
          <w:p>
            <w:pPr>
              <w:pStyle w:val="TableText"/>
              <w:spacing w:line="219" w:lineRule="auto"/>
              <w:ind w:left="445"/>
              <w:rPr>
                <w:sz w:val="19"/>
                <w:szCs w:val="19"/>
              </w:rPr>
            </w:pPr>
            <w:r>
              <w:rPr>
                <w:sz w:val="19"/>
                <w:szCs w:val="19"/>
              </w:rPr>
              <w:t>2  要求设备的数量应和生产数量匹配，</w:t>
            </w:r>
          </w:p>
          <w:p>
            <w:pPr>
              <w:pStyle w:val="TableText"/>
              <w:spacing w:before="94" w:line="219" w:lineRule="auto"/>
              <w:ind w:left="445"/>
              <w:rPr>
                <w:sz w:val="19"/>
                <w:szCs w:val="19"/>
              </w:rPr>
            </w:pPr>
            <w:r>
              <w:rPr>
                <w:sz w:val="19"/>
                <w:szCs w:val="19"/>
              </w:rPr>
              <w:t>3  设备要求满足GB/T 6968《膜式燃气表</w:t>
            </w:r>
            <w:r>
              <w:rPr>
                <w:spacing w:val="-1"/>
                <w:sz w:val="19"/>
                <w:szCs w:val="19"/>
              </w:rPr>
              <w:t>》的要求。</w:t>
            </w:r>
          </w:p>
        </w:tc>
      </w:tr>
    </w:tbl>
    <w:p>
      <w:pPr>
        <w:spacing w:before="259" w:line="222" w:lineRule="auto"/>
        <w:ind w:left="17"/>
        <w:rPr>
          <w:rFonts w:ascii="SimHei" w:eastAsia="SimHei" w:hAnsi="SimHei" w:cs="SimHei"/>
          <w:sz w:val="21"/>
          <w:szCs w:val="21"/>
        </w:rPr>
        <w:sectPr>
          <w:headerReference w:type="default" r:id="rId16"/>
          <w:footerReference w:type="default" r:id="rId17"/>
          <w:pgSz w:w="11900" w:h="16840"/>
          <w:pgMar w:top="2300" w:right="1780" w:bottom="1878" w:left="1785" w:header="1986" w:footer="1739" w:gutter="0"/>
          <w:pgNumType w:start="7"/>
          <w:cols w:space="708"/>
        </w:sectPr>
      </w:pPr>
      <w:r>
        <w:rPr>
          <w:rFonts w:ascii="SimHei" w:eastAsia="SimHei" w:hAnsi="SimHei" w:cs="SimHei"/>
          <w:b/>
          <w:bCs/>
          <w:spacing w:val="-8"/>
          <w:sz w:val="21"/>
          <w:szCs w:val="21"/>
        </w:rPr>
        <w:t>6</w:t>
      </w:r>
      <w:r>
        <w:rPr>
          <w:rFonts w:ascii="SimHei" w:eastAsia="SimHei" w:hAnsi="SimHei" w:cs="SimHei"/>
          <w:spacing w:val="11"/>
          <w:sz w:val="21"/>
          <w:szCs w:val="21"/>
        </w:rPr>
        <w:t xml:space="preserve">  </w:t>
      </w:r>
      <w:r>
        <w:rPr>
          <w:rFonts w:ascii="SimHei" w:eastAsia="SimHei" w:hAnsi="SimHei" w:cs="SimHei"/>
          <w:b/>
          <w:bCs/>
          <w:spacing w:val="-8"/>
          <w:sz w:val="21"/>
          <w:szCs w:val="21"/>
        </w:rPr>
        <w:t>检验条件</w:t>
      </w:r>
    </w:p>
    <w:p>
      <w:pPr>
        <w:pStyle w:val="BodyText"/>
        <w:spacing w:before="251" w:line="219" w:lineRule="auto"/>
        <w:ind w:left="14"/>
      </w:pPr>
      <w:r>
        <w:rPr>
          <w:spacing w:val="2"/>
        </w:rPr>
        <w:t>6.1</w:t>
      </w:r>
      <w:r>
        <w:rPr>
          <w:spacing w:val="17"/>
        </w:rPr>
        <w:t xml:space="preserve">  </w:t>
      </w:r>
      <w:r>
        <w:rPr>
          <w:spacing w:val="2"/>
        </w:rPr>
        <w:t>出厂检验场所及环境条件</w:t>
      </w:r>
    </w:p>
    <w:p>
      <w:pPr>
        <w:pStyle w:val="BodyText"/>
        <w:spacing w:before="82" w:line="250" w:lineRule="auto"/>
        <w:ind w:left="14" w:right="110" w:firstLine="419"/>
      </w:pPr>
      <w:r>
        <w:rPr>
          <w:spacing w:val="6"/>
        </w:rPr>
        <w:t>应有独立的检验场所，待检、已检合格和不合格区域划分清晰，计量性能检验环境</w:t>
      </w:r>
      <w:r>
        <w:rPr>
          <w:spacing w:val="12"/>
        </w:rPr>
        <w:t xml:space="preserve"> </w:t>
      </w:r>
      <w:r>
        <w:rPr>
          <w:spacing w:val="-1"/>
        </w:rPr>
        <w:t>条件应满足下列要求：</w:t>
      </w:r>
    </w:p>
    <w:p>
      <w:pPr>
        <w:pStyle w:val="BodyText"/>
        <w:spacing w:before="46" w:line="261" w:lineRule="auto"/>
        <w:ind w:left="14" w:right="109" w:firstLine="419"/>
      </w:pPr>
      <w:r>
        <w:rPr>
          <w:rFonts w:ascii="Times New Roman" w:eastAsia="Times New Roman" w:hAnsi="Times New Roman" w:cs="Times New Roman"/>
          <w:spacing w:val="8"/>
        </w:rPr>
        <w:t xml:space="preserve">a)   </w:t>
      </w:r>
      <w:r>
        <w:rPr>
          <w:spacing w:val="8"/>
        </w:rPr>
        <w:t>环境应清洁、整齐；布局合理，物流通畅，工位器具和流转器配备齐全，能有</w:t>
      </w:r>
      <w:r>
        <w:rPr>
          <w:spacing w:val="16"/>
        </w:rPr>
        <w:t xml:space="preserve"> </w:t>
      </w:r>
      <w:r>
        <w:t>效防护产品的处置和运转；</w:t>
      </w:r>
    </w:p>
    <w:p>
      <w:pPr>
        <w:pStyle w:val="BodyText"/>
        <w:spacing w:before="67" w:line="330" w:lineRule="exact"/>
        <w:ind w:left="434"/>
      </w:pPr>
      <w:r>
        <w:rPr>
          <w:rFonts w:ascii="Times New Roman" w:eastAsia="Times New Roman" w:hAnsi="Times New Roman" w:cs="Times New Roman"/>
          <w:spacing w:val="5"/>
          <w:position w:val="9"/>
        </w:rPr>
        <w:t>b)</w:t>
      </w:r>
      <w:r>
        <w:rPr>
          <w:rFonts w:ascii="Times New Roman" w:eastAsia="Times New Roman" w:hAnsi="Times New Roman" w:cs="Times New Roman"/>
          <w:spacing w:val="19"/>
          <w:w w:val="101"/>
          <w:position w:val="9"/>
        </w:rPr>
        <w:t xml:space="preserve">  </w:t>
      </w:r>
      <w:r>
        <w:rPr>
          <w:spacing w:val="5"/>
          <w:position w:val="9"/>
        </w:rPr>
        <w:t>避免阳光直照检验场所、避免震动和噪声；</w:t>
      </w:r>
    </w:p>
    <w:p>
      <w:pPr>
        <w:pStyle w:val="BodyText"/>
        <w:spacing w:line="212" w:lineRule="auto"/>
        <w:ind w:left="434"/>
      </w:pPr>
      <w:r>
        <w:rPr>
          <w:rFonts w:ascii="Times New Roman" w:eastAsia="Times New Roman" w:hAnsi="Times New Roman" w:cs="Times New Roman"/>
          <w:spacing w:val="7"/>
        </w:rPr>
        <w:t xml:space="preserve">c)  </w:t>
      </w:r>
      <w:r>
        <w:rPr>
          <w:spacing w:val="7"/>
        </w:rPr>
        <w:t>使用面积：150</w:t>
      </w:r>
      <w:r>
        <w:rPr>
          <w:rFonts w:ascii="Times New Roman" w:eastAsia="Times New Roman" w:hAnsi="Times New Roman" w:cs="Times New Roman"/>
          <w:spacing w:val="7"/>
        </w:rPr>
        <w:t xml:space="preserve">m²  </w:t>
      </w:r>
      <w:r>
        <w:rPr>
          <w:spacing w:val="7"/>
        </w:rPr>
        <w:t>以上且满足产能</w:t>
      </w:r>
      <w:r>
        <w:rPr>
          <w:spacing w:val="6"/>
        </w:rPr>
        <w:t>要求；</w:t>
      </w:r>
    </w:p>
    <w:p>
      <w:pPr>
        <w:spacing w:line="212" w:lineRule="auto"/>
        <w:sectPr>
          <w:headerReference w:type="default" r:id="rId18"/>
          <w:footerReference w:type="default" r:id="rId19"/>
          <w:type w:val="nextPage"/>
          <w:pgSz w:w="11900" w:h="16840"/>
          <w:pgMar w:top="2300" w:right="1780" w:bottom="1878" w:left="1785" w:header="1986" w:footer="1739" w:gutter="0"/>
          <w:pgNumType w:start="8"/>
          <w:cols w:space="708"/>
          <w:titlePg w:val="0"/>
        </w:sectPr>
      </w:pPr>
    </w:p>
    <w:p>
      <w:pPr>
        <w:pStyle w:val="BodyText"/>
        <w:spacing w:before="194" w:line="212" w:lineRule="auto"/>
        <w:ind w:left="535"/>
      </w:pPr>
      <w:r>
        <w:drawing>
          <wp:anchor distT="0" distB="0" distL="0" distR="0" simplePos="0" relativeHeight="251658240" behindDoc="0" locked="0" layoutInCell="0" allowOverlap="1">
            <wp:simplePos x="0" y="0"/>
            <wp:positionH relativeFrom="page">
              <wp:posOffset>2527271</wp:posOffset>
            </wp:positionH>
            <wp:positionV relativeFrom="page">
              <wp:posOffset>6597614</wp:posOffset>
            </wp:positionV>
            <wp:extent cx="2597168" cy="29214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2597168" cy="292143"/>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2603516</wp:posOffset>
            </wp:positionH>
            <wp:positionV relativeFrom="page">
              <wp:posOffset>7416835</wp:posOffset>
            </wp:positionV>
            <wp:extent cx="2451102" cy="292036"/>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1"/>
                    <a:stretch>
                      <a:fillRect/>
                    </a:stretch>
                  </pic:blipFill>
                  <pic:spPr>
                    <a:xfrm>
                      <a:off x="0" y="0"/>
                      <a:ext cx="2451102" cy="292036"/>
                    </a:xfrm>
                    <a:prstGeom prst="rect">
                      <a:avLst/>
                    </a:prstGeom>
                  </pic:spPr>
                </pic:pic>
              </a:graphicData>
            </a:graphic>
          </wp:anchor>
        </w:drawing>
      </w:r>
      <w:r>
        <w:rPr>
          <w:rFonts w:ascii="Times New Roman" w:eastAsia="Times New Roman" w:hAnsi="Times New Roman" w:cs="Times New Roman"/>
          <w:spacing w:val="-2"/>
        </w:rPr>
        <w:t xml:space="preserve">d)   </w:t>
      </w:r>
      <w:r>
        <w:rPr>
          <w:spacing w:val="-2"/>
        </w:rPr>
        <w:t>环境温度：20</w:t>
      </w:r>
      <w:r>
        <w:rPr>
          <w:spacing w:val="35"/>
        </w:rPr>
        <w:t xml:space="preserve"> </w:t>
      </w:r>
      <w:r>
        <w:rPr>
          <w:spacing w:val="-2"/>
        </w:rPr>
        <w:t>℃±2</w:t>
      </w:r>
      <w:r>
        <w:rPr>
          <w:spacing w:val="27"/>
        </w:rPr>
        <w:t xml:space="preserve"> </w:t>
      </w:r>
      <w:r>
        <w:rPr>
          <w:spacing w:val="-2"/>
        </w:rPr>
        <w:t>℃;</w:t>
      </w:r>
    </w:p>
    <w:p>
      <w:pPr>
        <w:pStyle w:val="BodyText"/>
        <w:spacing w:before="98" w:line="374" w:lineRule="exact"/>
        <w:ind w:left="535"/>
        <w:rPr>
          <w:rFonts w:ascii="Times New Roman" w:eastAsia="Times New Roman" w:hAnsi="Times New Roman" w:cs="Times New Roman"/>
        </w:rPr>
      </w:pPr>
      <w:r>
        <w:rPr>
          <w:rFonts w:ascii="Times New Roman" w:eastAsia="Times New Roman" w:hAnsi="Times New Roman" w:cs="Times New Roman"/>
          <w:spacing w:val="1"/>
          <w:position w:val="12"/>
        </w:rPr>
        <w:t>e)</w:t>
      </w:r>
      <w:r>
        <w:rPr>
          <w:rFonts w:ascii="Times New Roman" w:eastAsia="Times New Roman" w:hAnsi="Times New Roman" w:cs="Times New Roman"/>
          <w:spacing w:val="20"/>
          <w:position w:val="12"/>
        </w:rPr>
        <w:t xml:space="preserve">  </w:t>
      </w:r>
      <w:r>
        <w:rPr>
          <w:spacing w:val="1"/>
          <w:position w:val="12"/>
        </w:rPr>
        <w:t>相对湿度：</w:t>
      </w:r>
      <w:r>
        <w:rPr>
          <w:rFonts w:ascii="Times New Roman" w:eastAsia="Times New Roman" w:hAnsi="Times New Roman" w:cs="Times New Roman"/>
          <w:spacing w:val="1"/>
          <w:position w:val="12"/>
        </w:rPr>
        <w:t>45%</w:t>
      </w:r>
      <w:r>
        <w:rPr>
          <w:spacing w:val="1"/>
          <w:position w:val="12"/>
        </w:rPr>
        <w:t>～</w:t>
      </w:r>
      <w:r>
        <w:rPr>
          <w:rFonts w:ascii="Times New Roman" w:eastAsia="Times New Roman" w:hAnsi="Times New Roman" w:cs="Times New Roman"/>
          <w:spacing w:val="1"/>
          <w:position w:val="12"/>
        </w:rPr>
        <w:t>75%</w:t>
      </w:r>
    </w:p>
    <w:p>
      <w:pPr>
        <w:pStyle w:val="BodyText"/>
        <w:spacing w:line="219" w:lineRule="auto"/>
        <w:ind w:left="104"/>
      </w:pPr>
      <w:r>
        <w:rPr>
          <w:spacing w:val="2"/>
        </w:rPr>
        <w:t>6.2  检验人员</w:t>
      </w:r>
    </w:p>
    <w:p>
      <w:pPr>
        <w:pStyle w:val="BodyText"/>
        <w:spacing w:before="91" w:line="281" w:lineRule="auto"/>
        <w:ind w:left="124" w:right="56" w:firstLine="410"/>
        <w:jc w:val="both"/>
      </w:pPr>
      <w:r>
        <w:rPr>
          <w:spacing w:val="10"/>
        </w:rPr>
        <w:t>应配备能满足生产和出厂检验要求的检验人员，</w:t>
      </w:r>
      <w:r>
        <w:rPr>
          <w:spacing w:val="9"/>
        </w:rPr>
        <w:t>至少有5名经省级质量技术监督部</w:t>
      </w:r>
      <w:r>
        <w:t xml:space="preserve"> </w:t>
      </w:r>
      <w:r>
        <w:rPr>
          <w:spacing w:val="5"/>
        </w:rPr>
        <w:t>门培训考核，并实际从事燃气表检验的计量检验人员或相应资质的计量检定员。检验人</w:t>
      </w:r>
      <w:r>
        <w:rPr>
          <w:spacing w:val="18"/>
        </w:rPr>
        <w:t xml:space="preserve"> </w:t>
      </w:r>
      <w:r>
        <w:rPr>
          <w:spacing w:val="7"/>
        </w:rPr>
        <w:t>员应具有相应的专业知识和实际操作经验，</w:t>
      </w:r>
      <w:r>
        <w:rPr>
          <w:spacing w:val="6"/>
        </w:rPr>
        <w:t>岗位职责明确，熟悉燃气表产品标准和计量</w:t>
      </w:r>
      <w:r>
        <w:t xml:space="preserve"> </w:t>
      </w:r>
      <w:r>
        <w:rPr>
          <w:spacing w:val="-7"/>
        </w:rPr>
        <w:t>检定规程。</w:t>
      </w:r>
    </w:p>
    <w:p>
      <w:pPr>
        <w:pStyle w:val="BodyText"/>
        <w:spacing w:before="90" w:line="219" w:lineRule="auto"/>
        <w:ind w:left="545"/>
      </w:pPr>
      <w:r>
        <w:rPr>
          <w:spacing w:val="3"/>
        </w:rPr>
        <w:t>检验人员数量应与生产能力相适应。</w:t>
      </w:r>
    </w:p>
    <w:p>
      <w:pPr>
        <w:pStyle w:val="BodyText"/>
        <w:spacing w:before="91" w:line="219" w:lineRule="auto"/>
        <w:ind w:left="104"/>
      </w:pPr>
      <w:r>
        <w:rPr>
          <w:spacing w:val="3"/>
        </w:rPr>
        <w:t>6.3  出厂检验设备</w:t>
      </w:r>
    </w:p>
    <w:p>
      <w:pPr>
        <w:pStyle w:val="BodyText"/>
        <w:spacing w:before="91" w:line="219" w:lineRule="auto"/>
        <w:ind w:left="104"/>
      </w:pPr>
      <w:r>
        <w:rPr>
          <w:spacing w:val="9"/>
        </w:rPr>
        <w:t>6.3.1  出厂检验设备应至少符合表5的</w:t>
      </w:r>
      <w:r>
        <w:rPr>
          <w:spacing w:val="8"/>
        </w:rPr>
        <w:t>要求。</w:t>
      </w:r>
    </w:p>
    <w:p>
      <w:pPr>
        <w:spacing w:before="90" w:line="222" w:lineRule="auto"/>
        <w:ind w:left="3414"/>
        <w:rPr>
          <w:rFonts w:ascii="SimHei" w:eastAsia="SimHei" w:hAnsi="SimHei" w:cs="SimHei"/>
          <w:sz w:val="21"/>
          <w:szCs w:val="21"/>
        </w:rPr>
      </w:pPr>
      <w:r>
        <w:rPr>
          <w:rFonts w:ascii="SimHei" w:eastAsia="SimHei" w:hAnsi="SimHei" w:cs="SimHei"/>
          <w:spacing w:val="-13"/>
          <w:sz w:val="21"/>
          <w:szCs w:val="21"/>
        </w:rPr>
        <w:t>表5</w:t>
      </w:r>
      <w:r>
        <w:rPr>
          <w:rFonts w:ascii="SimHei" w:eastAsia="SimHei" w:hAnsi="SimHei" w:cs="SimHei"/>
          <w:spacing w:val="-13"/>
          <w:sz w:val="21"/>
          <w:szCs w:val="21"/>
        </w:rPr>
        <w:t xml:space="preserve">  </w:t>
      </w:r>
      <w:r>
        <w:rPr>
          <w:rFonts w:ascii="SimHei" w:eastAsia="SimHei" w:hAnsi="SimHei" w:cs="SimHei"/>
          <w:spacing w:val="-13"/>
          <w:sz w:val="21"/>
          <w:szCs w:val="21"/>
        </w:rPr>
        <w:t>出厂检验设备</w:t>
      </w:r>
    </w:p>
    <w:p>
      <w:pPr>
        <w:spacing w:line="95" w:lineRule="exact"/>
      </w:pPr>
    </w:p>
    <w:tbl>
      <w:tblPr>
        <w:tblStyle w:val="TableNormal5"/>
        <w:tblW w:w="8260"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64"/>
        <w:gridCol w:w="2067"/>
        <w:gridCol w:w="1718"/>
        <w:gridCol w:w="1898"/>
        <w:gridCol w:w="2013"/>
      </w:tblGrid>
      <w:tr>
        <w:tblPrEx>
          <w:tblW w:w="8260"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3"/>
        </w:trPr>
        <w:tc>
          <w:tcPr>
            <w:tcW w:w="564" w:type="dxa"/>
            <w:vAlign w:val="top"/>
          </w:tcPr>
          <w:p>
            <w:pPr>
              <w:pStyle w:val="TableText"/>
              <w:spacing w:before="283" w:line="221" w:lineRule="auto"/>
              <w:ind w:left="95"/>
            </w:pPr>
            <w:r>
              <w:rPr>
                <w:spacing w:val="-2"/>
              </w:rPr>
              <w:t>序号</w:t>
            </w:r>
          </w:p>
        </w:tc>
        <w:tc>
          <w:tcPr>
            <w:tcW w:w="2067" w:type="dxa"/>
            <w:vAlign w:val="top"/>
          </w:tcPr>
          <w:p>
            <w:pPr>
              <w:pStyle w:val="TableText"/>
              <w:spacing w:before="283" w:line="221" w:lineRule="auto"/>
              <w:ind w:left="660"/>
            </w:pPr>
            <w:r>
              <w:rPr>
                <w:spacing w:val="-2"/>
              </w:rPr>
              <w:t>设备名称</w:t>
            </w:r>
          </w:p>
        </w:tc>
        <w:tc>
          <w:tcPr>
            <w:tcW w:w="1718" w:type="dxa"/>
            <w:vAlign w:val="top"/>
          </w:tcPr>
          <w:p>
            <w:pPr>
              <w:pStyle w:val="TableText"/>
              <w:spacing w:before="142" w:line="300" w:lineRule="exact"/>
              <w:ind w:left="404"/>
            </w:pPr>
            <w:r>
              <w:rPr>
                <w:spacing w:val="-2"/>
                <w:position w:val="9"/>
              </w:rPr>
              <w:t>最少的数量</w:t>
            </w:r>
          </w:p>
          <w:p>
            <w:pPr>
              <w:pStyle w:val="TableText"/>
              <w:spacing w:line="220" w:lineRule="auto"/>
              <w:ind w:left="584"/>
            </w:pPr>
            <w:r>
              <w:rPr>
                <w:spacing w:val="9"/>
              </w:rPr>
              <w:t>台(套)</w:t>
            </w:r>
          </w:p>
        </w:tc>
        <w:tc>
          <w:tcPr>
            <w:tcW w:w="1898" w:type="dxa"/>
            <w:vAlign w:val="top"/>
          </w:tcPr>
          <w:p>
            <w:pPr>
              <w:pStyle w:val="TableText"/>
              <w:spacing w:before="283" w:line="221" w:lineRule="auto"/>
              <w:ind w:left="686"/>
            </w:pPr>
            <w:r>
              <w:rPr>
                <w:spacing w:val="-5"/>
              </w:rPr>
              <w:t>用</w:t>
            </w:r>
            <w:r>
              <w:rPr>
                <w:spacing w:val="3"/>
              </w:rPr>
              <w:t xml:space="preserve">  </w:t>
            </w:r>
            <w:r>
              <w:rPr>
                <w:spacing w:val="-5"/>
              </w:rPr>
              <w:t>途</w:t>
            </w:r>
          </w:p>
        </w:tc>
        <w:tc>
          <w:tcPr>
            <w:tcW w:w="2013" w:type="dxa"/>
            <w:vAlign w:val="top"/>
          </w:tcPr>
          <w:p>
            <w:pPr>
              <w:pStyle w:val="TableText"/>
              <w:spacing w:before="283" w:line="221" w:lineRule="auto"/>
              <w:ind w:left="728"/>
            </w:pPr>
            <w:r>
              <w:rPr>
                <w:spacing w:val="-5"/>
              </w:rPr>
              <w:t>备</w:t>
            </w:r>
            <w:r>
              <w:rPr>
                <w:spacing w:val="3"/>
              </w:rPr>
              <w:t xml:space="preserve">  </w:t>
            </w:r>
            <w:r>
              <w:rPr>
                <w:spacing w:val="-5"/>
              </w:rPr>
              <w:t>注</w:t>
            </w:r>
          </w:p>
        </w:tc>
      </w:tr>
      <w:tr>
        <w:tblPrEx>
          <w:tblW w:w="8260" w:type="dxa"/>
          <w:tblInd w:w="104" w:type="dxa"/>
          <w:tblLayout w:type="fixed"/>
        </w:tblPrEx>
        <w:trPr>
          <w:trHeight w:val="419"/>
        </w:trPr>
        <w:tc>
          <w:tcPr>
            <w:tcW w:w="564" w:type="dxa"/>
            <w:vAlign w:val="top"/>
          </w:tcPr>
          <w:p>
            <w:pPr>
              <w:pStyle w:val="TableText"/>
              <w:spacing w:before="164" w:line="184" w:lineRule="auto"/>
              <w:ind w:left="225"/>
            </w:pPr>
            <w:r>
              <w:t>1</w:t>
            </w:r>
          </w:p>
        </w:tc>
        <w:tc>
          <w:tcPr>
            <w:tcW w:w="2067" w:type="dxa"/>
            <w:vAlign w:val="top"/>
          </w:tcPr>
          <w:p>
            <w:pPr>
              <w:pStyle w:val="TableText"/>
              <w:spacing w:before="119" w:line="219" w:lineRule="auto"/>
              <w:ind w:left="211"/>
            </w:pPr>
            <w:r>
              <w:rPr>
                <w:spacing w:val="-1"/>
              </w:rPr>
              <w:t>整表密封性检测装置</w:t>
            </w:r>
          </w:p>
        </w:tc>
        <w:tc>
          <w:tcPr>
            <w:tcW w:w="1718" w:type="dxa"/>
            <w:vAlign w:val="top"/>
          </w:tcPr>
          <w:p>
            <w:pPr>
              <w:pStyle w:val="TableText"/>
              <w:spacing w:before="119" w:line="219" w:lineRule="auto"/>
              <w:ind w:left="124"/>
            </w:pPr>
            <w:r>
              <w:rPr>
                <w:spacing w:val="-2"/>
              </w:rPr>
              <w:t>与产量匹配</w:t>
            </w:r>
          </w:p>
        </w:tc>
        <w:tc>
          <w:tcPr>
            <w:tcW w:w="1898" w:type="dxa"/>
            <w:vAlign w:val="top"/>
          </w:tcPr>
          <w:p>
            <w:pPr>
              <w:pStyle w:val="TableText"/>
              <w:spacing w:before="119" w:line="219" w:lineRule="auto"/>
              <w:ind w:left="115"/>
            </w:pPr>
            <w:r>
              <w:rPr>
                <w:spacing w:val="1"/>
              </w:rPr>
              <w:t>整表密封性安全检测</w:t>
            </w:r>
          </w:p>
        </w:tc>
        <w:tc>
          <w:tcPr>
            <w:tcW w:w="2013" w:type="dxa"/>
            <w:vAlign w:val="top"/>
          </w:tcPr>
          <w:p>
            <w:pPr>
              <w:rPr>
                <w:rFonts w:ascii="Arial"/>
                <w:sz w:val="21"/>
              </w:rPr>
            </w:pPr>
          </w:p>
        </w:tc>
      </w:tr>
      <w:tr>
        <w:tblPrEx>
          <w:tblW w:w="8260" w:type="dxa"/>
          <w:tblInd w:w="104" w:type="dxa"/>
          <w:tblLayout w:type="fixed"/>
        </w:tblPrEx>
        <w:trPr>
          <w:trHeight w:val="419"/>
        </w:trPr>
        <w:tc>
          <w:tcPr>
            <w:tcW w:w="564" w:type="dxa"/>
            <w:vAlign w:val="top"/>
          </w:tcPr>
          <w:p>
            <w:pPr>
              <w:pStyle w:val="TableText"/>
              <w:spacing w:before="166" w:line="183" w:lineRule="auto"/>
              <w:ind w:left="225"/>
            </w:pPr>
            <w:r>
              <w:t>2</w:t>
            </w:r>
          </w:p>
        </w:tc>
        <w:tc>
          <w:tcPr>
            <w:tcW w:w="2067" w:type="dxa"/>
            <w:vAlign w:val="top"/>
          </w:tcPr>
          <w:p>
            <w:pPr>
              <w:pStyle w:val="TableText"/>
              <w:spacing w:before="120" w:line="219" w:lineRule="auto"/>
              <w:ind w:left="301"/>
            </w:pPr>
            <w:r>
              <w:rPr>
                <w:spacing w:val="-1"/>
              </w:rPr>
              <w:t>压力损失检测装置</w:t>
            </w:r>
          </w:p>
        </w:tc>
        <w:tc>
          <w:tcPr>
            <w:tcW w:w="1718" w:type="dxa"/>
            <w:vAlign w:val="top"/>
          </w:tcPr>
          <w:p>
            <w:pPr>
              <w:pStyle w:val="TableText"/>
              <w:spacing w:before="120" w:line="219" w:lineRule="auto"/>
              <w:ind w:left="114"/>
            </w:pPr>
            <w:r>
              <w:rPr>
                <w:spacing w:val="-2"/>
              </w:rPr>
              <w:t>与产量匹配</w:t>
            </w:r>
          </w:p>
        </w:tc>
        <w:tc>
          <w:tcPr>
            <w:tcW w:w="1898" w:type="dxa"/>
            <w:vAlign w:val="top"/>
          </w:tcPr>
          <w:p>
            <w:pPr>
              <w:pStyle w:val="TableText"/>
              <w:spacing w:before="120" w:line="219" w:lineRule="auto"/>
              <w:ind w:left="115"/>
            </w:pPr>
            <w:r>
              <w:rPr>
                <w:spacing w:val="2"/>
              </w:rPr>
              <w:t>压力损失检测</w:t>
            </w:r>
          </w:p>
        </w:tc>
        <w:tc>
          <w:tcPr>
            <w:tcW w:w="2013" w:type="dxa"/>
            <w:vAlign w:val="top"/>
          </w:tcPr>
          <w:p>
            <w:pPr>
              <w:rPr>
                <w:rFonts w:ascii="Arial"/>
                <w:sz w:val="21"/>
              </w:rPr>
            </w:pPr>
          </w:p>
        </w:tc>
      </w:tr>
      <w:tr>
        <w:tblPrEx>
          <w:tblW w:w="8260" w:type="dxa"/>
          <w:tblInd w:w="104" w:type="dxa"/>
          <w:tblLayout w:type="fixed"/>
        </w:tblPrEx>
        <w:trPr>
          <w:trHeight w:val="797"/>
        </w:trPr>
        <w:tc>
          <w:tcPr>
            <w:tcW w:w="564" w:type="dxa"/>
            <w:vAlign w:val="top"/>
          </w:tcPr>
          <w:p>
            <w:pPr>
              <w:spacing w:line="297" w:lineRule="auto"/>
              <w:rPr>
                <w:rFonts w:ascii="Arial"/>
                <w:sz w:val="21"/>
              </w:rPr>
            </w:pPr>
          </w:p>
          <w:p>
            <w:pPr>
              <w:pStyle w:val="TableText"/>
              <w:spacing w:before="59" w:line="183" w:lineRule="auto"/>
              <w:ind w:left="225"/>
            </w:pPr>
            <w:r>
              <w:t>3</w:t>
            </w:r>
          </w:p>
        </w:tc>
        <w:tc>
          <w:tcPr>
            <w:tcW w:w="2067" w:type="dxa"/>
            <w:vAlign w:val="top"/>
          </w:tcPr>
          <w:p>
            <w:pPr>
              <w:spacing w:line="252" w:lineRule="auto"/>
              <w:rPr>
                <w:rFonts w:ascii="Arial"/>
                <w:sz w:val="21"/>
              </w:rPr>
            </w:pPr>
          </w:p>
          <w:p>
            <w:pPr>
              <w:pStyle w:val="TableText"/>
              <w:spacing w:before="58" w:line="220" w:lineRule="auto"/>
              <w:ind w:left="301"/>
            </w:pPr>
            <w:r>
              <w:rPr>
                <w:spacing w:val="-1"/>
              </w:rPr>
              <w:t>气体流量标准装置</w:t>
            </w:r>
          </w:p>
        </w:tc>
        <w:tc>
          <w:tcPr>
            <w:tcW w:w="1718" w:type="dxa"/>
            <w:vAlign w:val="top"/>
          </w:tcPr>
          <w:p>
            <w:pPr>
              <w:pStyle w:val="TableText"/>
              <w:spacing w:before="170" w:line="274" w:lineRule="auto"/>
              <w:ind w:left="134" w:right="142" w:firstLine="89"/>
            </w:pPr>
            <w:r>
              <w:rPr>
                <w:spacing w:val="-1"/>
              </w:rPr>
              <w:t>满足表6、表7要</w:t>
            </w:r>
            <w:r>
              <w:t xml:space="preserve">  </w:t>
            </w:r>
            <w:r>
              <w:rPr>
                <w:spacing w:val="-2"/>
              </w:rPr>
              <w:t>求，并与产量匹配</w:t>
            </w:r>
          </w:p>
        </w:tc>
        <w:tc>
          <w:tcPr>
            <w:tcW w:w="1898" w:type="dxa"/>
            <w:vAlign w:val="top"/>
          </w:tcPr>
          <w:p>
            <w:pPr>
              <w:spacing w:line="251" w:lineRule="auto"/>
              <w:rPr>
                <w:rFonts w:ascii="Arial"/>
                <w:sz w:val="21"/>
              </w:rPr>
            </w:pPr>
          </w:p>
          <w:p>
            <w:pPr>
              <w:pStyle w:val="TableText"/>
              <w:spacing w:before="59" w:line="219" w:lineRule="auto"/>
              <w:ind w:left="115"/>
            </w:pPr>
            <w:r>
              <w:rPr>
                <w:spacing w:val="2"/>
              </w:rPr>
              <w:t>示值误差检测</w:t>
            </w:r>
          </w:p>
        </w:tc>
        <w:tc>
          <w:tcPr>
            <w:tcW w:w="2013" w:type="dxa"/>
            <w:vAlign w:val="top"/>
          </w:tcPr>
          <w:p>
            <w:pPr>
              <w:pStyle w:val="TableText"/>
              <w:spacing w:before="190" w:line="264" w:lineRule="auto"/>
              <w:ind w:left="118" w:right="202" w:firstLine="69"/>
            </w:pPr>
            <w:r>
              <w:rPr>
                <w:spacing w:val="-1"/>
              </w:rPr>
              <w:t>钟罩、音速喷嘴、标</w:t>
            </w:r>
            <w:r>
              <w:t xml:space="preserve"> </w:t>
            </w:r>
            <w:r>
              <w:rPr>
                <w:spacing w:val="-1"/>
              </w:rPr>
              <w:t>准表法装置等均可</w:t>
            </w:r>
          </w:p>
        </w:tc>
      </w:tr>
      <w:tr>
        <w:tblPrEx>
          <w:tblW w:w="8260" w:type="dxa"/>
          <w:tblInd w:w="104" w:type="dxa"/>
          <w:tblLayout w:type="fixed"/>
        </w:tblPrEx>
        <w:trPr>
          <w:trHeight w:val="792"/>
        </w:trPr>
        <w:tc>
          <w:tcPr>
            <w:tcW w:w="564" w:type="dxa"/>
            <w:vAlign w:val="top"/>
          </w:tcPr>
          <w:p>
            <w:pPr>
              <w:spacing w:line="300" w:lineRule="auto"/>
              <w:rPr>
                <w:rFonts w:ascii="Arial"/>
                <w:sz w:val="21"/>
              </w:rPr>
            </w:pPr>
          </w:p>
          <w:p>
            <w:pPr>
              <w:pStyle w:val="TableText"/>
              <w:spacing w:before="59" w:line="183" w:lineRule="auto"/>
              <w:ind w:left="225"/>
            </w:pPr>
            <w:r>
              <w:t>4</w:t>
            </w:r>
          </w:p>
        </w:tc>
        <w:tc>
          <w:tcPr>
            <w:tcW w:w="2067" w:type="dxa"/>
            <w:vAlign w:val="top"/>
          </w:tcPr>
          <w:p>
            <w:pPr>
              <w:pStyle w:val="TableText"/>
              <w:spacing w:before="173" w:line="264" w:lineRule="auto"/>
              <w:ind w:left="660" w:right="396" w:hanging="269"/>
            </w:pPr>
            <w:r>
              <w:rPr>
                <w:spacing w:val="1"/>
              </w:rPr>
              <w:t xml:space="preserve">附加装置的功能 </w:t>
            </w:r>
            <w:r>
              <w:rPr>
                <w:spacing w:val="-2"/>
              </w:rPr>
              <w:t>检测装置</w:t>
            </w:r>
          </w:p>
        </w:tc>
        <w:tc>
          <w:tcPr>
            <w:tcW w:w="1718" w:type="dxa"/>
            <w:vAlign w:val="top"/>
          </w:tcPr>
          <w:p>
            <w:pPr>
              <w:spacing w:line="254" w:lineRule="auto"/>
              <w:rPr>
                <w:rFonts w:ascii="Arial"/>
                <w:sz w:val="21"/>
              </w:rPr>
            </w:pPr>
          </w:p>
          <w:p>
            <w:pPr>
              <w:pStyle w:val="TableText"/>
              <w:spacing w:before="59" w:line="219" w:lineRule="auto"/>
              <w:ind w:left="134"/>
            </w:pPr>
            <w:r>
              <w:rPr>
                <w:spacing w:val="-2"/>
              </w:rPr>
              <w:t>与产量匹配</w:t>
            </w:r>
          </w:p>
        </w:tc>
        <w:tc>
          <w:tcPr>
            <w:tcW w:w="1898" w:type="dxa"/>
            <w:vAlign w:val="top"/>
          </w:tcPr>
          <w:p>
            <w:pPr>
              <w:spacing w:line="253" w:lineRule="auto"/>
              <w:rPr>
                <w:rFonts w:ascii="Arial"/>
                <w:sz w:val="21"/>
              </w:rPr>
            </w:pPr>
          </w:p>
          <w:p>
            <w:pPr>
              <w:pStyle w:val="TableText"/>
              <w:spacing w:before="58" w:line="219" w:lineRule="auto"/>
              <w:ind w:left="115"/>
            </w:pPr>
            <w:r>
              <w:rPr>
                <w:spacing w:val="1"/>
              </w:rPr>
              <w:t>附加装置功能检测</w:t>
            </w:r>
          </w:p>
        </w:tc>
        <w:tc>
          <w:tcPr>
            <w:tcW w:w="2013" w:type="dxa"/>
            <w:vAlign w:val="top"/>
          </w:tcPr>
          <w:p>
            <w:pPr>
              <w:rPr>
                <w:rFonts w:ascii="Arial"/>
                <w:sz w:val="21"/>
              </w:rPr>
            </w:pPr>
          </w:p>
        </w:tc>
      </w:tr>
    </w:tbl>
    <w:p>
      <w:pPr>
        <w:pStyle w:val="BodyText"/>
        <w:spacing w:before="153" w:line="259" w:lineRule="auto"/>
        <w:ind w:left="104" w:right="62" w:firstLine="9"/>
      </w:pPr>
      <w:hyperlink r:id="rId22" w:history="1">
        <w:r>
          <w:rPr>
            <w:spacing w:val="9"/>
          </w:rPr>
          <w:t>6.3.1.1</w:t>
        </w:r>
      </w:hyperlink>
      <w:r>
        <w:rPr>
          <w:spacing w:val="101"/>
        </w:rPr>
        <w:t xml:space="preserve"> </w:t>
      </w:r>
      <w:r>
        <w:rPr>
          <w:spacing w:val="9"/>
        </w:rPr>
        <w:t>用于示值误差检验的气体流量标准装置的类型及数量应满足所申请的生产产</w:t>
      </w:r>
      <w:r>
        <w:t xml:space="preserve"> </w:t>
      </w:r>
      <w:r>
        <w:rPr>
          <w:spacing w:val="15"/>
        </w:rPr>
        <w:t>量要求，可用公式(1)进行计算、验证：</w:t>
      </w:r>
    </w:p>
    <w:p>
      <w:pPr>
        <w:pStyle w:val="BodyText"/>
        <w:spacing w:before="194" w:line="222" w:lineRule="auto"/>
        <w:ind w:left="8044"/>
      </w:pPr>
      <w:r>
        <w:rPr>
          <w:spacing w:val="-11"/>
        </w:rPr>
        <w:t>(1)</w:t>
      </w:r>
    </w:p>
    <w:p>
      <w:pPr>
        <w:pStyle w:val="BodyText"/>
        <w:spacing w:before="235" w:line="219" w:lineRule="auto"/>
        <w:jc w:val="right"/>
      </w:pPr>
      <w:hyperlink r:id="rId23" w:history="1">
        <w:r>
          <w:rPr>
            <w:spacing w:val="13"/>
          </w:rPr>
          <w:t>6.3.1.2</w:t>
        </w:r>
      </w:hyperlink>
      <w:r>
        <w:rPr>
          <w:spacing w:val="13"/>
        </w:rPr>
        <w:t xml:space="preserve">  用于密封性检验的装置应满足所申请的生产</w:t>
      </w:r>
      <w:r>
        <w:rPr>
          <w:spacing w:val="12"/>
        </w:rPr>
        <w:t>产量，可用公式(2)进行计算、</w:t>
      </w:r>
    </w:p>
    <w:p>
      <w:pPr>
        <w:pStyle w:val="BodyText"/>
        <w:spacing w:before="106" w:line="224" w:lineRule="auto"/>
        <w:ind w:left="104"/>
      </w:pPr>
      <w:r>
        <w:rPr>
          <w:spacing w:val="-6"/>
        </w:rPr>
        <w:t>验证：</w:t>
      </w:r>
    </w:p>
    <w:p>
      <w:pPr>
        <w:pStyle w:val="BodyText"/>
        <w:spacing w:before="193" w:line="222" w:lineRule="auto"/>
        <w:ind w:left="8044"/>
      </w:pPr>
      <w:r>
        <w:rPr>
          <w:spacing w:val="-11"/>
        </w:rPr>
        <w:t>(2)</w:t>
      </w:r>
    </w:p>
    <w:p>
      <w:pPr>
        <w:spacing w:before="230" w:line="220" w:lineRule="auto"/>
        <w:ind w:left="505"/>
        <w:rPr>
          <w:rFonts w:ascii="FangSong" w:eastAsia="FangSong" w:hAnsi="FangSong" w:cs="FangSong"/>
          <w:sz w:val="21"/>
          <w:szCs w:val="21"/>
        </w:rPr>
        <w:sectPr>
          <w:headerReference w:type="default" r:id="rId24"/>
          <w:footerReference w:type="default" r:id="rId25"/>
          <w:pgSz w:w="11900" w:h="16840"/>
          <w:pgMar w:top="2350" w:right="1704" w:bottom="1797" w:left="1785" w:header="2124" w:footer="1659" w:gutter="0"/>
          <w:pgNumType w:start="9"/>
          <w:cols w:space="708"/>
        </w:sectPr>
      </w:pPr>
      <w:r>
        <w:rPr>
          <w:rFonts w:ascii="FangSong" w:eastAsia="FangSong" w:hAnsi="FangSong" w:cs="FangSong"/>
          <w:spacing w:val="-22"/>
          <w:sz w:val="21"/>
          <w:szCs w:val="21"/>
        </w:rPr>
        <w:t>注：产品的产量由被考核单位的申请书提供。</w:t>
      </w:r>
    </w:p>
    <w:p>
      <w:pPr>
        <w:pStyle w:val="BodyText"/>
        <w:spacing w:before="84" w:line="278" w:lineRule="auto"/>
        <w:ind w:left="94" w:right="56" w:firstLine="29"/>
      </w:pPr>
      <w:r>
        <w:rPr>
          <w:spacing w:val="7"/>
        </w:rPr>
        <w:t>6.3.2  出厂检验必须依据</w:t>
      </w:r>
      <w:r>
        <w:rPr>
          <w:rFonts w:ascii="Times New Roman" w:eastAsia="Times New Roman" w:hAnsi="Times New Roman" w:cs="Times New Roman"/>
        </w:rPr>
        <w:t>GB</w:t>
      </w:r>
      <w:r>
        <w:rPr>
          <w:rFonts w:ascii="Times New Roman" w:eastAsia="Times New Roman" w:hAnsi="Times New Roman" w:cs="Times New Roman"/>
          <w:spacing w:val="7"/>
        </w:rPr>
        <w:t>/T    6968</w:t>
      </w:r>
      <w:r>
        <w:rPr>
          <w:spacing w:val="7"/>
        </w:rPr>
        <w:t>《膜式燃气表》和</w:t>
      </w:r>
      <w:r>
        <w:rPr>
          <w:rFonts w:ascii="Times New Roman" w:eastAsia="Times New Roman" w:hAnsi="Times New Roman" w:cs="Times New Roman"/>
        </w:rPr>
        <w:t>JJG</w:t>
      </w:r>
      <w:r>
        <w:rPr>
          <w:rFonts w:ascii="Times New Roman" w:eastAsia="Times New Roman" w:hAnsi="Times New Roman" w:cs="Times New Roman"/>
          <w:spacing w:val="7"/>
        </w:rPr>
        <w:t>577</w:t>
      </w:r>
      <w:r>
        <w:rPr>
          <w:spacing w:val="7"/>
        </w:rPr>
        <w:t>《</w:t>
      </w:r>
      <w:r>
        <w:rPr>
          <w:spacing w:val="84"/>
        </w:rPr>
        <w:t xml:space="preserve"> </w:t>
      </w:r>
      <w:r>
        <w:rPr>
          <w:spacing w:val="7"/>
        </w:rPr>
        <w:t>膜式燃气表》或经</w:t>
      </w:r>
      <w:r>
        <w:t xml:space="preserve"> </w:t>
      </w:r>
      <w:r>
        <w:rPr>
          <w:spacing w:val="13"/>
        </w:rPr>
        <w:t xml:space="preserve">备案的企业标准制定的检验文件，检验项目必须覆盖 </w:t>
      </w:r>
      <w:r>
        <w:rPr>
          <w:rFonts w:ascii="Times New Roman" w:eastAsia="Times New Roman" w:hAnsi="Times New Roman" w:cs="Times New Roman"/>
        </w:rPr>
        <w:t>GB</w:t>
      </w:r>
      <w:r>
        <w:rPr>
          <w:rFonts w:ascii="Times New Roman" w:eastAsia="Times New Roman" w:hAnsi="Times New Roman" w:cs="Times New Roman"/>
          <w:spacing w:val="13"/>
        </w:rPr>
        <w:t>/T</w:t>
      </w:r>
      <w:r>
        <w:rPr>
          <w:rFonts w:ascii="Times New Roman" w:eastAsia="Times New Roman" w:hAnsi="Times New Roman" w:cs="Times New Roman"/>
          <w:spacing w:val="2"/>
        </w:rPr>
        <w:t xml:space="preserve">    </w:t>
      </w:r>
      <w:r>
        <w:rPr>
          <w:rFonts w:ascii="Times New Roman" w:eastAsia="Times New Roman" w:hAnsi="Times New Roman" w:cs="Times New Roman"/>
          <w:spacing w:val="13"/>
        </w:rPr>
        <w:t>6968</w:t>
      </w:r>
      <w:r>
        <w:rPr>
          <w:spacing w:val="13"/>
        </w:rPr>
        <w:t>《膜式燃气表》和</w:t>
      </w:r>
      <w:r>
        <w:t xml:space="preserve"> </w:t>
      </w:r>
      <w:r>
        <w:rPr>
          <w:rFonts w:ascii="Times New Roman" w:eastAsia="Times New Roman" w:hAnsi="Times New Roman" w:cs="Times New Roman"/>
        </w:rPr>
        <w:t>JJG</w:t>
      </w:r>
      <w:r>
        <w:rPr>
          <w:rFonts w:ascii="Times New Roman" w:eastAsia="Times New Roman" w:hAnsi="Times New Roman" w:cs="Times New Roman"/>
          <w:spacing w:val="5"/>
        </w:rPr>
        <w:t>577</w:t>
      </w:r>
      <w:r>
        <w:rPr>
          <w:spacing w:val="5"/>
        </w:rPr>
        <w:t>《</w:t>
      </w:r>
      <w:r>
        <w:rPr>
          <w:spacing w:val="-37"/>
        </w:rPr>
        <w:t xml:space="preserve"> </w:t>
      </w:r>
      <w:r>
        <w:rPr>
          <w:spacing w:val="5"/>
        </w:rPr>
        <w:t>膜式燃气表》或企业标准的出厂检验内容。</w:t>
      </w:r>
    </w:p>
    <w:p>
      <w:pPr>
        <w:pStyle w:val="BodyText"/>
        <w:spacing w:before="82" w:line="275" w:lineRule="auto"/>
        <w:ind w:left="114" w:right="56" w:firstLine="9"/>
      </w:pPr>
      <w:r>
        <w:rPr>
          <w:spacing w:val="9"/>
        </w:rPr>
        <w:t>6.3.3</w:t>
      </w:r>
      <w:r>
        <w:rPr>
          <w:spacing w:val="106"/>
        </w:rPr>
        <w:t xml:space="preserve"> </w:t>
      </w:r>
      <w:r>
        <w:rPr>
          <w:spacing w:val="9"/>
        </w:rPr>
        <w:t>气体流量标准装置的技术指标应与燃气表的计量性能相适应，并能以有效的方</w:t>
      </w:r>
      <w:r>
        <w:t xml:space="preserve"> </w:t>
      </w:r>
      <w:r>
        <w:rPr>
          <w:spacing w:val="6"/>
        </w:rPr>
        <w:t>式对燃气表进行性能测试。标准装置应有检定合格证书或者校准证书。标准装置数量应</w:t>
      </w:r>
      <w:r>
        <w:t xml:space="preserve"> </w:t>
      </w:r>
      <w:r>
        <w:rPr>
          <w:spacing w:val="4"/>
        </w:rPr>
        <w:t>与生产能力相适应，并且至少满足以下要求：</w:t>
      </w:r>
    </w:p>
    <w:p>
      <w:pPr>
        <w:pStyle w:val="BodyText"/>
        <w:spacing w:before="67" w:line="212" w:lineRule="auto"/>
        <w:ind w:left="535"/>
      </w:pPr>
      <w:r>
        <w:rPr>
          <w:rFonts w:ascii="Times New Roman" w:eastAsia="Times New Roman" w:hAnsi="Times New Roman" w:cs="Times New Roman"/>
          <w:spacing w:val="9"/>
        </w:rPr>
        <w:t xml:space="preserve">a)  </w:t>
      </w:r>
      <w:r>
        <w:rPr>
          <w:spacing w:val="9"/>
        </w:rPr>
        <w:t>单一采用钟罩式气体流量标准装置作为计量标准器的，应符合表6的</w:t>
      </w:r>
      <w:r>
        <w:rPr>
          <w:spacing w:val="8"/>
        </w:rPr>
        <w:t>规定。</w:t>
      </w:r>
    </w:p>
    <w:p>
      <w:pPr>
        <w:spacing w:line="21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https://d.book118.com/388073136043006041</w:t>
        </w:r>
      </w:hyperlink>
    </w:p>
    <w:p>
      <w:pPr>
        <w:spacing w:line="212" w:lineRule="auto"/>
      </w:pPr>
    </w:p>
    <w:sectPr>
      <w:headerReference w:type="default" r:id="rId27"/>
      <w:footerReference w:type="default" r:id="rId28"/>
      <w:type w:val="nextPage"/>
      <w:pgSz w:w="11900" w:h="16840"/>
      <w:pgMar w:top="2350" w:right="1704" w:bottom="1797" w:left="1785" w:header="2124" w:footer="1659"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094"/>
      <w:rPr>
        <w:sz w:val="13"/>
        <w:szCs w:val="13"/>
      </w:rPr>
    </w:pPr>
    <w:r>
      <w:rPr>
        <w:sz w:val="13"/>
        <w:szCs w:val="13"/>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094"/>
      <w:rPr>
        <w:sz w:val="13"/>
        <w:szCs w:val="13"/>
      </w:rPr>
    </w:pPr>
    <w:r>
      <w:rPr>
        <w:sz w:val="13"/>
        <w:szCs w:val="13"/>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19"/>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19"/>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020"/>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020"/>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34"/>
      <w:rPr>
        <w:sz w:val="14"/>
        <w:szCs w:val="14"/>
      </w:rPr>
    </w:pPr>
    <w:r>
      <w:rPr>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34"/>
      <w:rPr>
        <w:sz w:val="14"/>
        <w:szCs w:val="14"/>
      </w:rPr>
    </w:pPr>
    <w:r>
      <w:rPr>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8104"/>
      <w:rPr>
        <w:sz w:val="14"/>
        <w:szCs w:val="14"/>
      </w:rPr>
    </w:pPr>
    <w:r>
      <w:rPr>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8104"/>
      <w:rPr>
        <w:sz w:val="14"/>
        <w:szCs w:val="14"/>
      </w:rPr>
    </w:pPr>
    <w:r>
      <w:rPr>
        <w:sz w:val="14"/>
        <w:szCs w:val="14"/>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77"/>
    </w:pPr>
    <w:r>
      <w:drawing>
        <wp:anchor distT="0" distB="0" distL="0" distR="0" simplePos="0" relativeHeight="251658240" behindDoc="0" locked="0" layoutInCell="0" allowOverlap="1">
          <wp:simplePos x="0" y="0"/>
          <wp:positionH relativeFrom="page">
            <wp:posOffset>1174733</wp:posOffset>
          </wp:positionH>
          <wp:positionV relativeFrom="page">
            <wp:posOffset>1409690</wp:posOffset>
          </wp:positionV>
          <wp:extent cx="5276854"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276854" cy="6350"/>
                  </a:xfrm>
                  <a:prstGeom prst="rect">
                    <a:avLst/>
                  </a:prstGeom>
                </pic:spPr>
              </pic:pic>
            </a:graphicData>
          </a:graphic>
        </wp:anchor>
      </w:drawing>
    </w:r>
    <w:r>
      <w:rPr>
        <w:b/>
        <w:bCs/>
        <w:spacing w:val="-17"/>
      </w:rPr>
      <w:t>JJF</w:t>
    </w:r>
    <w:r>
      <w:rPr>
        <w:spacing w:val="14"/>
      </w:rPr>
      <w:t xml:space="preserve"> </w:t>
    </w:r>
    <w:r>
      <w:rPr>
        <w:b/>
        <w:bCs/>
        <w:spacing w:val="-17"/>
      </w:rPr>
      <w:t>1399—2013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77"/>
    </w:pPr>
    <w:r>
      <w:drawing>
        <wp:anchor distT="0" distB="0" distL="0" distR="0" simplePos="0" relativeHeight="251659264" behindDoc="0" locked="0" layoutInCell="0" allowOverlap="1">
          <wp:simplePos x="0" y="0"/>
          <wp:positionH relativeFrom="page">
            <wp:posOffset>1174733</wp:posOffset>
          </wp:positionH>
          <wp:positionV relativeFrom="page">
            <wp:posOffset>1409690</wp:posOffset>
          </wp:positionV>
          <wp:extent cx="5276854" cy="6350"/>
          <wp:effectExtent l="0" t="0" r="0" b="0"/>
          <wp:wrapNone/>
          <wp:docPr id="1866855443" name="IM 2"/>
          <wp:cNvGraphicFramePr/>
          <a:graphic xmlns:a="http://schemas.openxmlformats.org/drawingml/2006/main">
            <a:graphicData uri="http://schemas.openxmlformats.org/drawingml/2006/picture">
              <pic:pic xmlns:pic="http://schemas.openxmlformats.org/drawingml/2006/picture">
                <pic:nvPicPr>
                  <pic:cNvPr id="1866855443" name="IM 2"/>
                  <pic:cNvPicPr/>
                </pic:nvPicPr>
                <pic:blipFill>
                  <a:blip xmlns:r="http://schemas.openxmlformats.org/officeDocument/2006/relationships" r:embed="rId1"/>
                  <a:stretch>
                    <a:fillRect/>
                  </a:stretch>
                </pic:blipFill>
                <pic:spPr>
                  <a:xfrm>
                    <a:off x="0" y="0"/>
                    <a:ext cx="5276854" cy="6350"/>
                  </a:xfrm>
                  <a:prstGeom prst="rect">
                    <a:avLst/>
                  </a:prstGeom>
                </pic:spPr>
              </pic:pic>
            </a:graphicData>
          </a:graphic>
        </wp:anchor>
      </w:drawing>
    </w:r>
    <w:r>
      <w:rPr>
        <w:b/>
        <w:bCs/>
        <w:spacing w:val="-17"/>
      </w:rPr>
      <w:t>JJF</w:t>
    </w:r>
    <w:r>
      <w:rPr>
        <w:spacing w:val="14"/>
      </w:rPr>
      <w:t xml:space="preserve"> </w:t>
    </w:r>
    <w:r>
      <w:rPr>
        <w:b/>
        <w:bCs/>
        <w:spacing w:val="-17"/>
      </w:rPr>
      <w:t>1399—2013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92"/>
    </w:pPr>
    <w:r>
      <w:rPr>
        <w:b/>
        <w:bCs/>
        <w:spacing w:val="-16"/>
      </w:rPr>
      <w:t>JJF</w:t>
    </w:r>
    <w:r>
      <w:rPr>
        <w:spacing w:val="21"/>
      </w:rPr>
      <w:t xml:space="preserve"> </w:t>
    </w:r>
    <w:r>
      <w:rPr>
        <w:b/>
        <w:bCs/>
        <w:spacing w:val="-16"/>
      </w:rPr>
      <w:t>1399—2013</w:t>
    </w:r>
  </w:p>
  <w:p>
    <w:pPr>
      <w:spacing w:before="84" w:line="10" w:lineRule="exact"/>
    </w:pPr>
    <w:r>
      <w:drawing>
        <wp:inline distT="0" distB="0" distL="0" distR="0">
          <wp:extent cx="5264160" cy="63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264160" cy="637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92"/>
    </w:pPr>
    <w:r>
      <w:rPr>
        <w:b/>
        <w:bCs/>
        <w:spacing w:val="-16"/>
      </w:rPr>
      <w:t>JJF</w:t>
    </w:r>
    <w:r>
      <w:rPr>
        <w:spacing w:val="21"/>
      </w:rPr>
      <w:t xml:space="preserve"> </w:t>
    </w:r>
    <w:r>
      <w:rPr>
        <w:b/>
        <w:bCs/>
        <w:spacing w:val="-16"/>
      </w:rPr>
      <w:t>1399—2013</w:t>
    </w:r>
  </w:p>
  <w:p>
    <w:pPr>
      <w:spacing w:before="84" w:line="10" w:lineRule="exact"/>
    </w:pPr>
    <w:r>
      <w:drawing>
        <wp:inline distT="0" distB="0" distL="0" distR="0">
          <wp:extent cx="5264160" cy="6375"/>
          <wp:effectExtent l="0" t="0" r="0" b="0"/>
          <wp:docPr id="328882510" name="IM 4"/>
          <wp:cNvGraphicFramePr/>
          <a:graphic xmlns:a="http://schemas.openxmlformats.org/drawingml/2006/main">
            <a:graphicData uri="http://schemas.openxmlformats.org/drawingml/2006/picture">
              <pic:pic xmlns:pic="http://schemas.openxmlformats.org/drawingml/2006/picture">
                <pic:nvPicPr>
                  <pic:cNvPr id="328882510" name="IM 4"/>
                  <pic:cNvPicPr/>
                </pic:nvPicPr>
                <pic:blipFill>
                  <a:blip xmlns:r="http://schemas.openxmlformats.org/officeDocument/2006/relationships" r:embed="rId1"/>
                  <a:stretch>
                    <a:fillRect/>
                  </a:stretch>
                </pic:blipFill>
                <pic:spPr>
                  <a:xfrm>
                    <a:off x="0" y="0"/>
                    <a:ext cx="5264160" cy="637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92"/>
    </w:pPr>
    <w:r>
      <w:drawing>
        <wp:anchor distT="0" distB="0" distL="0" distR="0" simplePos="0" relativeHeight="251660288" behindDoc="0" locked="0" layoutInCell="0" allowOverlap="1">
          <wp:simplePos x="0" y="0"/>
          <wp:positionH relativeFrom="page">
            <wp:posOffset>1130301</wp:posOffset>
          </wp:positionH>
          <wp:positionV relativeFrom="page">
            <wp:posOffset>1403381</wp:posOffset>
          </wp:positionV>
          <wp:extent cx="5270507"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270507" cy="6350"/>
                  </a:xfrm>
                  <a:prstGeom prst="rect">
                    <a:avLst/>
                  </a:prstGeom>
                </pic:spPr>
              </pic:pic>
            </a:graphicData>
          </a:graphic>
        </wp:anchor>
      </w:drawing>
    </w:r>
    <w:r>
      <w:rPr>
        <w:b/>
        <w:bCs/>
        <w:spacing w:val="-17"/>
      </w:rPr>
      <w:t>JJF</w:t>
    </w:r>
    <w:r>
      <w:rPr>
        <w:spacing w:val="14"/>
      </w:rPr>
      <w:t xml:space="preserve"> </w:t>
    </w:r>
    <w:r>
      <w:rPr>
        <w:b/>
        <w:bCs/>
        <w:spacing w:val="-17"/>
      </w:rPr>
      <w:t>1399—2013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92"/>
    </w:pPr>
    <w:r>
      <w:drawing>
        <wp:anchor distT="0" distB="0" distL="0" distR="0" simplePos="0" relativeHeight="251661312" behindDoc="0" locked="0" layoutInCell="0" allowOverlap="1">
          <wp:simplePos x="0" y="0"/>
          <wp:positionH relativeFrom="page">
            <wp:posOffset>1130301</wp:posOffset>
          </wp:positionH>
          <wp:positionV relativeFrom="page">
            <wp:posOffset>1403381</wp:posOffset>
          </wp:positionV>
          <wp:extent cx="5270507" cy="6350"/>
          <wp:effectExtent l="0" t="0" r="0" b="0"/>
          <wp:wrapNone/>
          <wp:docPr id="1037666804" name="IM 6"/>
          <wp:cNvGraphicFramePr/>
          <a:graphic xmlns:a="http://schemas.openxmlformats.org/drawingml/2006/main">
            <a:graphicData uri="http://schemas.openxmlformats.org/drawingml/2006/picture">
              <pic:pic xmlns:pic="http://schemas.openxmlformats.org/drawingml/2006/picture">
                <pic:nvPicPr>
                  <pic:cNvPr id="1037666804" name="IM 6"/>
                  <pic:cNvPicPr/>
                </pic:nvPicPr>
                <pic:blipFill>
                  <a:blip xmlns:r="http://schemas.openxmlformats.org/officeDocument/2006/relationships" r:embed="rId1"/>
                  <a:stretch>
                    <a:fillRect/>
                  </a:stretch>
                </pic:blipFill>
                <pic:spPr>
                  <a:xfrm>
                    <a:off x="0" y="0"/>
                    <a:ext cx="5270507" cy="6350"/>
                  </a:xfrm>
                  <a:prstGeom prst="rect">
                    <a:avLst/>
                  </a:prstGeom>
                </pic:spPr>
              </pic:pic>
            </a:graphicData>
          </a:graphic>
        </wp:anchor>
      </w:drawing>
    </w:r>
    <w:r>
      <w:rPr>
        <w:b/>
        <w:bCs/>
        <w:spacing w:val="-17"/>
      </w:rPr>
      <w:t>JJF</w:t>
    </w:r>
    <w:r>
      <w:rPr>
        <w:spacing w:val="14"/>
      </w:rPr>
      <w:t xml:space="preserve"> </w:t>
    </w:r>
    <w:r>
      <w:rPr>
        <w:b/>
        <w:bCs/>
        <w:spacing w:val="-17"/>
      </w:rPr>
      <w:t>1399—2013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37"/>
    </w:pPr>
    <w:r>
      <w:rPr>
        <w:b/>
        <w:bCs/>
        <w:spacing w:val="-16"/>
      </w:rPr>
      <w:t>JJF</w:t>
    </w:r>
    <w:r>
      <w:rPr>
        <w:spacing w:val="21"/>
      </w:rPr>
      <w:t xml:space="preserve"> </w:t>
    </w:r>
    <w:r>
      <w:rPr>
        <w:b/>
        <w:bCs/>
        <w:spacing w:val="-16"/>
      </w:rPr>
      <w:t>1399—2013</w:t>
    </w:r>
  </w:p>
  <w:p>
    <w:pPr>
      <w:spacing w:before="84" w:line="10" w:lineRule="exact"/>
      <w:ind w:firstLine="44"/>
    </w:pPr>
    <w:r>
      <w:drawing>
        <wp:inline distT="0" distB="0" distL="0" distR="0">
          <wp:extent cx="5264160" cy="63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264160" cy="637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37"/>
    </w:pPr>
    <w:r>
      <w:rPr>
        <w:b/>
        <w:bCs/>
        <w:spacing w:val="-16"/>
      </w:rPr>
      <w:t>JJF</w:t>
    </w:r>
    <w:r>
      <w:rPr>
        <w:spacing w:val="21"/>
      </w:rPr>
      <w:t xml:space="preserve"> </w:t>
    </w:r>
    <w:r>
      <w:rPr>
        <w:b/>
        <w:bCs/>
        <w:spacing w:val="-16"/>
      </w:rPr>
      <w:t>1399—2013</w:t>
    </w:r>
  </w:p>
  <w:p>
    <w:pPr>
      <w:spacing w:before="84" w:line="10" w:lineRule="exact"/>
      <w:ind w:firstLine="44"/>
    </w:pPr>
    <w:r>
      <w:drawing>
        <wp:inline distT="0" distB="0" distL="0" distR="0">
          <wp:extent cx="5264160" cy="6375"/>
          <wp:effectExtent l="0" t="0" r="0" b="0"/>
          <wp:docPr id="190728964" name="IM 8"/>
          <wp:cNvGraphicFramePr/>
          <a:graphic xmlns:a="http://schemas.openxmlformats.org/drawingml/2006/main">
            <a:graphicData uri="http://schemas.openxmlformats.org/drawingml/2006/picture">
              <pic:pic xmlns:pic="http://schemas.openxmlformats.org/drawingml/2006/picture">
                <pic:nvPicPr>
                  <pic:cNvPr id="190728964" name="IM 8"/>
                  <pic:cNvPicPr/>
                </pic:nvPicPr>
                <pic:blipFill>
                  <a:blip xmlns:r="http://schemas.openxmlformats.org/officeDocument/2006/relationships" r:embed="rId1"/>
                  <a:stretch>
                    <a:fillRect/>
                  </a:stretch>
                </pic:blipFill>
                <pic:spPr>
                  <a:xfrm>
                    <a:off x="0" y="0"/>
                    <a:ext cx="5264160" cy="637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74"/>
      <w:rPr>
        <w:rFonts w:ascii="Times New Roman" w:eastAsia="Times New Roman" w:hAnsi="Times New Roman" w:cs="Times New Roman"/>
        <w:sz w:val="15"/>
        <w:szCs w:val="15"/>
      </w:rPr>
    </w:pPr>
    <w:r>
      <w:drawing>
        <wp:anchor distT="0" distB="0" distL="0" distR="0" simplePos="0" relativeHeight="251662336" behindDoc="0" locked="0" layoutInCell="0" allowOverlap="1">
          <wp:simplePos x="0" y="0"/>
          <wp:positionH relativeFrom="page">
            <wp:posOffset>1174733</wp:posOffset>
          </wp:positionH>
          <wp:positionV relativeFrom="page">
            <wp:posOffset>1485847</wp:posOffset>
          </wp:positionV>
          <wp:extent cx="5264160" cy="641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264160" cy="6415"/>
                  </a:xfrm>
                  <a:prstGeom prst="rect">
                    <a:avLst/>
                  </a:prstGeom>
                </pic:spPr>
              </pic:pic>
            </a:graphicData>
          </a:graphic>
        </wp:anchor>
      </w:drawing>
    </w:r>
    <w:r>
      <w:rPr>
        <w:rFonts w:ascii="Times New Roman" w:eastAsia="Times New Roman" w:hAnsi="Times New Roman" w:cs="Times New Roman"/>
        <w:spacing w:val="-1"/>
        <w:sz w:val="15"/>
        <w:szCs w:val="15"/>
      </w:rPr>
      <w:t>JJF             1399-20</w:t>
    </w:r>
    <w:r>
      <w:rPr>
        <w:rFonts w:ascii="Times New Roman" w:eastAsia="Times New Roman" w:hAnsi="Times New Roman" w:cs="Times New Roman"/>
        <w:spacing w:val="-2"/>
        <w:sz w:val="15"/>
        <w:szCs w:val="15"/>
      </w:rPr>
      <w:t>13</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74"/>
      <w:rPr>
        <w:rFonts w:ascii="Times New Roman" w:eastAsia="Times New Roman" w:hAnsi="Times New Roman" w:cs="Times New Roman"/>
        <w:sz w:val="15"/>
        <w:szCs w:val="15"/>
      </w:rPr>
    </w:pPr>
    <w:r>
      <w:drawing>
        <wp:anchor distT="0" distB="0" distL="0" distR="0" simplePos="0" relativeHeight="251663360" behindDoc="0" locked="0" layoutInCell="0" allowOverlap="1">
          <wp:simplePos x="0" y="0"/>
          <wp:positionH relativeFrom="page">
            <wp:posOffset>1174733</wp:posOffset>
          </wp:positionH>
          <wp:positionV relativeFrom="page">
            <wp:posOffset>1485847</wp:posOffset>
          </wp:positionV>
          <wp:extent cx="5264160" cy="6415"/>
          <wp:effectExtent l="0" t="0" r="0" b="0"/>
          <wp:wrapNone/>
          <wp:docPr id="60160287" name="IM 10"/>
          <wp:cNvGraphicFramePr/>
          <a:graphic xmlns:a="http://schemas.openxmlformats.org/drawingml/2006/main">
            <a:graphicData uri="http://schemas.openxmlformats.org/drawingml/2006/picture">
              <pic:pic xmlns:pic="http://schemas.openxmlformats.org/drawingml/2006/picture">
                <pic:nvPicPr>
                  <pic:cNvPr id="60160287" name="IM 10"/>
                  <pic:cNvPicPr/>
                </pic:nvPicPr>
                <pic:blipFill>
                  <a:blip xmlns:r="http://schemas.openxmlformats.org/officeDocument/2006/relationships" r:embed="rId1"/>
                  <a:stretch>
                    <a:fillRect/>
                  </a:stretch>
                </pic:blipFill>
                <pic:spPr>
                  <a:xfrm>
                    <a:off x="0" y="0"/>
                    <a:ext cx="5264160" cy="6415"/>
                  </a:xfrm>
                  <a:prstGeom prst="rect">
                    <a:avLst/>
                  </a:prstGeom>
                </pic:spPr>
              </pic:pic>
            </a:graphicData>
          </a:graphic>
        </wp:anchor>
      </w:drawing>
    </w:r>
    <w:r>
      <w:rPr>
        <w:rFonts w:ascii="Times New Roman" w:eastAsia="Times New Roman" w:hAnsi="Times New Roman" w:cs="Times New Roman"/>
        <w:spacing w:val="-1"/>
        <w:sz w:val="15"/>
        <w:szCs w:val="15"/>
      </w:rPr>
      <w:t>JJF             1399-20</w:t>
    </w:r>
    <w:r>
      <w:rPr>
        <w:rFonts w:ascii="Times New Roman" w:eastAsia="Times New Roman" w:hAnsi="Times New Roman" w:cs="Times New Roman"/>
        <w:spacing w:val="-2"/>
        <w:sz w:val="15"/>
        <w:szCs w:val="15"/>
      </w:rPr>
      <w:t>13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hyperlink" Target="6.3.1.1" TargetMode="External" /><Relationship Id="rId23" Type="http://schemas.openxmlformats.org/officeDocument/2006/relationships/hyperlink" Target="6.3.1.2"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388073136043006041"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2024-02-29T15:28:41Z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2024-02-29T15:28:43Z</vt:filetime>
  </property>
  <property fmtid="{D5CDD505-2E9C-101B-9397-08002B2CF9AE}" pid="3" name="CRO">
    <vt:lpwstr>wqlLaW5nc29mdCBQREYgdG8gV1BTIDkw</vt:lpwstr>
  </property>
  <property fmtid="{D5CDD505-2E9C-101B-9397-08002B2CF9AE}" pid="4" name="UsrData">
    <vt:lpwstr>65e032252ff0b4001f2be087wl</vt:lpwstr>
  </property>
</Properties>
</file>