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鄂州市鄂城区2023-2024学年九年级上学期期末物理检测卷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（2020秋•沧州期末）关于导体的电阻，下列说法正确的是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.粗细相同的两根导线，较长的导线电阻一定大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.镍铬合金丝的电阻一定比铜丝的电阻大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.长短相同的两根导线，横截面积较小的那根电阻一定较大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.同种材料制成的长短相同的两根导线，粗导线的电阻较小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（2022年秋•杭州期末）由Q=cm（t-t</w:t>
      </w:r>
      <w:r w:rsidRPr="004E0094">
        <w:rPr>
          <w:vertAlign w:val="subscript"/>
        </w:rPr>
        <w:t>0</w:t>
      </w:r>
      <w:r>
        <w:t>）可得比热容的c=</w:t>
      </w:r>
      <w:r>
        <w:pict>
          <v:shape id="_x0000_i1027" type="#_x0000_t75" style="width:35pt;height:27pt">
            <v:imagedata r:id="rId7" o:title="2"/>
          </v:shape>
        </w:pict>
      </w:r>
      <w:r>
        <w:t>判断下列哪种说法是正确的（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.物质的比热容跟它的质量和温度的变化成反比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.物质的比热容跟它的热量成正比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.物质的比热容和它的热量、质量和变化温度有关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.以上没有正确答案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（2022年上海市松江区中考物理一模试卷）家用日光灯正常工作时的电流约为（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.0.2安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.1.5安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.10安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.220安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  （2022年江苏省泰州市中考物理一模试卷（1））小红帮助妈妈做“番茄炒鸡蛋”这道菜，他想到了一些物理知识，其中正确的是（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.番茄在炒熟时温度升高，内能增加，含有的热量也增加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.切番茄用的菜刀刀口锋利，是用增大压力的方法增大压强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.拿鸡蛋去磕碗沿，结果蛋壳破了，说明力的作用是相互的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.利用石油液化气炒菜，是将石油液化气的内能转化为化学能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（2021•泸州）如图所示，电源电压为</w:t>
      </w:r>
      <w:r>
        <w:pict>
          <v:shape id="_x0000_i1028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9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</w:t>
      </w:r>
      <w:r>
        <w:pict>
          <v:shape id="_x0000_i1029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​的阻值为</w:t>
      </w:r>
      <w:r>
        <w:pict>
          <v:shape id="_x0000_i1030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​，滑动变阻器</w:t>
      </w:r>
      <w:r>
        <w:pict>
          <v:shape id="_x0000_i1031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​标有“</w:t>
      </w:r>
      <w:r>
        <w:pict>
          <v:shape id="_x0000_i1032" type="#_x0000_t75" style="width:23.5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  <w:r>
        <w:pict>
          <v:shape id="_x0000_i1033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​”字样，电流表接</w:t>
      </w:r>
      <w:r>
        <w:pict>
          <v:shape id="_x0000_i1034" type="#_x0000_t75" style="width:25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0.6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​的量程，在探究过程中至少有一个开关闭合，调整开关</w:t>
      </w:r>
      <w:r>
        <w:pict>
          <v:shape id="_x0000_i1035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​、</w:t>
      </w:r>
      <w:r>
        <w:pict>
          <v:shape id="_x0000_i1036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​的状态及</w:t>
      </w:r>
      <w:r>
        <w:pict>
          <v:shape id="_x0000_i1037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​的大小，在保证电路安全的前提下，下列说法中正确的是</w:t>
      </w:r>
      <w:r>
        <w:pict>
          <v:shape id="_x0000_i103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3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0" type="#_x0000_t75" style="width:70pt;height:58pt">
            <v:imagedata r:id="rId2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.干路电流的最大值为</w:t>
      </w:r>
      <w:r>
        <w:pict>
          <v:shape id="_x0000_i1041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.6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2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​消耗的最大功率为</w:t>
      </w:r>
      <w:r>
        <w:pict>
          <v:shape id="_x0000_i1043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9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.电路消耗的最小功率和最大功率之比为</w:t>
      </w:r>
      <w:r>
        <w:pict>
          <v:shape id="_x0000_i1044" type="#_x0000_t75" style="width:18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:2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.若开关</w:t>
      </w:r>
      <w:r>
        <w:pict>
          <v:shape id="_x0000_i1045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​、</w:t>
      </w:r>
      <w:r>
        <w:pict>
          <v:shape id="_x0000_i1046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​都闭合，</w:t>
      </w:r>
      <w:r>
        <w:pict>
          <v:shape id="_x0000_i1047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​的取值范围为</w:t>
      </w:r>
      <w:r>
        <w:pict>
          <v:shape id="_x0000_i1048" type="#_x0000_t75" style="width:36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9Ω10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（2022年江苏省南京市高淳县中考物理二模试卷）对原子结构的探究最早是从静电现象开始的．对静电现象的认识，下列说法中正确的是（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.摩擦起电创造了电荷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.同种电荷相互吸引，异种电荷相互排斥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.自然界只存在正、负两种电荷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.从静电现象认识到原子核是可分的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（江苏省常州市金坛市茅麓中学九年级（上）第二次质检物理试卷）如图所示，电路中开关S闭合时电压表测量的是（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9" type="#_x0000_t75" style="width:61pt;height:43pt">
            <v:imagedata r:id="rId2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.电源电压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.L</w:t>
      </w:r>
      <w:r w:rsidRPr="004E0094">
        <w:rPr>
          <w:vertAlign w:val="subscript"/>
        </w:rPr>
        <w:t>1</w:t>
      </w:r>
      <w:r>
        <w:t>两端的电压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.L</w:t>
      </w:r>
      <w:r w:rsidRPr="004E0094">
        <w:rPr>
          <w:vertAlign w:val="subscript"/>
        </w:rPr>
        <w:t>2</w:t>
      </w:r>
      <w:r>
        <w:t>两端的电压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.L</w:t>
      </w:r>
      <w:r w:rsidRPr="004E0094">
        <w:rPr>
          <w:vertAlign w:val="subscript"/>
        </w:rPr>
        <w:t>1</w:t>
      </w:r>
      <w:r>
        <w:t>两端的电压和电源电压之和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https://d.book118.com/388075037022006031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28"/>
      <w:headerReference w:type="default" r:id="rId29"/>
      <w:footerReference w:type="even" r:id="rId30"/>
      <w:footerReference w:type="default" r:id="rId31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18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18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19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19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19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19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image" Target="media/image13.png" /><Relationship Id="rId22" Type="http://schemas.openxmlformats.org/officeDocument/2006/relationships/image" Target="media/image14.png" /><Relationship Id="rId23" Type="http://schemas.openxmlformats.org/officeDocument/2006/relationships/image" Target="media/image15.png" /><Relationship Id="rId24" Type="http://schemas.openxmlformats.org/officeDocument/2006/relationships/image" Target="media/image16.png" /><Relationship Id="rId25" Type="http://schemas.openxmlformats.org/officeDocument/2006/relationships/image" Target="media/image17.png" /><Relationship Id="rId26" Type="http://schemas.openxmlformats.org/officeDocument/2006/relationships/image" Target="media/image18.png" /><Relationship Id="rId27" Type="http://schemas.openxmlformats.org/officeDocument/2006/relationships/hyperlink" Target="https://d.book118.com/388075037022006031" TargetMode="External" /><Relationship Id="rId28" Type="http://schemas.openxmlformats.org/officeDocument/2006/relationships/header" Target="header3.xml" /><Relationship Id="rId29" Type="http://schemas.openxmlformats.org/officeDocument/2006/relationships/header" Target="header4.xml" /><Relationship Id="rId3" Type="http://schemas.openxmlformats.org/officeDocument/2006/relationships/fontTable" Target="fontTable.xml" /><Relationship Id="rId30" Type="http://schemas.openxmlformats.org/officeDocument/2006/relationships/footer" Target="footer3.xml" /><Relationship Id="rId31" Type="http://schemas.openxmlformats.org/officeDocument/2006/relationships/footer" Target="footer4.xml" /><Relationship Id="rId32" Type="http://schemas.openxmlformats.org/officeDocument/2006/relationships/theme" Target="theme/theme1.xml" /><Relationship Id="rId33" Type="http://schemas.openxmlformats.org/officeDocument/2006/relationships/numbering" Target="numbering.xml" /><Relationship Id="rId34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header" Target="header1.xml" /><Relationship Id="rId9" Type="http://schemas.openxmlformats.org/officeDocument/2006/relationships/header" Target="head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