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阿迪达斯项目规划设计纲要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24" w:history="1">
        <w:r>
          <w:rPr>
            <w:rFonts w:ascii="仿宋" w:eastAsia="仿宋" w:hAnsi="仿宋" w:cs="仿宋" w:hint="eastAsia"/>
            <w:lang w:eastAsia="zh-CN"/>
          </w:rPr>
          <w:t>概论</w:t>
        </w:r>
        <w:r>
          <w:tab/>
        </w:r>
        <w:r>
          <w:fldChar w:fldCharType="begin"/>
        </w:r>
        <w:r>
          <w:instrText xml:space="preserve"> PAGEREF _Toc4424 \h </w:instrText>
        </w:r>
        <w:r>
          <w:fldChar w:fldCharType="separate"/>
        </w:r>
        <w:r>
          <w:t>3</w:t>
        </w:r>
        <w:r>
          <w:fldChar w:fldCharType="end"/>
        </w:r>
      </w:hyperlink>
    </w:p>
    <w:p>
      <w:pPr>
        <w:pStyle w:val="TOC1"/>
        <w:tabs>
          <w:tab w:val="right" w:leader="dot" w:pos="8306"/>
        </w:tabs>
      </w:pPr>
      <w:hyperlink w:anchor="_Toc29584" w:history="1">
        <w:r>
          <w:rPr>
            <w:rFonts w:ascii="仿宋" w:eastAsia="仿宋" w:hAnsi="仿宋" w:cs="仿宋" w:hint="eastAsia"/>
            <w:lang w:eastAsia="zh-CN"/>
          </w:rPr>
          <w:t>一、市场分析、调研</w:t>
        </w:r>
        <w:r>
          <w:tab/>
        </w:r>
        <w:r>
          <w:fldChar w:fldCharType="begin"/>
        </w:r>
        <w:r>
          <w:instrText xml:space="preserve"> PAGEREF _Toc29584 \h </w:instrText>
        </w:r>
        <w:r>
          <w:fldChar w:fldCharType="separate"/>
        </w:r>
        <w:r>
          <w:t>3</w:t>
        </w:r>
        <w:r>
          <w:fldChar w:fldCharType="end"/>
        </w:r>
      </w:hyperlink>
    </w:p>
    <w:p>
      <w:pPr>
        <w:pStyle w:val="TOC2"/>
        <w:tabs>
          <w:tab w:val="right" w:leader="dot" w:pos="8306"/>
        </w:tabs>
      </w:pPr>
      <w:hyperlink w:anchor="_Toc19378" w:history="1">
        <w:r>
          <w:rPr>
            <w:rFonts w:ascii="仿宋" w:eastAsia="仿宋" w:hAnsi="仿宋" w:cs="仿宋" w:hint="eastAsia"/>
            <w:lang w:eastAsia="zh-CN"/>
          </w:rPr>
          <w:t>(一)、阿迪达斯行业分析</w:t>
        </w:r>
        <w:r>
          <w:tab/>
        </w:r>
        <w:r>
          <w:fldChar w:fldCharType="begin"/>
        </w:r>
        <w:r>
          <w:instrText xml:space="preserve"> PAGEREF _Toc19378 \h </w:instrText>
        </w:r>
        <w:r>
          <w:fldChar w:fldCharType="separate"/>
        </w:r>
        <w:r>
          <w:t>3</w:t>
        </w:r>
        <w:r>
          <w:fldChar w:fldCharType="end"/>
        </w:r>
      </w:hyperlink>
    </w:p>
    <w:p>
      <w:pPr>
        <w:pStyle w:val="TOC2"/>
        <w:tabs>
          <w:tab w:val="right" w:leader="dot" w:pos="8306"/>
        </w:tabs>
      </w:pPr>
      <w:hyperlink w:anchor="_Toc31303" w:history="1">
        <w:r>
          <w:rPr>
            <w:rFonts w:ascii="仿宋" w:eastAsia="仿宋" w:hAnsi="仿宋" w:cs="仿宋" w:hint="eastAsia"/>
            <w:lang w:eastAsia="zh-CN"/>
          </w:rPr>
          <w:t>(二)、阿迪达斯市场分析预测</w:t>
        </w:r>
        <w:r>
          <w:tab/>
        </w:r>
        <w:r>
          <w:fldChar w:fldCharType="begin"/>
        </w:r>
        <w:r>
          <w:instrText xml:space="preserve"> PAGEREF _Toc31303 \h </w:instrText>
        </w:r>
        <w:r>
          <w:fldChar w:fldCharType="separate"/>
        </w:r>
        <w:r>
          <w:t>4</w:t>
        </w:r>
        <w:r>
          <w:fldChar w:fldCharType="end"/>
        </w:r>
      </w:hyperlink>
    </w:p>
    <w:p>
      <w:pPr>
        <w:pStyle w:val="TOC1"/>
        <w:tabs>
          <w:tab w:val="right" w:leader="dot" w:pos="8306"/>
        </w:tabs>
      </w:pPr>
      <w:hyperlink w:anchor="_Toc28102" w:history="1">
        <w:r>
          <w:rPr>
            <w:rFonts w:ascii="仿宋" w:eastAsia="仿宋" w:hAnsi="仿宋" w:cs="仿宋" w:hint="eastAsia"/>
            <w:lang w:eastAsia="zh-CN"/>
          </w:rPr>
          <w:t>二、阿迪达斯项目概论</w:t>
        </w:r>
        <w:r>
          <w:tab/>
        </w:r>
        <w:r>
          <w:fldChar w:fldCharType="begin"/>
        </w:r>
        <w:r>
          <w:instrText xml:space="preserve"> PAGEREF _Toc28102 \h </w:instrText>
        </w:r>
        <w:r>
          <w:fldChar w:fldCharType="separate"/>
        </w:r>
        <w:r>
          <w:t>5</w:t>
        </w:r>
        <w:r>
          <w:fldChar w:fldCharType="end"/>
        </w:r>
      </w:hyperlink>
    </w:p>
    <w:p>
      <w:pPr>
        <w:pStyle w:val="TOC2"/>
        <w:tabs>
          <w:tab w:val="right" w:leader="dot" w:pos="8306"/>
        </w:tabs>
      </w:pPr>
      <w:hyperlink w:anchor="_Toc26880" w:history="1">
        <w:r>
          <w:rPr>
            <w:rFonts w:ascii="仿宋" w:eastAsia="仿宋" w:hAnsi="仿宋" w:cs="仿宋" w:hint="eastAsia"/>
            <w:lang w:eastAsia="zh-CN"/>
          </w:rPr>
          <w:t>(一)、阿迪达斯项目概况</w:t>
        </w:r>
        <w:r>
          <w:tab/>
        </w:r>
        <w:r>
          <w:fldChar w:fldCharType="begin"/>
        </w:r>
        <w:r>
          <w:instrText xml:space="preserve"> PAGEREF _Toc26880 \h </w:instrText>
        </w:r>
        <w:r>
          <w:fldChar w:fldCharType="separate"/>
        </w:r>
        <w:r>
          <w:t>5</w:t>
        </w:r>
        <w:r>
          <w:fldChar w:fldCharType="end"/>
        </w:r>
      </w:hyperlink>
    </w:p>
    <w:p>
      <w:pPr>
        <w:pStyle w:val="TOC2"/>
        <w:tabs>
          <w:tab w:val="right" w:leader="dot" w:pos="8306"/>
        </w:tabs>
      </w:pPr>
      <w:hyperlink w:anchor="_Toc15330" w:history="1">
        <w:r>
          <w:rPr>
            <w:rFonts w:ascii="仿宋" w:eastAsia="仿宋" w:hAnsi="仿宋" w:cs="仿宋" w:hint="eastAsia"/>
            <w:lang w:eastAsia="zh-CN"/>
          </w:rPr>
          <w:t>(二)、阿迪达斯项目目标</w:t>
        </w:r>
        <w:r>
          <w:tab/>
        </w:r>
        <w:r>
          <w:fldChar w:fldCharType="begin"/>
        </w:r>
        <w:r>
          <w:instrText xml:space="preserve"> PAGEREF _Toc15330 \h </w:instrText>
        </w:r>
        <w:r>
          <w:fldChar w:fldCharType="separate"/>
        </w:r>
        <w:r>
          <w:t>7</w:t>
        </w:r>
        <w:r>
          <w:fldChar w:fldCharType="end"/>
        </w:r>
      </w:hyperlink>
    </w:p>
    <w:p>
      <w:pPr>
        <w:pStyle w:val="TOC2"/>
        <w:tabs>
          <w:tab w:val="right" w:leader="dot" w:pos="8306"/>
        </w:tabs>
      </w:pPr>
      <w:hyperlink w:anchor="_Toc25726" w:history="1">
        <w:r>
          <w:rPr>
            <w:rFonts w:ascii="仿宋" w:eastAsia="仿宋" w:hAnsi="仿宋" w:cs="仿宋" w:hint="eastAsia"/>
            <w:lang w:eastAsia="zh-CN"/>
          </w:rPr>
          <w:t>(三)、阿迪达斯项目提出的理由</w:t>
        </w:r>
        <w:r>
          <w:tab/>
        </w:r>
        <w:r>
          <w:fldChar w:fldCharType="begin"/>
        </w:r>
        <w:r>
          <w:instrText xml:space="preserve"> PAGEREF _Toc25726 \h </w:instrText>
        </w:r>
        <w:r>
          <w:fldChar w:fldCharType="separate"/>
        </w:r>
        <w:r>
          <w:t>8</w:t>
        </w:r>
        <w:r>
          <w:fldChar w:fldCharType="end"/>
        </w:r>
      </w:hyperlink>
    </w:p>
    <w:p>
      <w:pPr>
        <w:pStyle w:val="TOC2"/>
        <w:tabs>
          <w:tab w:val="right" w:leader="dot" w:pos="8306"/>
        </w:tabs>
      </w:pPr>
      <w:hyperlink w:anchor="_Toc31250" w:history="1">
        <w:r>
          <w:rPr>
            <w:rFonts w:ascii="仿宋" w:eastAsia="仿宋" w:hAnsi="仿宋" w:cs="仿宋" w:hint="eastAsia"/>
            <w:lang w:eastAsia="zh-CN"/>
          </w:rPr>
          <w:t>(四)、阿迪达斯项目意义</w:t>
        </w:r>
        <w:r>
          <w:tab/>
        </w:r>
        <w:r>
          <w:fldChar w:fldCharType="begin"/>
        </w:r>
        <w:r>
          <w:instrText xml:space="preserve"> PAGEREF _Toc31250 \h </w:instrText>
        </w:r>
        <w:r>
          <w:fldChar w:fldCharType="separate"/>
        </w:r>
        <w:r>
          <w:t>9</w:t>
        </w:r>
        <w:r>
          <w:fldChar w:fldCharType="end"/>
        </w:r>
      </w:hyperlink>
    </w:p>
    <w:p>
      <w:pPr>
        <w:pStyle w:val="TOC2"/>
        <w:tabs>
          <w:tab w:val="right" w:leader="dot" w:pos="8306"/>
        </w:tabs>
      </w:pPr>
      <w:hyperlink w:anchor="_Toc29073" w:history="1">
        <w:r>
          <w:rPr>
            <w:rFonts w:ascii="仿宋" w:eastAsia="仿宋" w:hAnsi="仿宋" w:cs="仿宋" w:hint="eastAsia"/>
            <w:lang w:eastAsia="zh-CN"/>
          </w:rPr>
          <w:t>(五)、阿迪达斯项目背景</w:t>
        </w:r>
        <w:r>
          <w:tab/>
        </w:r>
        <w:r>
          <w:fldChar w:fldCharType="begin"/>
        </w:r>
        <w:r>
          <w:instrText xml:space="preserve"> PAGEREF _Toc29073 \h </w:instrText>
        </w:r>
        <w:r>
          <w:fldChar w:fldCharType="separate"/>
        </w:r>
        <w:r>
          <w:t>10</w:t>
        </w:r>
        <w:r>
          <w:fldChar w:fldCharType="end"/>
        </w:r>
      </w:hyperlink>
    </w:p>
    <w:p>
      <w:pPr>
        <w:pStyle w:val="TOC1"/>
        <w:tabs>
          <w:tab w:val="right" w:leader="dot" w:pos="8306"/>
        </w:tabs>
      </w:pPr>
      <w:hyperlink w:anchor="_Toc28433" w:history="1">
        <w:r>
          <w:rPr>
            <w:rFonts w:ascii="仿宋" w:eastAsia="仿宋" w:hAnsi="仿宋" w:cs="仿宋" w:hint="eastAsia"/>
            <w:lang w:eastAsia="zh-CN"/>
          </w:rPr>
          <w:t>三、产品规划分析</w:t>
        </w:r>
        <w:r>
          <w:tab/>
        </w:r>
        <w:r>
          <w:fldChar w:fldCharType="begin"/>
        </w:r>
        <w:r>
          <w:instrText xml:space="preserve"> PAGEREF _Toc28433 \h </w:instrText>
        </w:r>
        <w:r>
          <w:fldChar w:fldCharType="separate"/>
        </w:r>
        <w:r>
          <w:t>11</w:t>
        </w:r>
        <w:r>
          <w:fldChar w:fldCharType="end"/>
        </w:r>
      </w:hyperlink>
    </w:p>
    <w:p>
      <w:pPr>
        <w:pStyle w:val="TOC2"/>
        <w:tabs>
          <w:tab w:val="right" w:leader="dot" w:pos="8306"/>
        </w:tabs>
      </w:pPr>
      <w:hyperlink w:anchor="_Toc25734" w:history="1">
        <w:r>
          <w:rPr>
            <w:rFonts w:ascii="仿宋" w:eastAsia="仿宋" w:hAnsi="仿宋" w:cs="仿宋" w:hint="eastAsia"/>
            <w:lang w:eastAsia="zh-CN"/>
          </w:rPr>
          <w:t>(一)、产品规划</w:t>
        </w:r>
        <w:r>
          <w:tab/>
        </w:r>
        <w:r>
          <w:fldChar w:fldCharType="begin"/>
        </w:r>
        <w:r>
          <w:instrText xml:space="preserve"> PAGEREF _Toc25734 \h </w:instrText>
        </w:r>
        <w:r>
          <w:fldChar w:fldCharType="separate"/>
        </w:r>
        <w:r>
          <w:t>11</w:t>
        </w:r>
        <w:r>
          <w:fldChar w:fldCharType="end"/>
        </w:r>
      </w:hyperlink>
    </w:p>
    <w:p>
      <w:pPr>
        <w:pStyle w:val="TOC2"/>
        <w:tabs>
          <w:tab w:val="right" w:leader="dot" w:pos="8306"/>
        </w:tabs>
      </w:pPr>
      <w:hyperlink w:anchor="_Toc11379" w:history="1">
        <w:r>
          <w:rPr>
            <w:rFonts w:ascii="仿宋" w:eastAsia="仿宋" w:hAnsi="仿宋" w:cs="仿宋" w:hint="eastAsia"/>
            <w:lang w:eastAsia="zh-CN"/>
          </w:rPr>
          <w:t>(二)、建设规模</w:t>
        </w:r>
        <w:r>
          <w:tab/>
        </w:r>
        <w:r>
          <w:fldChar w:fldCharType="begin"/>
        </w:r>
        <w:r>
          <w:instrText xml:space="preserve"> PAGEREF _Toc11379 \h </w:instrText>
        </w:r>
        <w:r>
          <w:fldChar w:fldCharType="separate"/>
        </w:r>
        <w:r>
          <w:t>12</w:t>
        </w:r>
        <w:r>
          <w:fldChar w:fldCharType="end"/>
        </w:r>
      </w:hyperlink>
    </w:p>
    <w:p>
      <w:pPr>
        <w:pStyle w:val="TOC1"/>
        <w:tabs>
          <w:tab w:val="right" w:leader="dot" w:pos="8306"/>
        </w:tabs>
      </w:pPr>
      <w:hyperlink w:anchor="_Toc17723" w:history="1">
        <w:r>
          <w:rPr>
            <w:rFonts w:ascii="仿宋" w:eastAsia="仿宋" w:hAnsi="仿宋" w:cs="仿宋" w:hint="eastAsia"/>
            <w:lang w:eastAsia="zh-CN"/>
          </w:rPr>
          <w:t>四、阿迪达斯项目危机管理</w:t>
        </w:r>
        <w:r>
          <w:tab/>
        </w:r>
        <w:r>
          <w:fldChar w:fldCharType="begin"/>
        </w:r>
        <w:r>
          <w:instrText xml:space="preserve"> PAGEREF _Toc17723 \h </w:instrText>
        </w:r>
        <w:r>
          <w:fldChar w:fldCharType="separate"/>
        </w:r>
        <w:r>
          <w:t>13</w:t>
        </w:r>
        <w:r>
          <w:fldChar w:fldCharType="end"/>
        </w:r>
      </w:hyperlink>
    </w:p>
    <w:p>
      <w:pPr>
        <w:pStyle w:val="TOC2"/>
        <w:tabs>
          <w:tab w:val="right" w:leader="dot" w:pos="8306"/>
        </w:tabs>
      </w:pPr>
      <w:hyperlink w:anchor="_Toc11500" w:history="1">
        <w:r>
          <w:rPr>
            <w:rFonts w:ascii="仿宋" w:eastAsia="仿宋" w:hAnsi="仿宋" w:cs="仿宋" w:hint="eastAsia"/>
            <w:lang w:eastAsia="zh-CN"/>
          </w:rPr>
          <w:t>(一)、危机预警与识别</w:t>
        </w:r>
        <w:r>
          <w:tab/>
        </w:r>
        <w:r>
          <w:fldChar w:fldCharType="begin"/>
        </w:r>
        <w:r>
          <w:instrText xml:space="preserve"> PAGEREF _Toc11500 \h </w:instrText>
        </w:r>
        <w:r>
          <w:fldChar w:fldCharType="separate"/>
        </w:r>
        <w:r>
          <w:t>13</w:t>
        </w:r>
        <w:r>
          <w:fldChar w:fldCharType="end"/>
        </w:r>
      </w:hyperlink>
    </w:p>
    <w:p>
      <w:pPr>
        <w:pStyle w:val="TOC2"/>
        <w:tabs>
          <w:tab w:val="right" w:leader="dot" w:pos="8306"/>
        </w:tabs>
      </w:pPr>
      <w:hyperlink w:anchor="_Toc5294" w:history="1">
        <w:r>
          <w:rPr>
            <w:rFonts w:ascii="仿宋" w:eastAsia="仿宋" w:hAnsi="仿宋" w:cs="仿宋" w:hint="eastAsia"/>
            <w:lang w:eastAsia="zh-CN"/>
          </w:rPr>
          <w:t>(二)、危机应对与恢复</w:t>
        </w:r>
        <w:r>
          <w:tab/>
        </w:r>
        <w:r>
          <w:fldChar w:fldCharType="begin"/>
        </w:r>
        <w:r>
          <w:instrText xml:space="preserve"> PAGEREF _Toc5294 \h </w:instrText>
        </w:r>
        <w:r>
          <w:fldChar w:fldCharType="separate"/>
        </w:r>
        <w:r>
          <w:t>14</w:t>
        </w:r>
        <w:r>
          <w:fldChar w:fldCharType="end"/>
        </w:r>
      </w:hyperlink>
    </w:p>
    <w:p>
      <w:pPr>
        <w:pStyle w:val="TOC1"/>
        <w:tabs>
          <w:tab w:val="right" w:leader="dot" w:pos="8306"/>
        </w:tabs>
      </w:pPr>
      <w:hyperlink w:anchor="_Toc8726" w:history="1">
        <w:r>
          <w:rPr>
            <w:rFonts w:ascii="仿宋" w:eastAsia="仿宋" w:hAnsi="仿宋" w:cs="仿宋" w:hint="eastAsia"/>
            <w:lang w:eastAsia="zh-CN"/>
          </w:rPr>
          <w:t>五、阿迪达斯项目文档管理</w:t>
        </w:r>
        <w:r>
          <w:tab/>
        </w:r>
        <w:r>
          <w:fldChar w:fldCharType="begin"/>
        </w:r>
        <w:r>
          <w:instrText xml:space="preserve"> PAGEREF _Toc8726 \h </w:instrText>
        </w:r>
        <w:r>
          <w:fldChar w:fldCharType="separate"/>
        </w:r>
        <w:r>
          <w:t>15</w:t>
        </w:r>
        <w:r>
          <w:fldChar w:fldCharType="end"/>
        </w:r>
      </w:hyperlink>
    </w:p>
    <w:p>
      <w:pPr>
        <w:pStyle w:val="TOC2"/>
        <w:tabs>
          <w:tab w:val="right" w:leader="dot" w:pos="8306"/>
        </w:tabs>
      </w:pPr>
      <w:hyperlink w:anchor="_Toc2119" w:history="1">
        <w:r>
          <w:rPr>
            <w:rFonts w:ascii="仿宋" w:eastAsia="仿宋" w:hAnsi="仿宋" w:cs="仿宋" w:hint="eastAsia"/>
            <w:lang w:eastAsia="zh-CN"/>
          </w:rPr>
          <w:t>(一)、文档编制与审查</w:t>
        </w:r>
        <w:r>
          <w:tab/>
        </w:r>
        <w:r>
          <w:fldChar w:fldCharType="begin"/>
        </w:r>
        <w:r>
          <w:instrText xml:space="preserve"> PAGEREF _Toc2119 \h </w:instrText>
        </w:r>
        <w:r>
          <w:fldChar w:fldCharType="separate"/>
        </w:r>
        <w:r>
          <w:t>15</w:t>
        </w:r>
        <w:r>
          <w:fldChar w:fldCharType="end"/>
        </w:r>
      </w:hyperlink>
    </w:p>
    <w:p>
      <w:pPr>
        <w:pStyle w:val="TOC2"/>
        <w:tabs>
          <w:tab w:val="right" w:leader="dot" w:pos="8306"/>
        </w:tabs>
      </w:pPr>
      <w:hyperlink w:anchor="_Toc21797" w:history="1">
        <w:r>
          <w:rPr>
            <w:rFonts w:ascii="仿宋" w:eastAsia="仿宋" w:hAnsi="仿宋" w:cs="仿宋" w:hint="eastAsia"/>
            <w:lang w:eastAsia="zh-CN"/>
          </w:rPr>
          <w:t>(二)、文档发布与分发</w:t>
        </w:r>
        <w:r>
          <w:tab/>
        </w:r>
        <w:r>
          <w:fldChar w:fldCharType="begin"/>
        </w:r>
        <w:r>
          <w:instrText xml:space="preserve"> PAGEREF _Toc21797 \h </w:instrText>
        </w:r>
        <w:r>
          <w:fldChar w:fldCharType="separate"/>
        </w:r>
        <w:r>
          <w:t>17</w:t>
        </w:r>
        <w:r>
          <w:fldChar w:fldCharType="end"/>
        </w:r>
      </w:hyperlink>
    </w:p>
    <w:p>
      <w:pPr>
        <w:pStyle w:val="TOC2"/>
        <w:tabs>
          <w:tab w:val="right" w:leader="dot" w:pos="8306"/>
        </w:tabs>
      </w:pPr>
      <w:hyperlink w:anchor="_Toc12332" w:history="1">
        <w:r>
          <w:rPr>
            <w:rFonts w:ascii="仿宋" w:eastAsia="仿宋" w:hAnsi="仿宋" w:cs="仿宋" w:hint="eastAsia"/>
            <w:lang w:eastAsia="zh-CN"/>
          </w:rPr>
          <w:t>(三)、文档存档与归档</w:t>
        </w:r>
        <w:r>
          <w:tab/>
        </w:r>
        <w:r>
          <w:fldChar w:fldCharType="begin"/>
        </w:r>
        <w:r>
          <w:instrText xml:space="preserve"> PAGEREF _Toc12332 \h </w:instrText>
        </w:r>
        <w:r>
          <w:fldChar w:fldCharType="separate"/>
        </w:r>
        <w:r>
          <w:t>18</w:t>
        </w:r>
        <w:r>
          <w:fldChar w:fldCharType="end"/>
        </w:r>
      </w:hyperlink>
    </w:p>
    <w:p>
      <w:pPr>
        <w:pStyle w:val="TOC1"/>
        <w:tabs>
          <w:tab w:val="right" w:leader="dot" w:pos="8306"/>
        </w:tabs>
      </w:pPr>
      <w:hyperlink w:anchor="_Toc23137" w:history="1">
        <w:r>
          <w:rPr>
            <w:rFonts w:ascii="仿宋" w:eastAsia="仿宋" w:hAnsi="仿宋" w:cs="仿宋" w:hint="eastAsia"/>
            <w:lang w:eastAsia="zh-CN"/>
          </w:rPr>
          <w:t>六、阿迪达斯项目选址可行性分析</w:t>
        </w:r>
        <w:r>
          <w:tab/>
        </w:r>
        <w:r>
          <w:fldChar w:fldCharType="begin"/>
        </w:r>
        <w:r>
          <w:instrText xml:space="preserve"> PAGEREF _Toc23137 \h </w:instrText>
        </w:r>
        <w:r>
          <w:fldChar w:fldCharType="separate"/>
        </w:r>
        <w:r>
          <w:t>19</w:t>
        </w:r>
        <w:r>
          <w:fldChar w:fldCharType="end"/>
        </w:r>
      </w:hyperlink>
    </w:p>
    <w:p>
      <w:pPr>
        <w:pStyle w:val="TOC2"/>
        <w:tabs>
          <w:tab w:val="right" w:leader="dot" w:pos="8306"/>
        </w:tabs>
      </w:pPr>
      <w:hyperlink w:anchor="_Toc26966" w:history="1">
        <w:r>
          <w:rPr>
            <w:rFonts w:ascii="仿宋" w:eastAsia="仿宋" w:hAnsi="仿宋" w:cs="仿宋" w:hint="eastAsia"/>
            <w:lang w:eastAsia="zh-CN"/>
          </w:rPr>
          <w:t>(一)、阿迪达斯项目选址</w:t>
        </w:r>
        <w:r>
          <w:tab/>
        </w:r>
        <w:r>
          <w:fldChar w:fldCharType="begin"/>
        </w:r>
        <w:r>
          <w:instrText xml:space="preserve"> PAGEREF _Toc26966 \h </w:instrText>
        </w:r>
        <w:r>
          <w:fldChar w:fldCharType="separate"/>
        </w:r>
        <w:r>
          <w:t>19</w:t>
        </w:r>
        <w:r>
          <w:fldChar w:fldCharType="end"/>
        </w:r>
      </w:hyperlink>
    </w:p>
    <w:p>
      <w:pPr>
        <w:pStyle w:val="TOC2"/>
        <w:tabs>
          <w:tab w:val="right" w:leader="dot" w:pos="8306"/>
        </w:tabs>
      </w:pPr>
      <w:hyperlink w:anchor="_Toc5481" w:history="1">
        <w:r>
          <w:rPr>
            <w:rFonts w:ascii="仿宋" w:eastAsia="仿宋" w:hAnsi="仿宋" w:cs="仿宋" w:hint="eastAsia"/>
            <w:lang w:eastAsia="zh-CN"/>
          </w:rPr>
          <w:t>(二)、用地控制指标</w:t>
        </w:r>
        <w:r>
          <w:tab/>
        </w:r>
        <w:r>
          <w:fldChar w:fldCharType="begin"/>
        </w:r>
        <w:r>
          <w:instrText xml:space="preserve"> PAGEREF _Toc5481 \h </w:instrText>
        </w:r>
        <w:r>
          <w:fldChar w:fldCharType="separate"/>
        </w:r>
        <w:r>
          <w:t>19</w:t>
        </w:r>
        <w:r>
          <w:fldChar w:fldCharType="end"/>
        </w:r>
      </w:hyperlink>
    </w:p>
    <w:p>
      <w:pPr>
        <w:pStyle w:val="TOC2"/>
        <w:tabs>
          <w:tab w:val="right" w:leader="dot" w:pos="8306"/>
        </w:tabs>
      </w:pPr>
      <w:hyperlink w:anchor="_Toc16716" w:history="1">
        <w:r>
          <w:rPr>
            <w:rFonts w:ascii="仿宋" w:eastAsia="仿宋" w:hAnsi="仿宋" w:cs="仿宋" w:hint="eastAsia"/>
            <w:lang w:eastAsia="zh-CN"/>
          </w:rPr>
          <w:t>(三)、节约用地措施</w:t>
        </w:r>
        <w:r>
          <w:tab/>
        </w:r>
        <w:r>
          <w:fldChar w:fldCharType="begin"/>
        </w:r>
        <w:r>
          <w:instrText xml:space="preserve"> PAGEREF _Toc16716 \h </w:instrText>
        </w:r>
        <w:r>
          <w:fldChar w:fldCharType="separate"/>
        </w:r>
        <w:r>
          <w:t>21</w:t>
        </w:r>
        <w:r>
          <w:fldChar w:fldCharType="end"/>
        </w:r>
      </w:hyperlink>
    </w:p>
    <w:p>
      <w:pPr>
        <w:pStyle w:val="TOC2"/>
        <w:tabs>
          <w:tab w:val="right" w:leader="dot" w:pos="8306"/>
        </w:tabs>
      </w:pPr>
      <w:hyperlink w:anchor="_Toc15492" w:history="1">
        <w:r>
          <w:rPr>
            <w:rFonts w:ascii="仿宋" w:eastAsia="仿宋" w:hAnsi="仿宋" w:cs="仿宋" w:hint="eastAsia"/>
            <w:lang w:eastAsia="zh-CN"/>
          </w:rPr>
          <w:t>(四)、总图布置方案</w:t>
        </w:r>
        <w:r>
          <w:tab/>
        </w:r>
        <w:r>
          <w:fldChar w:fldCharType="begin"/>
        </w:r>
        <w:r>
          <w:instrText xml:space="preserve"> PAGEREF _Toc15492 \h </w:instrText>
        </w:r>
        <w:r>
          <w:fldChar w:fldCharType="separate"/>
        </w:r>
        <w:r>
          <w:t>22</w:t>
        </w:r>
        <w:r>
          <w:fldChar w:fldCharType="end"/>
        </w:r>
      </w:hyperlink>
    </w:p>
    <w:p>
      <w:pPr>
        <w:pStyle w:val="TOC2"/>
        <w:tabs>
          <w:tab w:val="right" w:leader="dot" w:pos="8306"/>
        </w:tabs>
      </w:pPr>
      <w:hyperlink w:anchor="_Toc24742" w:history="1">
        <w:r>
          <w:rPr>
            <w:rFonts w:ascii="仿宋" w:eastAsia="仿宋" w:hAnsi="仿宋" w:cs="仿宋" w:hint="eastAsia"/>
            <w:lang w:eastAsia="zh-CN"/>
          </w:rPr>
          <w:t>(五)、选址综合评价</w:t>
        </w:r>
        <w:r>
          <w:tab/>
        </w:r>
        <w:r>
          <w:fldChar w:fldCharType="begin"/>
        </w:r>
        <w:r>
          <w:instrText xml:space="preserve"> PAGEREF _Toc24742 \h </w:instrText>
        </w:r>
        <w:r>
          <w:fldChar w:fldCharType="separate"/>
        </w:r>
        <w:r>
          <w:t>23</w:t>
        </w:r>
        <w:r>
          <w:fldChar w:fldCharType="end"/>
        </w:r>
      </w:hyperlink>
    </w:p>
    <w:p>
      <w:pPr>
        <w:pStyle w:val="TOC1"/>
        <w:tabs>
          <w:tab w:val="right" w:leader="dot" w:pos="8306"/>
        </w:tabs>
      </w:pPr>
      <w:hyperlink w:anchor="_Toc15249" w:history="1">
        <w:r>
          <w:rPr>
            <w:rFonts w:ascii="仿宋" w:eastAsia="仿宋" w:hAnsi="仿宋" w:cs="仿宋" w:hint="eastAsia"/>
            <w:lang w:eastAsia="zh-CN"/>
          </w:rPr>
          <w:t>七、阿迪达斯项目人力资源管理</w:t>
        </w:r>
        <w:r>
          <w:tab/>
        </w:r>
        <w:r>
          <w:fldChar w:fldCharType="begin"/>
        </w:r>
        <w:r>
          <w:instrText xml:space="preserve"> PAGEREF _Toc15249 \h </w:instrText>
        </w:r>
        <w:r>
          <w:fldChar w:fldCharType="separate"/>
        </w:r>
        <w:r>
          <w:t>24</w:t>
        </w:r>
        <w:r>
          <w:fldChar w:fldCharType="end"/>
        </w:r>
      </w:hyperlink>
    </w:p>
    <w:p>
      <w:pPr>
        <w:pStyle w:val="TOC2"/>
        <w:tabs>
          <w:tab w:val="right" w:leader="dot" w:pos="8306"/>
        </w:tabs>
      </w:pPr>
      <w:hyperlink w:anchor="_Toc31437" w:history="1">
        <w:r>
          <w:rPr>
            <w:rFonts w:ascii="仿宋" w:eastAsia="仿宋" w:hAnsi="仿宋" w:cs="仿宋" w:hint="eastAsia"/>
            <w:lang w:eastAsia="zh-CN"/>
          </w:rPr>
          <w:t>(一)、建立健全的预算管理制度</w:t>
        </w:r>
        <w:r>
          <w:tab/>
        </w:r>
        <w:r>
          <w:fldChar w:fldCharType="begin"/>
        </w:r>
        <w:r>
          <w:instrText xml:space="preserve"> PAGEREF _Toc31437 \h </w:instrText>
        </w:r>
        <w:r>
          <w:fldChar w:fldCharType="separate"/>
        </w:r>
        <w:r>
          <w:t>24</w:t>
        </w:r>
        <w:r>
          <w:fldChar w:fldCharType="end"/>
        </w:r>
      </w:hyperlink>
    </w:p>
    <w:p>
      <w:pPr>
        <w:pStyle w:val="TOC2"/>
        <w:tabs>
          <w:tab w:val="right" w:leader="dot" w:pos="8306"/>
        </w:tabs>
      </w:pPr>
      <w:hyperlink w:anchor="_Toc6993" w:history="1">
        <w:r>
          <w:rPr>
            <w:rFonts w:ascii="仿宋" w:eastAsia="仿宋" w:hAnsi="仿宋" w:cs="仿宋" w:hint="eastAsia"/>
            <w:lang w:eastAsia="zh-CN"/>
          </w:rPr>
          <w:t>(二)、加强资金流动监控</w:t>
        </w:r>
        <w:r>
          <w:tab/>
        </w:r>
        <w:r>
          <w:fldChar w:fldCharType="begin"/>
        </w:r>
        <w:r>
          <w:instrText xml:space="preserve"> PAGEREF _Toc6993 \h </w:instrText>
        </w:r>
        <w:r>
          <w:fldChar w:fldCharType="separate"/>
        </w:r>
        <w:r>
          <w:t>26</w:t>
        </w:r>
        <w:r>
          <w:fldChar w:fldCharType="end"/>
        </w:r>
      </w:hyperlink>
    </w:p>
    <w:p>
      <w:pPr>
        <w:pStyle w:val="TOC2"/>
        <w:tabs>
          <w:tab w:val="right" w:leader="dot" w:pos="8306"/>
        </w:tabs>
      </w:pPr>
      <w:hyperlink w:anchor="_Toc29841" w:history="1">
        <w:r>
          <w:rPr>
            <w:rFonts w:ascii="仿宋" w:eastAsia="仿宋" w:hAnsi="仿宋" w:cs="仿宋" w:hint="eastAsia"/>
            <w:lang w:eastAsia="zh-CN"/>
          </w:rPr>
          <w:t>(三)、制定完善的风险控制机制</w:t>
        </w:r>
        <w:r>
          <w:tab/>
        </w:r>
        <w:r>
          <w:fldChar w:fldCharType="begin"/>
        </w:r>
        <w:r>
          <w:instrText xml:space="preserve"> PAGEREF _Toc29841 \h </w:instrText>
        </w:r>
        <w:r>
          <w:fldChar w:fldCharType="separate"/>
        </w:r>
        <w:r>
          <w:t>27</w:t>
        </w:r>
        <w:r>
          <w:fldChar w:fldCharType="end"/>
        </w:r>
      </w:hyperlink>
    </w:p>
    <w:p>
      <w:pPr>
        <w:pStyle w:val="TOC2"/>
        <w:tabs>
          <w:tab w:val="right" w:leader="dot" w:pos="8306"/>
        </w:tabs>
      </w:pPr>
      <w:hyperlink w:anchor="_Toc30748" w:history="1">
        <w:r>
          <w:rPr>
            <w:rFonts w:ascii="仿宋" w:eastAsia="仿宋" w:hAnsi="仿宋" w:cs="仿宋" w:hint="eastAsia"/>
            <w:lang w:eastAsia="zh-CN"/>
          </w:rPr>
          <w:t>(四)、优化成本管理</w:t>
        </w:r>
        <w:r>
          <w:tab/>
        </w:r>
        <w:r>
          <w:fldChar w:fldCharType="begin"/>
        </w:r>
        <w:r>
          <w:instrText xml:space="preserve"> PAGEREF _Toc30748 \h </w:instrText>
        </w:r>
        <w:r>
          <w:fldChar w:fldCharType="separate"/>
        </w:r>
        <w:r>
          <w:t>28</w:t>
        </w:r>
        <w:r>
          <w:fldChar w:fldCharType="end"/>
        </w:r>
      </w:hyperlink>
    </w:p>
    <w:p>
      <w:pPr>
        <w:pStyle w:val="TOC1"/>
        <w:tabs>
          <w:tab w:val="right" w:leader="dot" w:pos="8306"/>
        </w:tabs>
      </w:pPr>
      <w:hyperlink w:anchor="_Toc16519" w:history="1">
        <w:r>
          <w:rPr>
            <w:rFonts w:ascii="仿宋" w:eastAsia="仿宋" w:hAnsi="仿宋" w:cs="仿宋" w:hint="eastAsia"/>
            <w:lang w:eastAsia="zh-CN"/>
          </w:rPr>
          <w:t>八、阿迪达斯项目技术管理</w:t>
        </w:r>
        <w:r>
          <w:tab/>
        </w:r>
        <w:r>
          <w:fldChar w:fldCharType="begin"/>
        </w:r>
        <w:r>
          <w:instrText xml:space="preserve"> PAGEREF _Toc16519 \h </w:instrText>
        </w:r>
        <w:r>
          <w:fldChar w:fldCharType="separate"/>
        </w:r>
        <w:r>
          <w:t>29</w:t>
        </w:r>
        <w:r>
          <w:fldChar w:fldCharType="end"/>
        </w:r>
      </w:hyperlink>
    </w:p>
    <w:p>
      <w:pPr>
        <w:pStyle w:val="TOC2"/>
        <w:tabs>
          <w:tab w:val="right" w:leader="dot" w:pos="8306"/>
        </w:tabs>
      </w:pPr>
      <w:hyperlink w:anchor="_Toc11085" w:history="1">
        <w:r>
          <w:rPr>
            <w:rFonts w:ascii="仿宋" w:eastAsia="仿宋" w:hAnsi="仿宋" w:cs="仿宋" w:hint="eastAsia"/>
            <w:lang w:eastAsia="zh-CN"/>
          </w:rPr>
          <w:t>(一)、技术方案选用方向</w:t>
        </w:r>
        <w:r>
          <w:tab/>
        </w:r>
        <w:r>
          <w:fldChar w:fldCharType="begin"/>
        </w:r>
        <w:r>
          <w:instrText xml:space="preserve"> PAGEREF _Toc11085 \h </w:instrText>
        </w:r>
        <w:r>
          <w:fldChar w:fldCharType="separate"/>
        </w:r>
        <w:r>
          <w:t>29</w:t>
        </w:r>
        <w:r>
          <w:fldChar w:fldCharType="end"/>
        </w:r>
      </w:hyperlink>
    </w:p>
    <w:p>
      <w:pPr>
        <w:pStyle w:val="TOC2"/>
        <w:tabs>
          <w:tab w:val="right" w:leader="dot" w:pos="8306"/>
        </w:tabs>
      </w:pPr>
      <w:hyperlink w:anchor="_Toc10070" w:history="1">
        <w:r>
          <w:rPr>
            <w:rFonts w:ascii="仿宋" w:eastAsia="仿宋" w:hAnsi="仿宋" w:cs="仿宋" w:hint="eastAsia"/>
            <w:lang w:eastAsia="zh-CN"/>
          </w:rPr>
          <w:t>(二)、工艺技术方案选用原则</w:t>
        </w:r>
        <w:r>
          <w:tab/>
        </w:r>
        <w:r>
          <w:fldChar w:fldCharType="begin"/>
        </w:r>
        <w:r>
          <w:instrText xml:space="preserve"> PAGEREF _Toc10070 \h </w:instrText>
        </w:r>
        <w:r>
          <w:fldChar w:fldCharType="separate"/>
        </w:r>
        <w:r>
          <w:t>31</w:t>
        </w:r>
        <w:r>
          <w:fldChar w:fldCharType="end"/>
        </w:r>
      </w:hyperlink>
    </w:p>
    <w:p>
      <w:pPr>
        <w:pStyle w:val="TOC2"/>
        <w:tabs>
          <w:tab w:val="right" w:leader="dot" w:pos="8306"/>
        </w:tabs>
      </w:pPr>
      <w:hyperlink w:anchor="_Toc9437" w:history="1">
        <w:r>
          <w:rPr>
            <w:rFonts w:ascii="仿宋" w:eastAsia="仿宋" w:hAnsi="仿宋" w:cs="仿宋" w:hint="eastAsia"/>
            <w:lang w:eastAsia="zh-CN"/>
          </w:rPr>
          <w:t>(三)、工艺技术方案要求</w:t>
        </w:r>
        <w:r>
          <w:tab/>
        </w:r>
        <w:r>
          <w:fldChar w:fldCharType="begin"/>
        </w:r>
        <w:r>
          <w:instrText xml:space="preserve"> PAGEREF _Toc9437 \h </w:instrText>
        </w:r>
        <w:r>
          <w:fldChar w:fldCharType="separate"/>
        </w:r>
        <w:r>
          <w:t>33</w:t>
        </w:r>
        <w:r>
          <w:fldChar w:fldCharType="end"/>
        </w:r>
      </w:hyperlink>
    </w:p>
    <w:p>
      <w:pPr>
        <w:pStyle w:val="TOC1"/>
        <w:tabs>
          <w:tab w:val="right" w:leader="dot" w:pos="8306"/>
        </w:tabs>
      </w:pPr>
      <w:hyperlink w:anchor="_Toc9042" w:history="1">
        <w:r>
          <w:rPr>
            <w:rFonts w:ascii="仿宋" w:eastAsia="仿宋" w:hAnsi="仿宋" w:cs="仿宋" w:hint="eastAsia"/>
            <w:lang w:eastAsia="zh-CN"/>
          </w:rPr>
          <w:t>九、阿迪达斯项目社会影响</w:t>
        </w:r>
        <w:r>
          <w:tab/>
        </w:r>
        <w:r>
          <w:fldChar w:fldCharType="begin"/>
        </w:r>
        <w:r>
          <w:instrText xml:space="preserve"> PAGEREF _Toc9042 \h </w:instrText>
        </w:r>
        <w:r>
          <w:fldChar w:fldCharType="separate"/>
        </w:r>
        <w:r>
          <w:t>35</w:t>
        </w:r>
        <w:r>
          <w:fldChar w:fldCharType="end"/>
        </w:r>
      </w:hyperlink>
    </w:p>
    <w:p>
      <w:pPr>
        <w:pStyle w:val="TOC2"/>
        <w:tabs>
          <w:tab w:val="right" w:leader="dot" w:pos="8306"/>
        </w:tabs>
      </w:pPr>
      <w:hyperlink w:anchor="_Toc7943" w:history="1">
        <w:r>
          <w:rPr>
            <w:rFonts w:ascii="仿宋" w:eastAsia="仿宋" w:hAnsi="仿宋" w:cs="仿宋" w:hint="eastAsia"/>
            <w:lang w:eastAsia="zh-CN"/>
          </w:rPr>
          <w:t>(一)、社会责任与义务</w:t>
        </w:r>
        <w:r>
          <w:tab/>
        </w:r>
        <w:r>
          <w:fldChar w:fldCharType="begin"/>
        </w:r>
        <w:r>
          <w:instrText xml:space="preserve"> PAGEREF _Toc7943 \h </w:instrText>
        </w:r>
        <w:r>
          <w:fldChar w:fldCharType="separate"/>
        </w:r>
        <w:r>
          <w:t>35</w:t>
        </w:r>
        <w:r>
          <w:fldChar w:fldCharType="end"/>
        </w:r>
      </w:hyperlink>
    </w:p>
    <w:p>
      <w:pPr>
        <w:pStyle w:val="TOC2"/>
        <w:tabs>
          <w:tab w:val="right" w:leader="dot" w:pos="8306"/>
        </w:tabs>
      </w:pPr>
      <w:hyperlink w:anchor="_Toc29212" w:history="1">
        <w:r>
          <w:rPr>
            <w:rFonts w:ascii="仿宋" w:eastAsia="仿宋" w:hAnsi="仿宋" w:cs="仿宋" w:hint="eastAsia"/>
            <w:lang w:eastAsia="zh-CN"/>
          </w:rPr>
          <w:t>(二)、社会参与与沟通</w:t>
        </w:r>
        <w:r>
          <w:tab/>
        </w:r>
        <w:r>
          <w:fldChar w:fldCharType="begin"/>
        </w:r>
        <w:r>
          <w:instrText xml:space="preserve"> PAGEREF _Toc29212 \h </w:instrText>
        </w:r>
        <w:r>
          <w:fldChar w:fldCharType="separate"/>
        </w:r>
        <w:r>
          <w:t>36</w:t>
        </w:r>
        <w:r>
          <w:fldChar w:fldCharType="end"/>
        </w:r>
      </w:hyperlink>
    </w:p>
    <w:p>
      <w:pPr>
        <w:pStyle w:val="TOC1"/>
        <w:tabs>
          <w:tab w:val="right" w:leader="dot" w:pos="8306"/>
        </w:tabs>
      </w:pPr>
      <w:hyperlink w:anchor="_Toc25585" w:history="1">
        <w:r>
          <w:rPr>
            <w:rFonts w:ascii="仿宋" w:eastAsia="仿宋" w:hAnsi="仿宋" w:cs="仿宋" w:hint="eastAsia"/>
            <w:lang w:eastAsia="zh-CN"/>
          </w:rPr>
          <w:t>十、阿迪达斯项目计划安排</w:t>
        </w:r>
        <w:r>
          <w:tab/>
        </w:r>
        <w:r>
          <w:fldChar w:fldCharType="begin"/>
        </w:r>
        <w:r>
          <w:instrText xml:space="preserve"> PAGEREF _Toc25585 \h </w:instrText>
        </w:r>
        <w:r>
          <w:fldChar w:fldCharType="separate"/>
        </w:r>
        <w:r>
          <w:t>37</w:t>
        </w:r>
        <w:r>
          <w:fldChar w:fldCharType="end"/>
        </w:r>
      </w:hyperlink>
    </w:p>
    <w:p>
      <w:pPr>
        <w:pStyle w:val="TOC2"/>
        <w:tabs>
          <w:tab w:val="right" w:leader="dot" w:pos="8306"/>
        </w:tabs>
      </w:pPr>
      <w:hyperlink w:anchor="_Toc21540" w:history="1">
        <w:r>
          <w:rPr>
            <w:rFonts w:ascii="仿宋" w:eastAsia="仿宋" w:hAnsi="仿宋" w:cs="仿宋" w:hint="eastAsia"/>
            <w:lang w:eastAsia="zh-CN"/>
          </w:rPr>
          <w:t>(一)、建设周期</w:t>
        </w:r>
        <w:r>
          <w:tab/>
        </w:r>
        <w:r>
          <w:fldChar w:fldCharType="begin"/>
        </w:r>
        <w:r>
          <w:instrText xml:space="preserve"> PAGEREF _Toc21540 \h </w:instrText>
        </w:r>
        <w:r>
          <w:fldChar w:fldCharType="separate"/>
        </w:r>
        <w:r>
          <w:t>37</w:t>
        </w:r>
        <w:r>
          <w:fldChar w:fldCharType="end"/>
        </w:r>
      </w:hyperlink>
    </w:p>
    <w:p>
      <w:pPr>
        <w:pStyle w:val="TOC2"/>
        <w:tabs>
          <w:tab w:val="right" w:leader="dot" w:pos="8306"/>
        </w:tabs>
      </w:pPr>
      <w:hyperlink w:anchor="_Toc23976" w:history="1">
        <w:r>
          <w:rPr>
            <w:rFonts w:ascii="仿宋" w:eastAsia="仿宋" w:hAnsi="仿宋" w:cs="仿宋" w:hint="eastAsia"/>
            <w:lang w:eastAsia="zh-CN"/>
          </w:rPr>
          <w:t>(二)、建设进度</w:t>
        </w:r>
        <w:r>
          <w:tab/>
        </w:r>
        <w:r>
          <w:fldChar w:fldCharType="begin"/>
        </w:r>
        <w:r>
          <w:instrText xml:space="preserve"> PAGEREF _Toc23976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80" w:history="1">
        <w:r>
          <w:rPr>
            <w:rFonts w:ascii="仿宋" w:eastAsia="仿宋" w:hAnsi="仿宋" w:cs="仿宋" w:hint="eastAsia"/>
            <w:lang w:eastAsia="zh-CN"/>
          </w:rPr>
          <w:t>(三)、进度安排注意事项</w:t>
        </w:r>
        <w:r>
          <w:tab/>
        </w:r>
        <w:r>
          <w:fldChar w:fldCharType="begin"/>
        </w:r>
        <w:r>
          <w:instrText xml:space="preserve"> PAGEREF _Toc28980 \h </w:instrText>
        </w:r>
        <w:r>
          <w:fldChar w:fldCharType="separate"/>
        </w:r>
        <w:r>
          <w:t>39</w:t>
        </w:r>
        <w:r>
          <w:fldChar w:fldCharType="end"/>
        </w:r>
      </w:hyperlink>
    </w:p>
    <w:p>
      <w:pPr>
        <w:pStyle w:val="TOC2"/>
        <w:tabs>
          <w:tab w:val="right" w:leader="dot" w:pos="8306"/>
        </w:tabs>
      </w:pPr>
      <w:hyperlink w:anchor="_Toc10996" w:history="1">
        <w:r>
          <w:rPr>
            <w:rFonts w:ascii="仿宋" w:eastAsia="仿宋" w:hAnsi="仿宋" w:cs="仿宋" w:hint="eastAsia"/>
            <w:lang w:eastAsia="zh-CN"/>
          </w:rPr>
          <w:t>(四)、人力资源配置</w:t>
        </w:r>
        <w:r>
          <w:tab/>
        </w:r>
        <w:r>
          <w:fldChar w:fldCharType="begin"/>
        </w:r>
        <w:r>
          <w:instrText xml:space="preserve"> PAGEREF _Toc10996 \h </w:instrText>
        </w:r>
        <w:r>
          <w:fldChar w:fldCharType="separate"/>
        </w:r>
        <w:r>
          <w:t>40</w:t>
        </w:r>
        <w:r>
          <w:fldChar w:fldCharType="end"/>
        </w:r>
      </w:hyperlink>
    </w:p>
    <w:p>
      <w:pPr>
        <w:pStyle w:val="TOC1"/>
        <w:tabs>
          <w:tab w:val="right" w:leader="dot" w:pos="8306"/>
        </w:tabs>
      </w:pPr>
      <w:hyperlink w:anchor="_Toc21113" w:history="1">
        <w:r>
          <w:rPr>
            <w:rFonts w:ascii="仿宋" w:eastAsia="仿宋" w:hAnsi="仿宋" w:cs="仿宋" w:hint="eastAsia"/>
            <w:lang w:eastAsia="zh-CN"/>
          </w:rPr>
          <w:t>十一、阿迪达斯项目投资规划</w:t>
        </w:r>
        <w:r>
          <w:tab/>
        </w:r>
        <w:r>
          <w:fldChar w:fldCharType="begin"/>
        </w:r>
        <w:r>
          <w:instrText xml:space="preserve"> PAGEREF _Toc21113 \h </w:instrText>
        </w:r>
        <w:r>
          <w:fldChar w:fldCharType="separate"/>
        </w:r>
        <w:r>
          <w:t>41</w:t>
        </w:r>
        <w:r>
          <w:fldChar w:fldCharType="end"/>
        </w:r>
      </w:hyperlink>
    </w:p>
    <w:p>
      <w:pPr>
        <w:pStyle w:val="TOC2"/>
        <w:tabs>
          <w:tab w:val="right" w:leader="dot" w:pos="8306"/>
        </w:tabs>
      </w:pPr>
      <w:hyperlink w:anchor="_Toc1996" w:history="1">
        <w:r>
          <w:rPr>
            <w:rFonts w:ascii="仿宋" w:eastAsia="仿宋" w:hAnsi="仿宋" w:cs="仿宋" w:hint="eastAsia"/>
            <w:lang w:eastAsia="zh-CN"/>
          </w:rPr>
          <w:t>(一)、阿迪达斯项目总投资估算</w:t>
        </w:r>
        <w:r>
          <w:tab/>
        </w:r>
        <w:r>
          <w:fldChar w:fldCharType="begin"/>
        </w:r>
        <w:r>
          <w:instrText xml:space="preserve"> PAGEREF _Toc1996 \h </w:instrText>
        </w:r>
        <w:r>
          <w:fldChar w:fldCharType="separate"/>
        </w:r>
        <w:r>
          <w:t>41</w:t>
        </w:r>
        <w:r>
          <w:fldChar w:fldCharType="end"/>
        </w:r>
      </w:hyperlink>
    </w:p>
    <w:p>
      <w:pPr>
        <w:pStyle w:val="TOC2"/>
        <w:tabs>
          <w:tab w:val="right" w:leader="dot" w:pos="8306"/>
        </w:tabs>
      </w:pPr>
      <w:hyperlink w:anchor="_Toc9631" w:history="1">
        <w:r>
          <w:rPr>
            <w:rFonts w:ascii="仿宋" w:eastAsia="仿宋" w:hAnsi="仿宋" w:cs="仿宋" w:hint="eastAsia"/>
            <w:lang w:eastAsia="zh-CN"/>
          </w:rPr>
          <w:t>(二)、资金筹措</w:t>
        </w:r>
        <w:r>
          <w:tab/>
        </w:r>
        <w:r>
          <w:fldChar w:fldCharType="begin"/>
        </w:r>
        <w:r>
          <w:instrText xml:space="preserve"> PAGEREF _Toc9631 \h </w:instrText>
        </w:r>
        <w:r>
          <w:fldChar w:fldCharType="separate"/>
        </w:r>
        <w:r>
          <w:t>42</w:t>
        </w:r>
        <w:r>
          <w:fldChar w:fldCharType="end"/>
        </w:r>
      </w:hyperlink>
    </w:p>
    <w:p>
      <w:pPr>
        <w:pStyle w:val="TOC1"/>
        <w:tabs>
          <w:tab w:val="right" w:leader="dot" w:pos="8306"/>
        </w:tabs>
      </w:pPr>
      <w:hyperlink w:anchor="_Toc3700" w:history="1">
        <w:r>
          <w:rPr>
            <w:rFonts w:ascii="仿宋" w:eastAsia="仿宋" w:hAnsi="仿宋" w:cs="仿宋" w:hint="eastAsia"/>
            <w:lang w:eastAsia="zh-CN"/>
          </w:rPr>
          <w:t>十二、阿迪达斯项目财务管理</w:t>
        </w:r>
        <w:r>
          <w:tab/>
        </w:r>
        <w:r>
          <w:fldChar w:fldCharType="begin"/>
        </w:r>
        <w:r>
          <w:instrText xml:space="preserve"> PAGEREF _Toc3700 \h </w:instrText>
        </w:r>
        <w:r>
          <w:fldChar w:fldCharType="separate"/>
        </w:r>
        <w:r>
          <w:t>43</w:t>
        </w:r>
        <w:r>
          <w:fldChar w:fldCharType="end"/>
        </w:r>
      </w:hyperlink>
    </w:p>
    <w:p>
      <w:pPr>
        <w:pStyle w:val="TOC2"/>
        <w:tabs>
          <w:tab w:val="right" w:leader="dot" w:pos="8306"/>
        </w:tabs>
      </w:pPr>
      <w:hyperlink w:anchor="_Toc23032" w:history="1">
        <w:r>
          <w:rPr>
            <w:rFonts w:ascii="仿宋" w:eastAsia="仿宋" w:hAnsi="仿宋" w:cs="仿宋" w:hint="eastAsia"/>
            <w:lang w:eastAsia="zh-CN"/>
          </w:rPr>
          <w:t>(一)、资金需求大</w:t>
        </w:r>
        <w:r>
          <w:tab/>
        </w:r>
        <w:r>
          <w:fldChar w:fldCharType="begin"/>
        </w:r>
        <w:r>
          <w:instrText xml:space="preserve"> PAGEREF _Toc23032 \h </w:instrText>
        </w:r>
        <w:r>
          <w:fldChar w:fldCharType="separate"/>
        </w:r>
        <w:r>
          <w:t>43</w:t>
        </w:r>
        <w:r>
          <w:fldChar w:fldCharType="end"/>
        </w:r>
      </w:hyperlink>
    </w:p>
    <w:p>
      <w:pPr>
        <w:pStyle w:val="TOC2"/>
        <w:tabs>
          <w:tab w:val="right" w:leader="dot" w:pos="8306"/>
        </w:tabs>
      </w:pPr>
      <w:hyperlink w:anchor="_Toc16016" w:history="1">
        <w:r>
          <w:rPr>
            <w:rFonts w:ascii="仿宋" w:eastAsia="仿宋" w:hAnsi="仿宋" w:cs="仿宋" w:hint="eastAsia"/>
            <w:lang w:eastAsia="zh-CN"/>
          </w:rPr>
          <w:t>(二)、研发周期长</w:t>
        </w:r>
        <w:r>
          <w:tab/>
        </w:r>
        <w:r>
          <w:fldChar w:fldCharType="begin"/>
        </w:r>
        <w:r>
          <w:instrText xml:space="preserve"> PAGEREF _Toc16016 \h </w:instrText>
        </w:r>
        <w:r>
          <w:fldChar w:fldCharType="separate"/>
        </w:r>
        <w:r>
          <w:t>44</w:t>
        </w:r>
        <w:r>
          <w:fldChar w:fldCharType="end"/>
        </w:r>
      </w:hyperlink>
    </w:p>
    <w:p>
      <w:pPr>
        <w:pStyle w:val="TOC2"/>
        <w:tabs>
          <w:tab w:val="right" w:leader="dot" w:pos="8306"/>
        </w:tabs>
      </w:pPr>
      <w:hyperlink w:anchor="_Toc28624" w:history="1">
        <w:r>
          <w:rPr>
            <w:rFonts w:ascii="仿宋" w:eastAsia="仿宋" w:hAnsi="仿宋" w:cs="仿宋" w:hint="eastAsia"/>
            <w:lang w:eastAsia="zh-CN"/>
          </w:rPr>
          <w:t>(三)、市场风险大</w:t>
        </w:r>
        <w:r>
          <w:tab/>
        </w:r>
        <w:r>
          <w:fldChar w:fldCharType="begin"/>
        </w:r>
        <w:r>
          <w:instrText xml:space="preserve"> PAGEREF _Toc28624 \h </w:instrText>
        </w:r>
        <w:r>
          <w:fldChar w:fldCharType="separate"/>
        </w:r>
        <w:r>
          <w:t>45</w:t>
        </w:r>
        <w:r>
          <w:fldChar w:fldCharType="end"/>
        </w:r>
      </w:hyperlink>
    </w:p>
    <w:p>
      <w:pPr>
        <w:pStyle w:val="TOC2"/>
        <w:tabs>
          <w:tab w:val="right" w:leader="dot" w:pos="8306"/>
        </w:tabs>
      </w:pPr>
      <w:hyperlink w:anchor="_Toc24998" w:history="1">
        <w:r>
          <w:rPr>
            <w:rFonts w:ascii="仿宋" w:eastAsia="仿宋" w:hAnsi="仿宋" w:cs="仿宋" w:hint="eastAsia"/>
            <w:lang w:eastAsia="zh-CN"/>
          </w:rPr>
          <w:t>(四)、利润率高</w:t>
        </w:r>
        <w:r>
          <w:tab/>
        </w:r>
        <w:r>
          <w:fldChar w:fldCharType="begin"/>
        </w:r>
        <w:r>
          <w:instrText xml:space="preserve"> PAGEREF _Toc24998 \h </w:instrText>
        </w:r>
        <w:r>
          <w:fldChar w:fldCharType="separate"/>
        </w:r>
        <w:r>
          <w:t>48</w:t>
        </w:r>
        <w:r>
          <w:fldChar w:fldCharType="end"/>
        </w:r>
      </w:hyperlink>
    </w:p>
    <w:p>
      <w:pPr>
        <w:pStyle w:val="TOC1"/>
        <w:tabs>
          <w:tab w:val="right" w:leader="dot" w:pos="8306"/>
        </w:tabs>
      </w:pPr>
      <w:hyperlink w:anchor="_Toc21331" w:history="1">
        <w:r>
          <w:rPr>
            <w:rFonts w:ascii="仿宋" w:eastAsia="仿宋" w:hAnsi="仿宋" w:cs="仿宋" w:hint="eastAsia"/>
            <w:lang w:eastAsia="zh-CN"/>
          </w:rPr>
          <w:t>十三、供应链管理</w:t>
        </w:r>
        <w:r>
          <w:tab/>
        </w:r>
        <w:r>
          <w:fldChar w:fldCharType="begin"/>
        </w:r>
        <w:r>
          <w:instrText xml:space="preserve"> PAGEREF _Toc21331 \h </w:instrText>
        </w:r>
        <w:r>
          <w:fldChar w:fldCharType="separate"/>
        </w:r>
        <w:r>
          <w:t>50</w:t>
        </w:r>
        <w:r>
          <w:fldChar w:fldCharType="end"/>
        </w:r>
      </w:hyperlink>
    </w:p>
    <w:p>
      <w:pPr>
        <w:pStyle w:val="TOC2"/>
        <w:tabs>
          <w:tab w:val="right" w:leader="dot" w:pos="8306"/>
        </w:tabs>
      </w:pPr>
      <w:hyperlink w:anchor="_Toc24812" w:history="1">
        <w:r>
          <w:rPr>
            <w:rFonts w:ascii="仿宋" w:eastAsia="仿宋" w:hAnsi="仿宋" w:cs="仿宋" w:hint="eastAsia"/>
            <w:lang w:eastAsia="zh-CN"/>
          </w:rPr>
          <w:t>(一)、供应链战略规划</w:t>
        </w:r>
        <w:r>
          <w:tab/>
        </w:r>
        <w:r>
          <w:fldChar w:fldCharType="begin"/>
        </w:r>
        <w:r>
          <w:instrText xml:space="preserve"> PAGEREF _Toc24812 \h </w:instrText>
        </w:r>
        <w:r>
          <w:fldChar w:fldCharType="separate"/>
        </w:r>
        <w:r>
          <w:t>50</w:t>
        </w:r>
        <w:r>
          <w:fldChar w:fldCharType="end"/>
        </w:r>
      </w:hyperlink>
    </w:p>
    <w:p>
      <w:pPr>
        <w:pStyle w:val="TOC2"/>
        <w:tabs>
          <w:tab w:val="right" w:leader="dot" w:pos="8306"/>
        </w:tabs>
      </w:pPr>
      <w:hyperlink w:anchor="_Toc10162" w:history="1">
        <w:r>
          <w:rPr>
            <w:rFonts w:ascii="仿宋" w:eastAsia="仿宋" w:hAnsi="仿宋" w:cs="仿宋" w:hint="eastAsia"/>
            <w:lang w:eastAsia="zh-CN"/>
          </w:rPr>
          <w:t>(二)、供应商选择与合作</w:t>
        </w:r>
        <w:r>
          <w:tab/>
        </w:r>
        <w:r>
          <w:fldChar w:fldCharType="begin"/>
        </w:r>
        <w:r>
          <w:instrText xml:space="preserve"> PAGEREF _Toc10162 \h </w:instrText>
        </w:r>
        <w:r>
          <w:fldChar w:fldCharType="separate"/>
        </w:r>
        <w:r>
          <w:t>52</w:t>
        </w:r>
        <w:r>
          <w:fldChar w:fldCharType="end"/>
        </w:r>
      </w:hyperlink>
    </w:p>
    <w:p>
      <w:pPr>
        <w:pStyle w:val="TOC2"/>
        <w:tabs>
          <w:tab w:val="right" w:leader="dot" w:pos="8306"/>
        </w:tabs>
      </w:pPr>
      <w:hyperlink w:anchor="_Toc32344" w:history="1">
        <w:r>
          <w:rPr>
            <w:rFonts w:ascii="仿宋" w:eastAsia="仿宋" w:hAnsi="仿宋" w:cs="仿宋" w:hint="eastAsia"/>
            <w:lang w:eastAsia="zh-CN"/>
          </w:rPr>
          <w:t>(三)、物流与库存管理</w:t>
        </w:r>
        <w:r>
          <w:tab/>
        </w:r>
        <w:r>
          <w:fldChar w:fldCharType="begin"/>
        </w:r>
        <w:r>
          <w:instrText xml:space="preserve"> PAGEREF _Toc32344 \h </w:instrText>
        </w:r>
        <w:r>
          <w:fldChar w:fldCharType="separate"/>
        </w:r>
        <w:r>
          <w:t>53</w:t>
        </w:r>
        <w:r>
          <w:fldChar w:fldCharType="end"/>
        </w:r>
      </w:hyperlink>
    </w:p>
    <w:p>
      <w:pPr>
        <w:pStyle w:val="TOC1"/>
        <w:tabs>
          <w:tab w:val="right" w:leader="dot" w:pos="8306"/>
        </w:tabs>
      </w:pPr>
      <w:hyperlink w:anchor="_Toc19567" w:history="1">
        <w:r>
          <w:rPr>
            <w:rFonts w:ascii="仿宋" w:eastAsia="仿宋" w:hAnsi="仿宋" w:cs="仿宋" w:hint="eastAsia"/>
            <w:lang w:eastAsia="zh-CN"/>
          </w:rPr>
          <w:t>十四、阿迪达斯项目变更管理</w:t>
        </w:r>
        <w:r>
          <w:tab/>
        </w:r>
        <w:r>
          <w:fldChar w:fldCharType="begin"/>
        </w:r>
        <w:r>
          <w:instrText xml:space="preserve"> PAGEREF _Toc19567 \h </w:instrText>
        </w:r>
        <w:r>
          <w:fldChar w:fldCharType="separate"/>
        </w:r>
        <w:r>
          <w:t>54</w:t>
        </w:r>
        <w:r>
          <w:fldChar w:fldCharType="end"/>
        </w:r>
      </w:hyperlink>
    </w:p>
    <w:p>
      <w:pPr>
        <w:pStyle w:val="TOC2"/>
        <w:tabs>
          <w:tab w:val="right" w:leader="dot" w:pos="8306"/>
        </w:tabs>
      </w:pPr>
      <w:hyperlink w:anchor="_Toc13124" w:history="1">
        <w:r>
          <w:rPr>
            <w:rFonts w:ascii="仿宋" w:eastAsia="仿宋" w:hAnsi="仿宋" w:cs="仿宋" w:hint="eastAsia"/>
            <w:lang w:eastAsia="zh-CN"/>
          </w:rPr>
          <w:t>(一)、变更申请与评估</w:t>
        </w:r>
        <w:r>
          <w:tab/>
        </w:r>
        <w:r>
          <w:fldChar w:fldCharType="begin"/>
        </w:r>
        <w:r>
          <w:instrText xml:space="preserve"> PAGEREF _Toc13124 \h </w:instrText>
        </w:r>
        <w:r>
          <w:fldChar w:fldCharType="separate"/>
        </w:r>
        <w:r>
          <w:t>54</w:t>
        </w:r>
        <w:r>
          <w:fldChar w:fldCharType="end"/>
        </w:r>
      </w:hyperlink>
    </w:p>
    <w:p>
      <w:pPr>
        <w:pStyle w:val="TOC2"/>
        <w:tabs>
          <w:tab w:val="right" w:leader="dot" w:pos="8306"/>
        </w:tabs>
      </w:pPr>
      <w:hyperlink w:anchor="_Toc30189" w:history="1">
        <w:r>
          <w:rPr>
            <w:rFonts w:ascii="仿宋" w:eastAsia="仿宋" w:hAnsi="仿宋" w:cs="仿宋" w:hint="eastAsia"/>
            <w:lang w:eastAsia="zh-CN"/>
          </w:rPr>
          <w:t>(二)、变更实施与控制</w:t>
        </w:r>
        <w:r>
          <w:tab/>
        </w:r>
        <w:r>
          <w:fldChar w:fldCharType="begin"/>
        </w:r>
        <w:r>
          <w:instrText xml:space="preserve"> PAGEREF _Toc30189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58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9378"/>
      <w:r>
        <w:rPr>
          <w:rFonts w:ascii="仿宋" w:eastAsia="仿宋" w:hAnsi="仿宋" w:cs="仿宋" w:hint="eastAsia"/>
          <w:lang w:eastAsia="zh-CN"/>
        </w:rPr>
        <w:t>(一)、阿迪达斯行业分析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阿迪达斯行业一直以来都是市场的关注焦点。行业内的发展趋势、竞争态势以及潜在机会都对阿迪达斯项目的推进产生深远的影响。通过深入研究行业的整体概貌，我们将更好地理解行业的核心特征，为阿迪达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阿迪达斯行业，技术一直是推动创新和发展的关键因素。我们将对当前技术趋势进行详尽分析，包括但不限于人工智能、大数据应用、先进制造技术等。这有助于阿迪达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阿迪达斯项目成功的基础。我们将对主要竞争对手进行深入研究，包括其市场份额、产品特点、市场定位等。通过全面了解竞争对手的优势和劣势，阿迪达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1303"/>
      <w:r>
        <w:rPr>
          <w:rFonts w:ascii="仿宋" w:eastAsia="仿宋" w:hAnsi="仿宋" w:cs="仿宋" w:hint="eastAsia"/>
          <w:sz w:val="28"/>
          <w:lang w:eastAsia="zh-CN"/>
        </w:rPr>
        <w:t>(二)、阿迪达斯市场分析预测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通过对市场规模的深入调研，我们将预测阿迪达斯市场未来的增长趋势。这包括市场的整体规模、各细分领域的发展趋势等。阿迪达斯项目可以根据市场的扩张速度和潜在机会，制定更符合市场需求的发展策略。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阿迪达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阿迪达斯项目实施过程中需要充分考虑的因素。我们将对市场风险进行全面评估，包括但不限于政策法规风险、市场竞争风险、技术变革风险等。通过对潜在风险的深入分析，阿迪达斯项目可以制定相应的风险缓解策略，降低不确定性对阿迪达斯项目的影响。</w:t>
      </w:r>
    </w:p>
    <w:p>
      <w:pPr>
        <w:pStyle w:val="Heading1"/>
        <w:ind w:firstLine="560" w:firstLineChars="200"/>
        <w:rPr>
          <w:rFonts w:ascii="仿宋" w:eastAsia="仿宋" w:hAnsi="仿宋" w:cs="仿宋" w:hint="eastAsia"/>
          <w:sz w:val="28"/>
          <w:lang w:eastAsia="zh-CN"/>
        </w:rPr>
      </w:pPr>
      <w:bookmarkStart w:id="5" w:name="_Toc28102"/>
      <w:r>
        <w:rPr>
          <w:rFonts w:ascii="仿宋" w:eastAsia="仿宋" w:hAnsi="仿宋" w:cs="仿宋" w:hint="eastAsia"/>
          <w:sz w:val="28"/>
          <w:lang w:eastAsia="zh-CN"/>
        </w:rPr>
        <w:t>二、阿迪达斯项目概论</w:t>
      </w:r>
      <w:bookmarkEnd w:id="5"/>
    </w:p>
    <w:p>
      <w:pPr>
        <w:pStyle w:val="Heading2"/>
        <w:rPr>
          <w:rFonts w:ascii="仿宋" w:eastAsia="仿宋" w:hAnsi="仿宋" w:cs="仿宋" w:hint="eastAsia"/>
          <w:lang w:eastAsia="zh-CN"/>
        </w:rPr>
      </w:pPr>
      <w:bookmarkStart w:id="6" w:name="_Toc26880"/>
      <w:r>
        <w:rPr>
          <w:rFonts w:ascii="仿宋" w:eastAsia="仿宋" w:hAnsi="仿宋" w:cs="仿宋" w:hint="eastAsia"/>
          <w:lang w:eastAsia="zh-CN"/>
        </w:rPr>
        <w:t>(一)、阿迪达斯项目概况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阿迪达斯项目的起源追溯至对市场的深入洞察。市场的不断演变与变革为阿迪达斯项目提供了难得的机遇。当前市场存在的需求缺口和变革的大环境共同构成了阿迪达斯项目的背景。这个阿迪达斯项目旨在充分利用市场机遇，填补行业中尚未满足的需求，为客户提供全新的解决方案。市场的变革和需求的增长使得这个阿迪达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阿迪达斯项目名称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阿迪达斯项目正式命名为阿迪达斯。这个名称不仅仅是一个标识，更代表了阿迪达斯项目的核心理念和愿景。它蕴含着阿迪达斯项目所要解决问题的关键字，具有强烈的表达和辨识度，为阿迪达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阿迪达斯项目目标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阿迪达斯项目的核心目标是提供一种全新、高效的解决方案，满足客户日益增长的需求。阿迪达斯项目追求的不仅仅是满足市场需求，更是在市场中获得卓越的竞争优势。通过不断提升产品或服务的质量和创新水平，阿迪达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阿迪达斯项目范围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阿迪达斯项目全面涵盖了产品研发、制造、市场推广和售后服务，确保从产品设计到最终用户体验的全方位关注。这一全面的阿迪达斯项目范围是为了确保阿迪达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阿迪达斯项目时间表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阿迪达斯项目计划在未来18个月内完成，包括研发、测试、市场试点和正式推出等不同阶段。这个时间表的合理设计是为了确保阿迪达斯项目各个阶段的顺利推进，以便按时交付高质量的成果。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阿迪达斯项目预算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阿迪达斯项目总预算估算为XX百万美元，主要分配在研发、市场推广、人员培训和运营等方面。这一充足的预算为阿迪达斯项目提供了充足的资源，确保阿迪达斯项目在各个方面都能取得优异的表现。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阿迪达斯项目风险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阿迪达斯项目可能面临的风险包括市场接受度低、技术难题、竞争激烈等。阿迪达斯项目团队已经制定了相应的风险应对计划，通过前瞻性的风险管理，确保阿迪达斯项目在面对不确定性时能够迅速做出应对。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阿迪达斯项目团队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阿迪达斯项目汇聚了一支经验丰富、多领域专业素养的核心团队，确保阿迪达斯项目在各个方面都能拥有高水平的执行力。团队的协同作战是阿迪达斯项目成功的关键因素之一。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阿迪达斯项目背景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阿迪达斯项目的背景根植于市场对更高效、创新产品的渴望，同时也受到科技发展对行业格局的深刻改变的影响。这为阿迪达斯项目提供了广阔的发展空间和市场需求。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阿迪达斯项目现状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截至目前，阿迪达斯项目已完成市场调研和技术验证，取得了初步的成功。这为阿迪达斯项目在未来的发展奠定了坚实的基础，为更远大的目标打下了坚实的基石。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5330"/>
      <w:r>
        <w:rPr>
          <w:rFonts w:ascii="仿宋" w:eastAsia="仿宋" w:hAnsi="仿宋" w:cs="仿宋" w:hint="eastAsia"/>
          <w:sz w:val="28"/>
          <w:lang w:eastAsia="zh-CN"/>
        </w:rPr>
        <w:t>(二)、阿迪达斯项目目标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keyword》阿迪达斯项目首要业务目标是在市场中占据有利地位，实现产品/服务的成功推广和销售。通过不断提升产品质量、创新性，阿迪达斯项目追求成为行业中的领导者，赢得更多客户的青睐。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在科技迅速发展的时代，阿迪达斯项目着眼于技术创新。通过持续的研发和技术升级，阿迪达斯项目旨在推出更具创新性的产品或服务，以满足市场对新鲜、先进解决方案的需求。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为了建立可持续的客户关系，阿迪达斯项目设定了客户满意度目标。通过提供卓越的产品质量和优质的客户服务，阿迪达斯项目追求赢得客户的信任和忠诚度，确保他们的满意度达到行业领先水平。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阿迪达斯项目注重社会责任和可持续发展。通过实施环保、社会责任阿迪达斯项目，阿迪达斯项目致力于在经济发展的同时保护环境，促进社会公平，实现可持续经营。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阿迪达斯项目的团队是实现目标的核心驱动力。因此，阿迪达斯项目设定了团队发展目标，包括提升团队成员的专业技能、培养领导力，以及搭建协同高效的团队工作氛围。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5726"/>
      <w:r>
        <w:rPr>
          <w:rFonts w:ascii="仿宋" w:eastAsia="仿宋" w:hAnsi="仿宋" w:cs="仿宋" w:hint="eastAsia"/>
          <w:sz w:val="28"/>
          <w:lang w:eastAsia="zh-CN"/>
        </w:rPr>
        <w:t>(三)、阿迪达斯项目提出的理由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阿迪达斯项目提出的理由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阿迪达斯项目的提出源于对市场机遇的深刻洞察。当前市场中存在的需求缺口和行业发展趋势表明，有巨大的商业机会等待被开发。通过准确捕捉市场机遇，阿迪达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阿迪达斯项目的理念基于对技术创新的信仰。通过持续的研发和技术投入，阿迪达斯项目有望推出更具创新性的产品或服务。在科技飞速发展的当下，阿迪达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阿迪达斯项目的提出是为了增强企业的行业竞争力。通过提升产品或服务的质量和独特性，阿迪达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阿迪达斯项目响应了消费者需求的变化。随着社会和科技的不断发展，消费者对产品和服务的需求也在发生变化。通过深入了解并及时回应消费者的新需求，阿迪达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阿迪达斯项目的提出是企业战略发展规划的一部分。在面对日益激烈的市场竞争和不断变化的商业环境中，阿迪达斯项目作为企业战略的一环，旨在为企业开辟新的增长领域，巩固企业在行业中的地位。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阿迪达斯项目的提出不仅仅是基于商业考量，还注重社会责任。通过推出环保、社会责任等方面的阿迪达斯项目，阿迪达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阿迪达斯项目的提出反映了对利益相关者期望的关注。包括客户、员工、投资者等利益相关者在企业发展中都有着各自的期望，阿迪达斯项目力求在满足这些期望的同时，取得更大的共赢。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1250"/>
      <w:r>
        <w:rPr>
          <w:rFonts w:ascii="仿宋" w:eastAsia="仿宋" w:hAnsi="仿宋" w:cs="仿宋" w:hint="eastAsia"/>
          <w:sz w:val="28"/>
          <w:lang w:eastAsia="zh-CN"/>
        </w:rPr>
        <w:t>(四)、阿迪达斯项目意义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在实施阿迪达斯项目的过程中，我们不仅仅是在追逐商业成功，更是为企业和社会的多个层面创造了深远的意义。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阿迪达斯项目的首要意义在于提升企业的市场竞争力。通过持续的创新和对产品质量的高标准要求，阿迪达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阿迪达斯项目的推进将促使行业技术水平的提升。通过引入先进技术和创新性解决方案，阿迪达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阿迪达斯项目不仅创造了大量就业机会，提高了就业水平，还注重社会责任和环保。通过参与社会公益事业和推动环保阿迪达斯项目，阿迪达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综合而言，阿迪达斯项目意义重大，不仅推动了企业的发展，也为行业和社会的进步贡献了积极力量。这是一个全面而深刻的影响，将在未来产生可持续的正面效应。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9073"/>
      <w:r>
        <w:rPr>
          <w:rFonts w:ascii="仿宋" w:eastAsia="仿宋" w:hAnsi="仿宋" w:cs="仿宋" w:hint="eastAsia"/>
          <w:sz w:val="28"/>
          <w:lang w:eastAsia="zh-CN"/>
        </w:rPr>
        <w:t>(五)、阿迪达斯项目背景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在当今迅猛发展的商业环境中，阿迪达斯项目的动因根植于对多方面因素的审慎考量。这个阿迪达斯项目的提出并非孤立的决策，而是对企业所处背景深入思考的产物。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市场的不断演变是阿迪达斯项目背后的首要原因。科技的迅速发展和全球市场的快速变化使得企业必须灵活应对。阿迪达斯项目应运而生，旨在通过创新性的解决方案迎合市场的多变需求，赢得竞争中的先机。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竞争的激烈程度也是阿迪达斯项目背景中不可忽视的一环。企业需要在激烈竞争中脱颖而出，为此，阿迪达斯项目致力于打破常规，提供独特的价值主张，以吸引客户并确保市场份额的增长。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技术的迅速发展为企业带来了机遇与挑战。作为阿迪达斯项目启动的背景之一，对新兴技术的应用将有助于提升企业的技术水平，使其在不断演进的商业环境中保持竞争优势。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此外，社会对企业责任的期望也在逐渐升高。阿迪达斯项目充分融入了社会责任的理念，通过可持续经营和社会公益阿迪达斯项目，企图为社会贡献一份力量，在商业成功的同时关注社会价值。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8433"/>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5734"/>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阿迪达斯项目的主要产品是XXXX，预计年产值为XXX万元。这一产品在市场中占据着重要的地位，其广泛的应用范围使得该阿迪达斯项目的市场前景非常广阔。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阿迪达斯项目的xxx产品作为重要的原材料之一，将在多个领域发挥关键作用。其在建筑、交通、能源等方面的广泛应用将为整个产业链提供强大的支持，形成产业协同效应。阿迪达斯项目的年产值XXX万XXX万XXX万万元不仅反映了其在市场上的巨大潜力，更预示着它对国民经济的积极贡献。这种关联度高、涉及面广的产业关系，使得该阿迪达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1379"/>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阿迪达斯项目总征地面积为XXXX平方米，相当于约XX.XX亩，其中净用地面积为XXXX平方米，红线范围内相当于约XX.XX亩。这一用地规模充分考虑了阿迪达斯项目的建设需求，保障了阿迪达斯项目在合适的空间内得以充分发展。阿迪达斯项目规划的总建筑面积为XXXX平方米，其中主体工程建设占XXXX平方米，计容建筑面积达XXXX平方米。预计建筑工程的投资将达到XXXX万元，为阿迪达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阿迪达斯项目计划购置的设备共计XXXX台（套），设备购置费用为XXXX万元。这一设备购置计划充分考虑到阿迪达斯项目的生产需求和技术要求，确保了阿迪达斯项目在生产运营中具备先进的技术装备和高效的生产能力。设备的合理配置将为阿迪达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阿迪达斯项目计划总投资为XXXX万元，预计年实现营业收入为XXXX万元。这一产能规模的设定旨在确保阿迪达斯项目能够在投资与回报之间取得平衡，实现长期可持续的发展。阿迪达斯项目的总投资充分考虑到各个方面的需求，包括用地建设、设备购置等多个环节，以确保阿迪达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7723"/>
      <w:r>
        <w:rPr>
          <w:rFonts w:ascii="仿宋" w:eastAsia="仿宋" w:hAnsi="仿宋" w:cs="仿宋" w:hint="eastAsia"/>
          <w:sz w:val="28"/>
          <w:lang w:eastAsia="zh-CN"/>
        </w:rPr>
        <w:t>四、阿迪达斯项目危机管理</w:t>
      </w:r>
      <w:bookmarkEnd w:id="14"/>
    </w:p>
    <w:p>
      <w:pPr>
        <w:pStyle w:val="Heading2"/>
        <w:rPr>
          <w:rFonts w:ascii="仿宋" w:eastAsia="仿宋" w:hAnsi="仿宋" w:cs="仿宋" w:hint="eastAsia"/>
          <w:lang w:eastAsia="zh-CN"/>
        </w:rPr>
      </w:pPr>
      <w:bookmarkStart w:id="15" w:name="_Toc11500"/>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阿迪达斯项目危机管理中，危机预警与识别是确保阿迪达斯项目稳健运行的核心步骤。通过建立全面的监测机制，阿迪达斯项目团队旨在及时发现和理解潜在的风险和危机因素，以便采取及时的预防和应对措施，确保阿迪达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首先，通过深入的风险评估，阿迪达斯项目团队全面分析了整个阿迪达斯项目和各个阶段可能存在的威胁。这包括准确评估每个潜在风险的发生概率和可能影响的程度，为后续危机预警提供了有力支持。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制定敏感指标和预警机制，阿迪达斯项目团队着重于明确定义阿迪达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阿迪达斯项目进展的持续监控，团队能够及时发现潜在问题并作出迅速反应。阿迪达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在这一阶段，团队的专业素养和反应速度将发挥至关重要的作用，以确保潜在危机能够在初期得到有效的处理，最大程度地减轻负面影响。通过危机预警与识别，阿迪达斯项目得以更有序、可控地推进。</w:t>
      </w:r>
    </w:p>
    <w:p>
      <w:pPr>
        <w:pStyle w:val="Heading2"/>
        <w:ind w:firstLine="560" w:firstLineChars="200"/>
        <w:rPr>
          <w:rFonts w:ascii="仿宋" w:eastAsia="仿宋" w:hAnsi="仿宋" w:cs="仿宋" w:hint="eastAsia"/>
          <w:sz w:val="28"/>
          <w:lang w:eastAsia="zh-CN"/>
        </w:rPr>
      </w:pPr>
      <w:bookmarkStart w:id="16" w:name="_Toc5294"/>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在危机发生时，阿迪达斯项目团队立即行动，成立了应急小组。该小组的任务是迅速制定并实施紧急应对措施，以最小化潜在损失。以下是采取的主要措施：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暂停阿迪达斯项目进度：为遏制危机蔓延，阿迪达斯项目暂时停止进行，以便全面评估当前状况。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资源重新分配：重新评估阿迪达斯项目资源的分配，确保最大限度地减小损失。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实时沟通：与关键利益相关者建立实时沟通机制，向他们传递阿迪达斯项目危机的实际状况，保障阿迪达斯项目核心利益。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在紧急应对的同时，阿迪达斯项目团队强调了团队协作和有效沟通的重要性。以下是团队协作的关键举措：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信息共享机制：建立了信息共享平台，确保团队成员能够及时获取阿迪达斯项目危机的实时信息。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领导者沟通：阿迪达斯项目领导者通过定期会议和即时沟通工具，指导团队应对危机，保持团队稳定运行。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随着危机得到初步控制，阿迪达斯项目团队转向制定恢复计划，以确保阿迪达斯项目能够从中迅速恢复。主要恢复计划包括：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修复受损的进度计划：重新评估阿迪达斯项目进度，制定修复计划，确保阿迪达斯项目尽快回归正常进程。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重新调整资源分配：优化资源分配，确保阿迪达斯项目在有限资源下高效运转。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风险管理机制加强：对阿迪达斯项目风险进行全面评估，制定更强化的风险管理策略，以预防未来可能的危机。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8726"/>
      <w:r>
        <w:rPr>
          <w:rFonts w:ascii="仿宋" w:eastAsia="仿宋" w:hAnsi="仿宋" w:cs="仿宋" w:hint="eastAsia"/>
          <w:sz w:val="28"/>
          <w:lang w:eastAsia="zh-CN"/>
        </w:rPr>
        <w:t>五、阿迪达斯项目文档管理</w:t>
      </w:r>
      <w:bookmarkEnd w:id="17"/>
    </w:p>
    <w:p>
      <w:pPr>
        <w:pStyle w:val="Heading2"/>
        <w:rPr>
          <w:rFonts w:ascii="仿宋" w:eastAsia="仿宋" w:hAnsi="仿宋" w:cs="仿宋" w:hint="eastAsia"/>
          <w:lang w:eastAsia="zh-CN"/>
        </w:rPr>
      </w:pPr>
      <w:bookmarkStart w:id="18" w:name="_Toc2119"/>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阿迪达斯项目高度重视文档的质量和准确性，以支持阿迪达斯项目的各项活动和决策。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阿迪达斯项目文档的编制始于阿迪达斯项目计划的初期，我们制定了详细的文档编制计划，明确了每个文档的内容、格式和编写责任人。在阿迪达斯项目启动阶段，我们首先编制了阿迪达斯项目章程，明确定义了阿迪达斯项目的目标、范围、风险等关键要素。随后，阿迪达斯项目团队根据计划陆续编制了需求文档、设计文档、测试文档等各类文档，确保阿迪达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阿迪达斯项目管理中的重要环节，旨在确保阿迪达斯项目文档符合质量标准和阿迪达斯项目需求。在阿迪达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除了内部审查，我们还进行了外部审查，邀请阿迪达斯项目相关利益方和专业领域的专家对文档进行独立审查。这有助于获取更全面、客观的反馈，确保阿迪达斯项目文档不仅符合内部标准，也满足外部需求。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https://d.book118.com/388076003025006026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阿迪达斯项目规划设计纲要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阿迪达斯项目规划设计纲要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阿迪达斯项目规划设计纲要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阿迪达斯项目规划设计纲要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阿迪达斯项目规划设计纲要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阿迪达斯项目规划设计纲要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阿迪达斯项目规划设计纲要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阿迪达斯项目规划设计纲要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阿迪达斯项目规划设计纲要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阿迪达斯项目规划设计纲要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阿迪达斯项目规划设计纲要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阿迪达斯项目规划设计纲要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阿迪达斯项目规划设计纲要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阿迪达斯项目规划设计纲要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阿迪达斯项目规划设计纲要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阿迪达斯项目规划设计纲要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阿迪达斯项目规划设计纲要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DC54B9"/>
    <w:rsid w:val="0ADC54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076003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2024-01-12T20:08:00Z</dcterms:created>
  <dcterms:modified xsi:type="dcterms:W3CDTF">2024-01-12T20:08:25Z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EB703FC77CC643D4AE03E1823043557C_11</vt:lpwstr>
  </property>
  <property fmtid="{D5CDD505-2E9C-101B-9397-08002B2CF9AE}" pid="3" name="KSOProductBuildVer">
    <vt:lpwstr>2052-12.1.0.16120</vt:lpwstr>
  </property>
</Properties>
</file>