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157B4" w:rsidP="000157B4" w14:paraId="54BDF41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157B4">
        <w:rPr>
          <w:rFonts w:ascii="华文中宋" w:eastAsia="华文中宋" w:hAnsi="华文中宋"/>
          <w:b/>
          <w:sz w:val="30"/>
        </w:rPr>
        <w:t>2024</w:t>
      </w:r>
      <w:r w:rsidRPr="000157B4">
        <w:rPr>
          <w:rFonts w:ascii="华文中宋" w:eastAsia="华文中宋" w:hAnsi="华文中宋"/>
          <w:b/>
          <w:sz w:val="30"/>
        </w:rPr>
        <w:t>年济南炼化人员招聘考试题库及答案解析</w:t>
      </w:r>
    </w:p>
    <w:p w:rsidR="00A77B3E" w14:paraId="1649C9F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D681C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B3E19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①成长和成才所包含的意蕴要深刻和正面，也是多元化的。</w:t>
      </w:r>
    </w:p>
    <w:p w:rsidR="00E0697D" w14:paraId="487435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②真正意义上的成功，已经被狭隘的“成功学”所污染了，它所携带的那些正面力量就因此被人们一并厌恶。</w:t>
      </w:r>
    </w:p>
    <w:p w:rsidR="00E0697D" w14:paraId="2D2877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③让青年不被庸俗的“成功学”左右，首先要釜底抽薪——我们不要总谈“成功”，要转换话语系统。</w:t>
      </w:r>
    </w:p>
    <w:p w:rsidR="00E0697D" w14:paraId="047C80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④对青年，我们不建议过多使用“成功”这个词，而应更多的使用“成长”和“成才”。</w:t>
      </w:r>
    </w:p>
    <w:p w:rsidR="00E0697D" w14:paraId="376422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⑤不要以为这是换汤不换药——话语系统其实就是一种药，话语系统的转换就是换药。</w:t>
      </w:r>
    </w:p>
    <w:p w:rsidR="00E0697D" w14:paraId="177E71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⑥作为意识形态的话语，对自我认知的影响很大。</w:t>
      </w:r>
    </w:p>
    <w:p w:rsidR="00E0697D" w14:paraId="68C6E5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6778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、③⑤⑥②④①</w:t>
      </w:r>
    </w:p>
    <w:p w:rsidR="00E0697D" w14:paraId="698474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、④①②③⑥⑤</w:t>
      </w:r>
    </w:p>
    <w:p w:rsidR="00E0697D" w14:paraId="1976FA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、②①④③⑤⑥</w:t>
      </w:r>
    </w:p>
    <w:p w:rsidR="00E0697D" w14:paraId="047953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、①④②③⑥⑤</w:t>
      </w:r>
    </w:p>
    <w:p w:rsidR="00E0697D" w14:paraId="3D7B55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F7F8F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首先，通过观察发现，每个选项的首句都不一样，比较难以确定，因此寻找“捆绑”集团。③和⑤都包含“话语系统”这一共同信息，关系密切，应成为一个“捆绑”集团，故排除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两项。其次，观察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两项的重要区别在于④和①的位置不同。通过对①、④两句的内容分析，正确的逻辑应该是先由句④以“不应……而应……”引出“成长”和“成才”，然后由句①解释“成长”和“成才”内涵的多元化。故选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B191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社会保障体系建设的目标，即到</w:t>
      </w:r>
      <w:r w:rsidRPr="00E0697D">
        <w:rPr>
          <w:rFonts w:ascii="Times New Roman" w:eastAsia="微软雅黑" w:hAnsi="微软雅黑" w:cs="宋体" w:hint="eastAsia"/>
          <w:szCs w:val="18"/>
        </w:rPr>
        <w:t>2020</w:t>
      </w:r>
      <w:r w:rsidRPr="00E0697D">
        <w:rPr>
          <w:rFonts w:ascii="Times New Roman" w:eastAsia="微软雅黑" w:hAnsi="微软雅黑" w:cs="宋体" w:hint="eastAsia"/>
          <w:szCs w:val="18"/>
        </w:rPr>
        <w:t>年人人不同程度地享有社会保障。社会保障体系的底线是，要防止任何人由于生活困难陷入绝望的境地，要消除他们的生存危机和生存恐惧。只要有一个人因为生活困难而绝望了，那么这个保障的网络就是有漏洞的。</w:t>
      </w:r>
    </w:p>
    <w:p w:rsidR="00E0697D" w14:paraId="062A66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这段文字主要阐述社会保障体系建设的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BD75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</w:p>
    <w:p w:rsidR="00E0697D" w14:paraId="366342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、期限</w:t>
      </w:r>
    </w:p>
    <w:p w:rsidR="00E0697D" w14:paraId="190848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、目标</w:t>
      </w:r>
    </w:p>
    <w:p w:rsidR="00E0697D" w14:paraId="6DD48B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、意义</w:t>
      </w:r>
    </w:p>
    <w:p w:rsidR="00E0697D" w14:paraId="0E0A39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949FB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文段首句即提出“</w:t>
      </w:r>
      <w:r w:rsidRPr="00E0697D">
        <w:rPr>
          <w:rFonts w:ascii="Times New Roman" w:eastAsia="微软雅黑" w:hAnsi="微软雅黑" w:cs="宋体" w:hint="eastAsia"/>
          <w:szCs w:val="18"/>
        </w:rPr>
        <w:t>社会保障体系建设的目标，即……”，而后均是对目标的阐述。故选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42C6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2AC6FF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36B0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6013FB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79AF2F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50CC86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515A86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8F948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元代画家丰富了花鸟画的内涵，接着讲明清时期花鸟画家把传统的人文精神寄托于画中，最后通过“因此”得出结论，即明清“画家创作时重视追求境界多于形似”。文段重点在“因此”之后，主要讲明清时画家创作更重视追求境界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5DCB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https://d.book118.com/388077014135006025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:rsidP="00496691" w14:paraId="11771B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57B4" w14:paraId="43A6A5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:rsidP="00496691" w14:paraId="215E8FD8" w14:textId="1DF8AE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57B4" w14:paraId="004135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paraId="3CA429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57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:rsidP="00496691" w14:textId="1DF8AE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57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57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:rsidP="00496691" w14:textId="1DF8AE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57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paraId="2CCEC1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paraId="33B798D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paraId="3EE271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7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157B4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696B4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157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157B4"/>
    <w:rPr>
      <w:sz w:val="18"/>
      <w:szCs w:val="18"/>
    </w:rPr>
  </w:style>
  <w:style w:type="paragraph" w:styleId="Footer">
    <w:name w:val="footer"/>
    <w:basedOn w:val="Normal"/>
    <w:link w:val="a0"/>
    <w:rsid w:val="000157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157B4"/>
    <w:rPr>
      <w:sz w:val="18"/>
      <w:szCs w:val="18"/>
    </w:rPr>
  </w:style>
  <w:style w:type="character" w:styleId="PageNumber">
    <w:name w:val="page number"/>
    <w:basedOn w:val="DefaultParagraphFont"/>
    <w:rsid w:val="00015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807701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4071</Words>
  <Characters>23205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2024-01-12T14:41:00Z</dcterms:created>
  <dcterms:modified xsi:type="dcterms:W3CDTF">2024-01-12T14:41:00Z</dcterms:modified>
</cp:coreProperties>
</file>