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0E9B" w14:paraId="4A8261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E9B" w14:paraId="78815D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E9B" w14:paraId="352A8D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0E9B" w:rsidRPr="00B10E9B" w14:paraId="1F960413" w14:textId="3F6C1B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0E9B">
        <w:rPr>
          <w:rFonts w:ascii="宋体" w:eastAsia="宋体" w:hAnsi="宋体" w:hint="eastAsia"/>
          <w:b/>
          <w:sz w:val="60"/>
        </w:rPr>
        <w:t>起动器项目可行性研究分析报告</w:t>
      </w:r>
    </w:p>
    <w:p w:rsidR="00B10E9B" w:rsidP="00B10E9B" w14:paraId="53570208" w14:textId="4E0B38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0E9B">
        <w:rPr>
          <w:rFonts w:ascii="仿宋" w:eastAsia="仿宋" w:hAnsi="仿宋" w:hint="eastAsia"/>
          <w:b/>
          <w:sz w:val="40"/>
        </w:rPr>
        <w:t>目录</w:t>
      </w:r>
    </w:p>
    <w:p w:rsidR="00B10E9B" w14:paraId="100A9D26" w14:textId="2B754E6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E9B" w14:paraId="023B8091" w14:textId="191174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E9B" w14:paraId="3FBFF246" w14:textId="336B5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0E9B" w14:paraId="41BE38BB" w14:textId="2575C2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_Toc153622868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0E9B" w14:paraId="39932B7C" w14:textId="11F9D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0E9B" w14:paraId="5DF80DCF" w14:textId="179094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二、起动器项目主要建(构)筑物建设工程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0E9B" w14:paraId="1036AF45" w14:textId="58C91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0E9B" w14:paraId="1CEEA137" w14:textId="316A9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0E9B" w14:paraId="09AB88D6" w14:textId="62EE2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10E9B" w14:paraId="14AD22A8" w14:textId="7E32CA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0E9B" w14:paraId="51174140" w14:textId="398EA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0E9B" w14:paraId="042F1343" w14:textId="27FBB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10E9B" w14:paraId="1D02B11B" w14:textId="0C529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0E9B" w14:paraId="0B512264" w14:textId="0B5B76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0E9B" w14:paraId="42A1180A" w14:textId="184EB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_Toc153622879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0E9B" w14:paraId="39241CF0" w14:textId="05232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0E9B" w14:paraId="3976ECD8" w14:textId="2AA800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10E9B" w14:paraId="2268E327" w14:textId="7AFEE7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五、起动器项目综合评价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0E9B" w14:paraId="2CDF09FD" w14:textId="36E79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0E9B" w14:paraId="038EF8F1" w14:textId="49EFFD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(二)、起动器项目实施保障措施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0E9B" w14:paraId="1EF0FAB6" w14:textId="3E4ECDDE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六、消防安全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0E9B" w14:paraId="1DCEE4B2" w14:textId="1C9BF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(一)、起动器项目消防设计依据及原则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10E9B" w14:paraId="25284C92" w14:textId="70D62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(二)、起动器项目火灾危险性分析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0E9B" w14:paraId="160E3098" w14:textId="179061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0E9B" w14:paraId="396AE97F" w14:textId="31E76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(一)、起动器项目安全生产评估的目的和依据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_Toc153622889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10E9B" w14:paraId="558C8267" w14:textId="27D89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(二)、起动器项目安全生产条件和现状评估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10E9B" w14:paraId="0A739E62" w14:textId="71F19A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10E9B" w14:paraId="108FDDD6" w14:textId="3D40D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(四)、安全生产对策措施和实施方案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10E9B" w14:paraId="7A3E121C" w14:textId="06C8B5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0E9B" w14:paraId="3A49C54B" w14:textId="3F042B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10E9B" w14:paraId="3B22914F" w14:textId="68A7B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10E9B" w14:paraId="382D4CFB" w14:textId="0529A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10E9B" w14:paraId="3CEF0563" w14:textId="3A9D25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0E9B" w14:paraId="38AE7664" w14:textId="6F74B9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10E9B" w14:paraId="1800A27D" w14:textId="2FB47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_Toc153622899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10E9B" w14:paraId="6B6645D0" w14:textId="53691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(三)、人力资源考核和激励机制的建立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10E9B" w14:paraId="4D912370" w14:textId="48E721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0E9B" w14:paraId="540968A9" w14:textId="7F4DD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(一)、起动器项目对社会责任的承担和履行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10E9B" w14:paraId="08010798" w14:textId="7579AF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0E9B" w14:paraId="2A8D10C9" w14:textId="48EEF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10E9B" w14:paraId="00C9BC33" w14:textId="4A4DC6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十一、起动器项目管理和协调机制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0E9B" w14:paraId="5645A773" w14:textId="0E706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(一)、起动器项目管理和协调的方法和工具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10E9B" w14:paraId="4935C616" w14:textId="4B80B91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(二)、起动器项目团队成员之间的协调和沟通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10E9B" w14:paraId="2EFD2118" w14:textId="57DF29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(三)、起动器项目进度和质量控制的管理和监督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10E9B" w14:paraId="3FEB6D29" w14:textId="7F85A1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十二、信息披露和透明度管理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0E9B" w14:paraId="45C796C2" w14:textId="2751D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(一)、信息披露的内容和方式选择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10E9B" w14:paraId="14EF7AA7" w14:textId="14135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(二)、透明度管理的目标和实施措施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10E9B" w14:paraId="42411AE8" w14:textId="302BB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(三)、信息反馈和意见征集的机制建设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10E9B" w14:paraId="56B1FFA3" w14:textId="312169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十三、安全风险评估和防范策略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0E9B" w14:paraId="05A8E364" w14:textId="27248A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(一)、安全风险评估的目的和方法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10E9B" w14:paraId="3B281845" w14:textId="163D71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(二)、起动器项目面临的安全风险分析和评估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10E9B" w14:paraId="0C37D79A" w14:textId="2C36E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(三)、安全防范策略和应急预案的制定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10E9B" w14:paraId="5556DBD4" w14:textId="56100C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十四、安全卫生和职业健康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0E9B" w14:paraId="003C264B" w14:textId="19DC93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(一)、安全卫生和职业健康的管理体系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10E9B" w14:paraId="1E95A94B" w14:textId="100967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(二)、安全卫生和职业健康的风险评估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10E9B" w14:paraId="6E8C75DD" w14:textId="27C51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(三)、安全卫生和职业健康的防范措施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_Toc153622920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10E9B" w14:paraId="1D92A2C9" w14:textId="048020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十五、企业社会责任和公益活动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_Toc153622921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10E9B" w14:paraId="1D7BCA78" w14:textId="245EDF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(一)、企业社会责任的内涵和履行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_Toc153622922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10E9B" w14:paraId="31132214" w14:textId="233FE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(二)、公益活动的策划和实施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_Toc153622923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10E9B" w14:paraId="460F33DB" w14:textId="69110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(三)、企业社会责任和公益活动的宣传和推广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_Toc153622924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10E9B" w:rsidP="00B10E9B" w14:paraId="0F4AC293" w14:textId="5045233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10E9B" w:rsidP="00B10E9B" w14:paraId="42E24CD2" w14:textId="26045557">
      <w:pPr>
        <w:pStyle w:val="Heading1"/>
        <w:jc w:val="center"/>
        <w:rPr>
          <w:rFonts w:hint="eastAsia"/>
        </w:rPr>
      </w:pPr>
      <w:bookmarkStart w:id="0" w:name="_Toc153622865"/>
      <w:r w:rsidRPr="00B10E9B">
        <w:rPr>
          <w:rFonts w:hint="eastAsia"/>
        </w:rPr>
        <w:t>绪论</w:t>
      </w:r>
      <w:bookmarkEnd w:id="0"/>
    </w:p>
    <w:p w:rsidR="00B10E9B" w:rsidP="00B10E9B" w14:paraId="64A5268E" w14:textId="55558C6E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本研究的主要目的是评估</w:t>
      </w:r>
      <w:r w:rsidRPr="00B10E9B">
        <w:rPr>
          <w:rFonts w:ascii="仿宋" w:eastAsia="仿宋" w:hAnsi="仿宋"/>
          <w:sz w:val="28"/>
        </w:rPr>
        <w:t xml:space="preserve"> [项目/决策名称] 的可行性。我们将对该项目的各个方面进行全面分析，包括市场潜力、技术可行性、财务可行性、法律和法规合规性、环境和社会可行性等。通过这些评估，我们旨在为您提供决策支持，使您能够在决定是否继续前进之前拥有充分的信息。</w:t>
      </w:r>
    </w:p>
    <w:p w:rsidR="00B10E9B" w:rsidP="00B10E9B" w14:paraId="6ECF966C" w14:textId="2CCAA62C">
      <w:pPr>
        <w:pStyle w:val="Heading1"/>
        <w:rPr>
          <w:rFonts w:hint="eastAsia"/>
        </w:rPr>
      </w:pPr>
      <w:bookmarkStart w:id="1" w:name="_Toc153622866"/>
      <w:r w:rsidRPr="00B10E9B">
        <w:rPr>
          <w:rFonts w:hint="eastAsia"/>
        </w:rPr>
        <w:t>一、融资方案和资金使用计划</w:t>
      </w:r>
      <w:bookmarkEnd w:id="1"/>
    </w:p>
    <w:p w:rsidR="00B10E9B" w:rsidP="00B10E9B" w14:paraId="70EA0A28" w14:textId="5D948F0D">
      <w:pPr>
        <w:pStyle w:val="Heading2"/>
      </w:pPr>
      <w:bookmarkStart w:id="2" w:name="_Toc153622867"/>
      <w:r w:rsidRPr="00B10E9B">
        <w:t>(一)、起动器项目融资方式和资金来源选择</w:t>
      </w:r>
      <w:bookmarkEnd w:id="2"/>
    </w:p>
    <w:p w:rsidR="00B10E9B" w:rsidRPr="00B10E9B" w:rsidP="00B10E9B" w14:paraId="6A24DC72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融资方式选择：根据起动器项目的规模、发展阶段和资金需求，选择适合的融资方式。融资方式可以包括股权融资、债权融资、风险投资、众筹等。通过评估各种融资方式的优势和风险，选择最适合起动器项目的融资方式，以确保起动器项目能够顺利进行并实现预期目标。</w:t>
      </w:r>
    </w:p>
    <w:p w:rsidR="00B10E9B" w:rsidRPr="00B10E9B" w:rsidP="00B10E9B" w14:paraId="48F7F059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资金来源选择：确定起动器项目的资金来源，包括内部资金和外部资金。内部资金可以来自创始团队的个人投资或公司内部的利润积累，外部资金可以来自银行贷款、风险投资、合作伙伴投资等。通过评估各种资金来源的可行性和可靠性，选择最适合起动器项目的资金来源，以满足起动器项目的资金需求。</w:t>
      </w:r>
    </w:p>
    <w:p w:rsidR="00B10E9B" w:rsidRPr="00B10E9B" w:rsidP="00B10E9B" w14:paraId="6103114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B10E9B" w:rsidRPr="00B10E9B" w:rsidP="00B10E9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风险评估和回报预期：评估起动器项目的风险和回报预期，以确定融资方式和资金来源的可行性。风险评估可以包括市场风险、技术</w:t>
      </w:r>
      <w:r w:rsidRPr="00B10E9B">
        <w:rPr>
          <w:rFonts w:ascii="仿宋" w:eastAsia="仿宋" w:hAnsi="仿宋" w:hint="eastAsia"/>
          <w:sz w:val="28"/>
        </w:rPr>
        <w:t>风险、竞争风险等方面的内容，回报预期可以包括投资回报率、股东权益增值等方面的内容。通过综合考虑风险和回报预期，选择能够平衡风险和回报的融资方式和资金来源，以确保起动器项目的可行性和可持续性。</w:t>
      </w:r>
    </w:p>
    <w:p w:rsidR="00B10E9B" w:rsidP="00B10E9B" w14:paraId="798ECE27" w14:textId="7FE293C5">
      <w:pPr>
        <w:ind w:firstLine="560" w:firstLineChars="200"/>
        <w:rPr>
          <w:rFonts w:ascii="仿宋" w:eastAsia="仿宋" w:hAnsi="仿宋" w:hint="eastAsia"/>
          <w:sz w:val="28"/>
        </w:rPr>
      </w:pPr>
      <w:r w:rsidRPr="00B10E9B">
        <w:rPr>
          <w:rFonts w:ascii="仿宋" w:eastAsia="仿宋" w:hAnsi="仿宋" w:hint="eastAsia"/>
          <w:sz w:val="28"/>
        </w:rPr>
        <w:t>融资计划和资金管理：制定起动器项目的融资计划和资金管理方案，确保融资资金的合理运用和有效管理。融资计划可以包括资金筹集的时间表、融资金额的分配和使用等方面的内容，资金管理方案可以包括资金流动管理、预算控制、风险管理等方面的内容。通过有效的融资计划和资金管理，可以确保起动器项目的资金使用效率和风险控制，提高起动器项目的可行性和成功实施。</w:t>
      </w:r>
    </w:p>
    <w:p w:rsidR="00B10E9B" w:rsidP="00B10E9B" w14:paraId="2767E07D" w14:textId="571BDEB2">
      <w:pPr>
        <w:pStyle w:val="Heading2"/>
      </w:pPr>
      <w:bookmarkStart w:id="3" w:name="_Toc153622868"/>
      <w:r w:rsidRPr="00B10E9B">
        <w:t>(二)、资金使用计划和管理措施</w:t>
      </w:r>
      <w:bookmarkEnd w:id="3"/>
    </w:p>
    <w:p w:rsidR="00B10E9B" w:rsidRPr="00B10E9B" w:rsidP="00B10E9B" w14:paraId="5B9F3649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资金使用计划：制定详细的资金使用计划，明确资金的分配和使用情况。资金使用计划应包括各项费用的预算、资金使用的时间表、资金流动的路径等。通过合理规划资金使用计划，可以确保资金的有效利用，避免浪费和滥用。</w:t>
      </w:r>
    </w:p>
    <w:p w:rsidR="00B10E9B" w:rsidRPr="00B10E9B" w:rsidP="00B10E9B" w14:paraId="0EC17BAE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预算控制：建立预算控制机制，监控和控制资金的支出。预算控制可以包括设定预算限额、制定审批流程、建立预算执行监督机构等。通过严格的预算控制，可以确保资金使用在合理范围内，避免超支和资金浪费。</w:t>
      </w:r>
    </w:p>
    <w:p w:rsidR="00B10E9B" w:rsidRPr="00B10E9B" w:rsidP="00B10E9B" w14:paraId="78F917A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10E9B" w:rsidRPr="00B10E9B" w:rsidP="00B10E9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资金流动管理：建立有效的资金流动管理措施，确保资金的流动和使用符合起动器项目的需要。资金流动管理可以包括资金调度、资</w:t>
      </w:r>
      <w:r w:rsidRPr="00B10E9B">
        <w:rPr>
          <w:rFonts w:ascii="仿宋" w:eastAsia="仿宋" w:hAnsi="仿宋" w:hint="eastAsia"/>
          <w:sz w:val="28"/>
        </w:rPr>
        <w:t>金结算、资金监控等方面的内容。通过合理的资金流动管理，可以确保起动器项目各项活动的顺利进行，避免资金短缺和资金流动不畅。</w:t>
      </w:r>
    </w:p>
    <w:p w:rsidR="00B10E9B" w:rsidRPr="00B10E9B" w:rsidP="00B10E9B" w14:paraId="3B4CD6ED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风险管理：制定风险管理措施，评估和控制资金使用过程中的风险。风险管理可以包括制定风险评估方法、建立风险预警机制、制定风险应对策略等。通过有效的风险管理，可以及时发现和应对资金使用过程中的风险，保障起动器项目的财务稳定性和可行性。</w:t>
      </w:r>
    </w:p>
    <w:p w:rsidR="00B10E9B" w:rsidP="00B10E9B" w14:paraId="70CDDB08" w14:textId="1BBD650E">
      <w:pPr>
        <w:ind w:firstLine="560" w:firstLineChars="200"/>
        <w:rPr>
          <w:rFonts w:ascii="仿宋" w:eastAsia="仿宋" w:hAnsi="仿宋" w:hint="eastAsia"/>
          <w:sz w:val="28"/>
        </w:rPr>
      </w:pPr>
      <w:r w:rsidRPr="00B10E9B">
        <w:rPr>
          <w:rFonts w:ascii="仿宋" w:eastAsia="仿宋" w:hAnsi="仿宋" w:hint="eastAsia"/>
          <w:sz w:val="28"/>
        </w:rPr>
        <w:t>财务报告和审计：建立完善的财务报告和审计制度，确保资金使用的透明度和合规性。财务报告可以包括资金使用情况的记录和汇总，审计可以包括内部审计和外部审计等。通过财务报告和审计，可以监督和评估资金使用的合规性和效果，提高起动器项目的财务管理水平和透明度。</w:t>
      </w:r>
    </w:p>
    <w:p w:rsidR="00B10E9B" w:rsidP="00B10E9B" w14:paraId="17BF529C" w14:textId="21D0DE00">
      <w:pPr>
        <w:pStyle w:val="Heading2"/>
      </w:pPr>
      <w:bookmarkStart w:id="4" w:name="_Toc153622869"/>
      <w:r w:rsidRPr="00B10E9B">
        <w:t>(三)、财务风险预警和应对方案</w:t>
      </w:r>
      <w:bookmarkEnd w:id="4"/>
    </w:p>
    <w:p w:rsidR="00B10E9B" w:rsidRPr="00B10E9B" w:rsidP="00B10E9B" w14:paraId="21E50060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在财务风险预警方面，我们需要对起动器项目的财务情况进行全面的分析和评估，包括收入、支出、投资、借贷、资产负债等方面的情况。通过建立财务指标体系，对这些指标进行监测和跟踪，及时发现和预警潜在的风险，并采取相应的措施加以应对。</w:t>
      </w:r>
    </w:p>
    <w:p w:rsidR="00B10E9B" w:rsidP="00B10E9B" w14:paraId="36A232EE" w14:textId="694C19A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10E9B">
        <w:rPr>
          <w:rFonts w:ascii="仿宋" w:eastAsia="仿宋" w:hAnsi="仿宋" w:hint="eastAsia"/>
          <w:sz w:val="28"/>
        </w:rPr>
        <w:t>在应对方案方面，我们需要制定具体的措施和计划，以应对可能出现的财务风险。具体措施包括加强资金管理、优化财务结构、控制成本、提高收入等方面。同时，我们还需要建立应急预案，以应对突发事件对起动器项目造成的财务影响。</w:t>
      </w:r>
    </w:p>
    <w:p w:rsidR="00B10E9B" w:rsidP="00B10E9B" w14:paraId="1252BEBB" w14:textId="4055C869">
      <w:pPr>
        <w:pStyle w:val="Heading1"/>
      </w:pPr>
      <w:bookmarkStart w:id="5" w:name="_Toc153622870"/>
      <w:r w:rsidRPr="00B10E9B">
        <w:rPr>
          <w:rFonts w:hint="eastAsia"/>
        </w:rPr>
        <w:t>二、起动器项目主要建</w:t>
      </w:r>
      <w:r w:rsidRPr="00B10E9B">
        <w:t>(构)筑物建设工程</w:t>
      </w:r>
      <w:bookmarkEnd w:id="5"/>
    </w:p>
    <w:p w:rsidR="00B10E9B" w:rsidP="00B10E9B" w14:paraId="42BD5DD5" w14:textId="75C58167">
      <w:pPr>
        <w:pStyle w:val="Heading2"/>
      </w:pPr>
      <w:bookmarkStart w:id="6" w:name="_Toc153622871"/>
      <w:r w:rsidRPr="00B10E9B">
        <w:t>(一)、抗震设防</w:t>
      </w:r>
      <w:bookmarkEnd w:id="6"/>
    </w:p>
    <w:p w:rsidR="00B10E9B" w:rsidP="00B10E9B" w14:paraId="32AFD39E" w14:textId="66AC8035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起动器项目的拟选厂址所在地区的基本地震烈度为</w:t>
      </w:r>
      <w:r w:rsidRPr="00B10E9B">
        <w:rPr>
          <w:rFonts w:ascii="仿宋" w:eastAsia="仿宋" w:hAnsi="仿宋"/>
          <w:sz w:val="28"/>
        </w:rPr>
        <w:t>XXX度。根据现行《建筑抗震设计规范》 (GBJ11-89)的规定，本起动器项目将按照当地基本地震烈度执行X度抗震设防。请根据当地实际情况如实填写。</w:t>
      </w:r>
    </w:p>
    <w:p w:rsidR="00B10E9B" w:rsidP="00B10E9B" w14:paraId="0287E8AD" w14:textId="32F5E10F">
      <w:pPr>
        <w:pStyle w:val="Heading2"/>
      </w:pPr>
      <w:bookmarkStart w:id="7" w:name="_Toc153622872"/>
      <w:r w:rsidRPr="00B10E9B">
        <w:t>(二)、建筑结构形势及基础方案</w:t>
      </w:r>
      <w:bookmarkEnd w:id="7"/>
    </w:p>
    <w:p w:rsidR="00B10E9B" w:rsidP="00B10E9B" w14:paraId="151E67F1" w14:textId="4A864564">
      <w:pPr>
        <w:ind w:firstLine="560" w:firstLineChars="200"/>
        <w:rPr>
          <w:rFonts w:ascii="仿宋" w:eastAsia="仿宋" w:hAnsi="仿宋" w:hint="eastAsia"/>
          <w:sz w:val="28"/>
        </w:rPr>
      </w:pPr>
      <w:r w:rsidRPr="00B10E9B">
        <w:rPr>
          <w:rFonts w:ascii="仿宋" w:eastAsia="仿宋" w:hAnsi="仿宋" w:hint="eastAsia"/>
          <w:sz w:val="28"/>
        </w:rPr>
        <w:t>在满足工艺使用要求、防火、通风和采光要求的前提下，主要厂房力求实现紧凑布局，节省用地。车间的立面设计简洁明快，展现现代化企业的建筑特色。为了保证屋面的防水和保温效果，我们将尽可能采用高质量、可靠性能的新型建筑材料。在本起动器项目中，主要生产车间和仓库采用钢结构建筑，而建筑本身采用砖混结构。考虑到建设地所在地震带的分布，我们将在工程设计中加强建筑物的抗震结构措施，以提高建筑物的抗震能力。</w:t>
      </w:r>
    </w:p>
    <w:p w:rsidR="00B10E9B" w:rsidP="00B10E9B" w14:paraId="38258DB4" w14:textId="13BA0916">
      <w:pPr>
        <w:pStyle w:val="Heading2"/>
      </w:pPr>
      <w:bookmarkStart w:id="8" w:name="_Toc153622873"/>
      <w:r w:rsidRPr="00B10E9B">
        <w:t>(三)、主要建(构)筑物建设工程</w:t>
      </w:r>
      <w:bookmarkEnd w:id="8"/>
    </w:p>
    <w:p w:rsidR="00B10E9B" w:rsidRPr="00B10E9B" w:rsidP="00B10E9B" w14:paraId="2BE7A18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10E9B">
        <w:rPr>
          <w:rFonts w:ascii="仿宋" w:eastAsia="仿宋" w:hAnsi="仿宋" w:hint="eastAsia"/>
          <w:sz w:val="28"/>
        </w:rPr>
        <w:t>起动器项目的土建工程涵盖了多个关键部分，共分为以下六大类：生产工程、辅助生产工程、公用工程、总图工程、服务性工程（包括办公及生活设施）以及其他工程。这一全面的设计确保了起动器项目各方面的需求得到充分满足。</w:t>
      </w:r>
    </w:p>
    <w:p w:rsidR="00B10E9B" w:rsidRPr="00B10E9B" w:rsidP="00B10E9B" w14:paraId="36A38A2C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在具体规划中，生产工程将成为起动器项目的核心，辅助生产工程为其提供了必要的支持，而公用工程则为整个起动器项目的运行提供了基础设施。总图工程将确保整体规划的协调性，而服务性工程则涵盖了办公和生活的各种需求，以确保员工能够在舒适和便利的环境中工作。</w:t>
      </w:r>
    </w:p>
    <w:p w:rsidR="00B10E9B" w:rsidP="00B10E9B" w14:paraId="5D6756CA" w14:textId="54C811F5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综合而言，这些土建工程的总规模为</w:t>
      </w:r>
      <w:r w:rsidRPr="00B10E9B">
        <w:rPr>
          <w:rFonts w:ascii="仿宋" w:eastAsia="仿宋" w:hAnsi="仿宋"/>
          <w:sz w:val="28"/>
        </w:rPr>
        <w:t>XXXX平方米，预计投资为XXXX万元。我们的设计和规划将确保这些工程的高效、稳定、可持续运行，以支持起动器项目的顺利实施和未来发展。</w:t>
      </w:r>
    </w:p>
    <w:p w:rsidR="00B10E9B" w:rsidP="00B10E9B" w14:paraId="4E0843EE" w14:textId="2E22E98A">
      <w:pPr>
        <w:pStyle w:val="Heading1"/>
        <w:rPr>
          <w:rFonts w:hint="eastAsia"/>
        </w:rPr>
      </w:pPr>
      <w:bookmarkStart w:id="9" w:name="_Toc153622874"/>
      <w:r w:rsidRPr="00B10E9B">
        <w:rPr>
          <w:rFonts w:hint="eastAsia"/>
        </w:rPr>
        <w:t>三、物资采购和管理</w:t>
      </w:r>
      <w:bookmarkEnd w:id="9"/>
    </w:p>
    <w:p w:rsidR="00B10E9B" w:rsidP="00B10E9B" w14:paraId="42D02C8F" w14:textId="474A32A1">
      <w:pPr>
        <w:pStyle w:val="Heading2"/>
      </w:pPr>
      <w:bookmarkStart w:id="10" w:name="_Toc153622875"/>
      <w:r w:rsidRPr="00B10E9B">
        <w:t>(一)、物资采购的程序和标准</w:t>
      </w:r>
      <w:bookmarkEnd w:id="10"/>
    </w:p>
    <w:p w:rsidR="00B10E9B" w:rsidRPr="00B10E9B" w:rsidP="00B10E9B" w14:paraId="00B73571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采购程序：</w:t>
      </w:r>
    </w:p>
    <w:p w:rsidR="00B10E9B" w:rsidRPr="00B10E9B" w:rsidP="00B10E9B" w14:paraId="29125244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需求确认：明确物资采购的需求，包括数量、规格、质量要求等，与相关部门和人员进行沟通和确认，确保采购的准确性和满足性。</w:t>
      </w:r>
    </w:p>
    <w:p w:rsidR="00B10E9B" w:rsidRPr="00B10E9B" w:rsidP="00B10E9B" w14:paraId="3B61E212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供应商选择：根据采购需求，进行供应商的筛选和评估，考虑供应商的信誉、价格、交货能力等因素，选择合适的供应商进行采购。</w:t>
      </w:r>
    </w:p>
    <w:p w:rsidR="00B10E9B" w:rsidRPr="00B10E9B" w:rsidP="00B10E9B" w14:paraId="3FC6C061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报价和谈判：向供应商索取报价，进行价格谈判和合同条款的商议，确保采购的价格合理和合同条款明确。</w:t>
      </w:r>
    </w:p>
    <w:p w:rsidR="00B10E9B" w:rsidRPr="00B10E9B" w:rsidP="00B10E9B" w14:paraId="6AEB8441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订单确认：根据谈判结果，与供应商签订采购订单，明确物资的数量、价格、交货时间等，确保采购的准确性和合法性。</w:t>
      </w:r>
    </w:p>
    <w:p w:rsidR="00B10E9B" w:rsidRPr="00B10E9B" w:rsidP="00B10E9B" w14:paraId="3B067D3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B10E9B">
        <w:rPr>
          <w:rFonts w:ascii="仿宋" w:eastAsia="仿宋" w:hAnsi="仿宋" w:hint="eastAsia"/>
          <w:sz w:val="28"/>
        </w:rPr>
        <w:t>交货和验收：监督供应商按照订单要求进行物资的交货，进行验</w:t>
      </w:r>
    </w:p>
    <w:p w:rsidR="00B10E9B" w:rsidRPr="00B10E9B" w:rsidP="00B10E9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收和质量检查，确保物资的质量和符合要求。</w:t>
      </w:r>
    </w:p>
    <w:p w:rsidR="00B10E9B" w:rsidRPr="00B10E9B" w:rsidP="00B10E9B" w14:paraId="1BC5590F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结算和支付：根据供应商提供的发票和交货单据，进行结算和支付，确保采购的合规性和及时性。</w:t>
      </w:r>
    </w:p>
    <w:p w:rsidR="00B10E9B" w:rsidRPr="00B10E9B" w:rsidP="00B10E9B" w14:paraId="717A9ADD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采购标准：</w:t>
      </w:r>
    </w:p>
    <w:p w:rsidR="00B10E9B" w:rsidRPr="00B10E9B" w:rsidP="00B10E9B" w14:paraId="67D9AE3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质量标准：明确物资采购的质量标准和要求，包括产品的质量认证、检验标准、合规要求等，确保采购的物资符合质量标准。</w:t>
      </w:r>
    </w:p>
    <w:p w:rsidR="00B10E9B" w:rsidRPr="00B10E9B" w:rsidP="00B10E9B" w14:paraId="1E1F1441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价格标准：根据市场行情和供需情况，制定合理的价格标准，确保采购的价格合理和公平。</w:t>
      </w:r>
    </w:p>
    <w:p w:rsidR="00B10E9B" w:rsidRPr="00B10E9B" w:rsidP="00B10E9B" w14:paraId="50E05AEE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交货期标准：明确物资采购的交货期要求，与供应商协商确定合理的交货时间，确保采购的及时性和供应链的顺畅性。</w:t>
      </w:r>
    </w:p>
    <w:p w:rsidR="00B10E9B" w:rsidRPr="00B10E9B" w:rsidP="00B10E9B" w14:paraId="37C7D79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合规标准：遵守相关法律法规和政策要求，包括环境保护、劳工权益、知识产权等方面的合规标准，确保采购的合法性和道德性。</w:t>
      </w:r>
    </w:p>
    <w:p w:rsidR="00B10E9B" w:rsidRPr="00B10E9B" w:rsidP="00B10E9B" w14:paraId="558320F6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注意事项和建议：</w:t>
      </w:r>
    </w:p>
    <w:p w:rsidR="00B10E9B" w:rsidRPr="00B10E9B" w:rsidP="00B10E9B" w14:paraId="512EAFC5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供应商评估：建立供应商评估机制，定期对供应商进行评估和监督，确保供应商的稳定性和可靠性。</w:t>
      </w:r>
    </w:p>
    <w:p w:rsidR="00B10E9B" w:rsidRPr="00B10E9B" w:rsidP="00B10E9B" w14:paraId="42E739E7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合同管理：建立健全的合同管理制度，明确合同条款和责任，加强对合同履行的监督和管理。</w:t>
      </w:r>
    </w:p>
    <w:p w:rsidR="00B10E9B" w:rsidRPr="00B10E9B" w:rsidP="00B10E9B" w14:paraId="66E74CF1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风险管理：识别和评估采购过程中的风险，制定相应的风险管理措施，减少采购风险对起动器项目的影响。</w:t>
      </w:r>
    </w:p>
    <w:p w:rsidR="00B10E9B" w:rsidP="00B10E9B" w14:paraId="03E92F84" w14:textId="527FA82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B10E9B">
        <w:rPr>
          <w:rFonts w:ascii="仿宋" w:eastAsia="仿宋" w:hAnsi="仿宋" w:hint="eastAsia"/>
          <w:sz w:val="28"/>
        </w:rPr>
        <w:t>信息化支持：利用信息化技术，建立物资采购的信息管理系统，提高采购流程的效率和透明度。</w:t>
      </w:r>
    </w:p>
    <w:p w:rsidR="00B10E9B" w:rsidP="00B10E9B" w14:paraId="099CAE1B" w14:textId="5AD004B8">
      <w:pPr>
        <w:pStyle w:val="Heading2"/>
      </w:pPr>
      <w:bookmarkStart w:id="11" w:name="_Toc153622876"/>
      <w:r w:rsidRPr="00B10E9B">
        <w:t>(二)、物资管理的措施和办法</w:t>
      </w:r>
      <w:bookmarkEnd w:id="11"/>
    </w:p>
    <w:p w:rsidR="00B10E9B" w:rsidRPr="00B10E9B" w:rsidP="00B10E9B" w14:paraId="1931E635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物资分类和编码：</w:t>
      </w:r>
    </w:p>
    <w:p w:rsidR="00B10E9B" w:rsidRPr="00B10E9B" w:rsidP="00B10E9B" w14:paraId="7098367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分类体系：建立适合起动器项目需求的物资分类体系，根据物资的属性、用途、特性等进行分类，便于管理和查询。</w:t>
      </w:r>
    </w:p>
    <w:p w:rsidR="00B10E9B" w:rsidRPr="00B10E9B" w:rsidP="00B10E9B" w14:paraId="4D3EF9B4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编码系统：制定统一的物资编码系统，为每种物资分配唯一的编码，方便识别、追踪和管理。</w:t>
      </w:r>
    </w:p>
    <w:p w:rsidR="00B10E9B" w:rsidRPr="00B10E9B" w:rsidP="00B10E9B" w14:paraId="0762D47D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库存管理：</w:t>
      </w:r>
    </w:p>
    <w:p w:rsidR="00B10E9B" w:rsidRPr="00B10E9B" w:rsidP="00B10E9B" w14:paraId="30A07E8C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定期盘点：制定定期盘点计划，对库存物资进行周期性盘点，确保库存数据的准确性和及时性。</w:t>
      </w:r>
    </w:p>
    <w:p w:rsidR="00B10E9B" w:rsidRPr="00B10E9B" w:rsidP="00B10E9B" w14:paraId="2D80B4F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安全库存：根据需求和供应链情况，确定合理的安全库存水平，以应对突发情况和供应不确定性。</w:t>
      </w:r>
    </w:p>
    <w:p w:rsidR="00B10E9B" w:rsidRPr="00B10E9B" w:rsidP="00B10E9B" w14:paraId="0864AA6F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物资跟踪：建立物资跟踪系统，追踪物资的入库、出库和流转情况，及时了解库存状况和物资使用情况。</w:t>
      </w:r>
    </w:p>
    <w:p w:rsidR="00B10E9B" w:rsidRPr="00B10E9B" w:rsidP="00B10E9B" w14:paraId="4D901001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采购计划和供应链管理：</w:t>
      </w:r>
    </w:p>
    <w:p w:rsidR="00B10E9B" w:rsidRPr="00B10E9B" w:rsidP="00B10E9B" w14:paraId="34CCAF84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采购计划：制定合理的采购计划，根据起动器项目需求和库存情况，合理安排物资的采购时间和数量。</w:t>
      </w:r>
    </w:p>
    <w:p w:rsidR="00B10E9B" w:rsidRPr="00B10E9B" w:rsidP="00B10E9B" w14:paraId="63F21F46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供应链合作：与供应商建立良好的合作关系，加强沟通和协调，确保物资供应的及时性和稳定性。</w:t>
      </w:r>
    </w:p>
    <w:p w:rsidR="00B10E9B" w:rsidRPr="00B10E9B" w:rsidP="00B10E9B" w14:paraId="241E5CDE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质量管理：</w:t>
      </w:r>
    </w:p>
    <w:p w:rsidR="00B10E9B" w:rsidRPr="00B10E9B" w:rsidP="00B10E9B" w14:paraId="44576706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质量控制：建立质量控制体系，包括物资的质量检验、抽样检测等，确保物资的质量符合要求。</w:t>
      </w:r>
    </w:p>
    <w:p w:rsidR="00B10E9B" w:rsidRPr="00B10E9B" w:rsidP="00B10E9B" w14:paraId="7E7468D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10E9B">
        <w:rPr>
          <w:rFonts w:ascii="仿宋" w:eastAsia="仿宋" w:hAnsi="仿宋" w:hint="eastAsia"/>
          <w:sz w:val="28"/>
        </w:rPr>
        <w:t>不合格品处理：建立不合格品处理流程，对不合格品进行分类、</w:t>
      </w:r>
    </w:p>
    <w:p w:rsidR="00B10E9B" w:rsidRPr="00B10E9B" w:rsidP="00B10E9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记录和处理，防止不合格品流入使用环节。</w:t>
      </w:r>
    </w:p>
    <w:p w:rsidR="00B10E9B" w:rsidRPr="00B10E9B" w:rsidP="00B10E9B" w14:paraId="48115CB7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报废和处置：</w:t>
      </w:r>
    </w:p>
    <w:p w:rsidR="00B10E9B" w:rsidRPr="00B10E9B" w:rsidP="00B10E9B" w14:paraId="28109B93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报废管理：建立报废物资的管理程序，对过期、损坏或无法使用的物资进行及时报废处理，避免资源浪费和库存积压。</w:t>
      </w:r>
    </w:p>
    <w:p w:rsidR="00B10E9B" w:rsidRPr="00B10E9B" w:rsidP="00B10E9B" w14:paraId="34D26A90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环境友好处置：根据物资的性质和特点，选择合适的环境友好的处置方式，如回收利用、再利用等，降低对环境的影响。</w:t>
      </w:r>
    </w:p>
    <w:p w:rsidR="00B10E9B" w:rsidRPr="00B10E9B" w:rsidP="00B10E9B" w14:paraId="5008AFC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技术支持和信息化：</w:t>
      </w:r>
    </w:p>
    <w:p w:rsidR="00B10E9B" w:rsidRPr="00B10E9B" w:rsidP="00B10E9B" w14:paraId="647C2A3C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技术支持：引入适当的物资管理技术和工具，如条码识别、</w:t>
      </w:r>
      <w:r w:rsidRPr="00B10E9B">
        <w:rPr>
          <w:rFonts w:ascii="仿宋" w:eastAsia="仿宋" w:hAnsi="仿宋"/>
          <w:sz w:val="28"/>
        </w:rPr>
        <w:t>RFID等，提高物资管理的效率和准确性。</w:t>
      </w:r>
    </w:p>
    <w:p w:rsidR="00B10E9B" w:rsidP="00B10E9B" w14:paraId="56533DAA" w14:textId="0A6D3271">
      <w:pPr>
        <w:ind w:firstLine="560" w:firstLineChars="200"/>
        <w:rPr>
          <w:rFonts w:ascii="仿宋" w:eastAsia="仿宋" w:hAnsi="仿宋" w:hint="eastAsia"/>
          <w:sz w:val="28"/>
        </w:rPr>
      </w:pPr>
      <w:r w:rsidRPr="00B10E9B">
        <w:rPr>
          <w:rFonts w:ascii="仿宋" w:eastAsia="仿宋" w:hAnsi="仿宋" w:hint="eastAsia"/>
          <w:sz w:val="28"/>
        </w:rPr>
        <w:t>信息化系统：建立物资管理的信息化系统，实现物资信息的集中管理、查询和分析，提升管理的智能化和科学化。</w:t>
      </w:r>
    </w:p>
    <w:p w:rsidR="00B10E9B" w:rsidP="00B10E9B" w14:paraId="7612EEA9" w14:textId="4F5AC6E6">
      <w:pPr>
        <w:pStyle w:val="Heading2"/>
      </w:pPr>
      <w:bookmarkStart w:id="12" w:name="_Toc153622877"/>
      <w:r w:rsidRPr="00B10E9B">
        <w:t>(三)、物资质量和库存的控制和监督</w:t>
      </w:r>
      <w:bookmarkEnd w:id="12"/>
    </w:p>
    <w:p w:rsidR="00B10E9B" w:rsidRPr="00B10E9B" w:rsidP="00B10E9B" w14:paraId="37B26263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质量控制和监督：</w:t>
      </w:r>
    </w:p>
    <w:p w:rsidR="00B10E9B" w:rsidRPr="00B10E9B" w:rsidP="00B10E9B" w14:paraId="6B6D01D9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质量标准：明确物资的质量标准和要求，包括产品的质量认证、检验标准、合规要求等，确保物资的质量符合标准。</w:t>
      </w:r>
    </w:p>
    <w:p w:rsidR="00B10E9B" w:rsidRPr="00B10E9B" w:rsidP="00B10E9B" w14:paraId="42668AE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质量检验：建立质量检验程序和流程，对进货物资进行抽样检测、实验室测试等，确保物资的质量符合要求。</w:t>
      </w:r>
    </w:p>
    <w:p w:rsidR="00B10E9B" w:rsidRPr="00B10E9B" w:rsidP="00B10E9B" w14:paraId="53A3ABDF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不合格品处理：建立不合格品处理流程，对不符合质量标准的物资进行分类、记录和处理，防止不合格品流入使用环节。</w:t>
      </w:r>
    </w:p>
    <w:p w:rsidR="00B10E9B" w:rsidRPr="00B10E9B" w:rsidP="00B10E9B" w14:paraId="1688A3D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B10E9B">
        <w:rPr>
          <w:rFonts w:ascii="仿宋" w:eastAsia="仿宋" w:hAnsi="仿宋" w:hint="eastAsia"/>
          <w:sz w:val="28"/>
        </w:rPr>
        <w:t>供应商评估：建立供应商质量评估机制，对供应商的质量管理能力进行评估和监督，确保供应商提供的物资符合质量标准。</w:t>
      </w:r>
    </w:p>
    <w:p w:rsidR="00B10E9B" w:rsidRPr="00B10E9B" w:rsidP="00B10E9B" w14:paraId="54ADDBD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库存控制和监督：</w:t>
      </w:r>
    </w:p>
    <w:p w:rsidR="00B10E9B" w:rsidRPr="00B10E9B" w:rsidP="00B10E9B" w14:paraId="0367AE7E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定期盘点：制定定期盘点计划，对库存物资进行周期性盘点，确保库存数据的准确性和及时性。</w:t>
      </w:r>
    </w:p>
    <w:p w:rsidR="00B10E9B" w:rsidRPr="00B10E9B" w:rsidP="00B10E9B" w14:paraId="730003E2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安全库存：根据需求和供应链情况，确定合理的安全库存水平，以应对突发情况和供应不确定性。</w:t>
      </w:r>
    </w:p>
    <w:p w:rsidR="00B10E9B" w:rsidRPr="00B10E9B" w:rsidP="00B10E9B" w14:paraId="40DA70C5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物资跟踪：建立物资跟踪系统，追踪物资的入库、出库和流转情况，及时了解库存状况和物资使用情况。</w:t>
      </w:r>
    </w:p>
    <w:p w:rsidR="00B10E9B" w:rsidRPr="00B10E9B" w:rsidP="00B10E9B" w14:paraId="3DE2B366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库存优化：通过优化库存管理策略，如采用先进的库存管理模型和技术，合理控制物资的进货、出货和补货，降低库存成本和风险。</w:t>
      </w:r>
    </w:p>
    <w:p w:rsidR="00B10E9B" w:rsidRPr="00B10E9B" w:rsidP="00B10E9B" w14:paraId="547F1F36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监督措施和建议：</w:t>
      </w:r>
    </w:p>
    <w:p w:rsidR="00B10E9B" w:rsidRPr="00B10E9B" w:rsidP="00B10E9B" w14:paraId="220E64B9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内部监督机制：建立内部监督机制，包括设立专门的物资管理部门或岗位，明确责任和权限，加强对物资质量和库存的监督和管理。</w:t>
      </w:r>
    </w:p>
    <w:p w:rsidR="00B10E9B" w:rsidRPr="00B10E9B" w:rsidP="00B10E9B" w14:paraId="581A765B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外部监督和认证：与第三方机构合作，进行物资质量的外部监督和认证，确保物资符合国家标准和法规要求。</w:t>
      </w:r>
    </w:p>
    <w:p w:rsidR="00B10E9B" w:rsidRPr="00B10E9B" w:rsidP="00B10E9B" w14:paraId="569F89BA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数据分析和报告：利用数据分析工具和技术，对物资质量和库存数据进行分析和报告，发现问题和改进机会，提高管理决策的科学性和准确性。</w:t>
      </w:r>
    </w:p>
    <w:p w:rsidR="00B10E9B" w:rsidRPr="00B10E9B" w:rsidP="00B10E9B" w14:paraId="46F1469C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培训和培养：</w:t>
      </w:r>
    </w:p>
    <w:p w:rsidR="00B10E9B" w:rsidRPr="00B10E9B" w:rsidP="00B10E9B" w14:paraId="5E52E314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培训计划：制定物资质量和库存管理的培训计划，对相关人员进行培训，提升其质量控制和库存管理的专业能力。</w:t>
      </w:r>
    </w:p>
    <w:p w:rsidR="00B10E9B" w:rsidP="00B10E9B" w14:paraId="0F35C6D0" w14:textId="2CDE5D4B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B10E9B">
        <w:rPr>
          <w:rFonts w:ascii="仿宋" w:eastAsia="仿宋" w:hAnsi="仿宋" w:hint="eastAsia"/>
          <w:sz w:val="28"/>
        </w:rPr>
        <w:t>培养团队文化：建立积极的团队文化，强调质量意识和库存管理的重要性，激发团队成员的积极性和责任感。</w:t>
      </w:r>
    </w:p>
    <w:p w:rsidR="00B10E9B" w:rsidP="00B10E9B" w14:paraId="4D132DD4" w14:textId="73D207D0">
      <w:pPr>
        <w:pStyle w:val="Heading1"/>
        <w:rPr>
          <w:rFonts w:hint="eastAsia"/>
        </w:rPr>
      </w:pPr>
      <w:bookmarkStart w:id="13" w:name="_Toc153622878"/>
      <w:r w:rsidRPr="00B10E9B">
        <w:rPr>
          <w:rFonts w:hint="eastAsia"/>
        </w:rPr>
        <w:t>四、市场营销和推广策略</w:t>
      </w:r>
      <w:bookmarkEnd w:id="13"/>
    </w:p>
    <w:p w:rsidR="00B10E9B" w:rsidP="00B10E9B" w14:paraId="3DA7F19C" w14:textId="6EECC5EF">
      <w:pPr>
        <w:pStyle w:val="Heading2"/>
      </w:pPr>
      <w:bookmarkStart w:id="14" w:name="_Toc153622879"/>
      <w:r w:rsidRPr="00B10E9B">
        <w:t>(一)、起动器项目产品的市场定位和目标客户分析</w:t>
      </w:r>
      <w:bookmarkEnd w:id="14"/>
    </w:p>
    <w:p w:rsidR="00B10E9B" w:rsidRPr="00B10E9B" w:rsidP="00B10E9B" w14:paraId="6207B073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市场定位：描述起动器项目产品在市场中的定位和定位策略。这包括确定起动器项目产品的市场定位，即产品在市场中所占据的独特位置和竞争优势。市场定位还包括确定目标市场细分和目标市场定位策略，即将产品定位于哪些特定的市场细分和目标客户群体。</w:t>
      </w:r>
    </w:p>
    <w:p w:rsidR="00B10E9B" w:rsidRPr="00B10E9B" w:rsidP="00B10E9B" w14:paraId="2E4BAC36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目标客户分析：对起动器项目产品的目标客户进行详细分析和描述。这包括确定目标客户的特征和特点，例如年龄、性别、地理位置、职业等方面的信息。目标客户分析还包括对目标客户需求和偏好的分析，以了解他们对产品的需求和购买决策因素。</w:t>
      </w:r>
    </w:p>
    <w:p w:rsidR="00B10E9B" w:rsidRPr="00B10E9B" w:rsidP="00B10E9B" w14:paraId="291C79EE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竞争分析：对起动器项目产品的竞争环境进行分析。这包括识别和分析起动器项目产品的主要竞争对手，以及他们的产品特点、定位和市场份额等方面的信息。竞争分析还包括评估竞争对手的优势和劣势，以及起动器项目产品相对于竞争对手的竞争优势和差异化特点。</w:t>
      </w:r>
    </w:p>
    <w:p w:rsidR="00B10E9B" w:rsidRPr="00B10E9B" w:rsidP="00B10E9B" w14:paraId="5F570AFD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市场需求评估：评估目标市场对起动器项目产品的需求和潜在市场规模。这包括收集和分析市场数据、行业报告和市场调研数据，以了解目标市场的需求趋势和增长潜力。通过对市场需求的评估，可以确定起动器项目产品的市场机会和潜在收益。</w:t>
      </w:r>
    </w:p>
    <w:p w:rsidR="00B10E9B" w:rsidP="00B10E9B" w14:paraId="1AFF3A1A" w14:textId="1922C9F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B10E9B">
        <w:rPr>
          <w:rFonts w:ascii="仿宋" w:eastAsia="仿宋" w:hAnsi="仿宋" w:hint="eastAsia"/>
          <w:sz w:val="28"/>
        </w:rPr>
        <w:t>市场营销策略：根据市场定位和目标客户分析的结果，制定相应的市场营销策略。这包括确定产品的定价策略、推广和宣传策略、渠道选择和销售策略等方面的内容。市场营销策略的制定旨在吸引目标</w:t>
      </w:r>
    </w:p>
    <w:p w:rsidR="00B10E9B" w:rsidP="00B10E9B" w14:textId="1922C9FA">
      <w:pPr>
        <w:ind w:firstLine="560" w:firstLineChars="200"/>
        <w:rPr>
          <w:rFonts w:ascii="仿宋" w:eastAsia="仿宋" w:hAnsi="仿宋" w:hint="eastAsia"/>
          <w:sz w:val="28"/>
        </w:rPr>
      </w:pPr>
      <w:r w:rsidRPr="00B10E9B">
        <w:rPr>
          <w:rFonts w:ascii="仿宋" w:eastAsia="仿宋" w:hAnsi="仿宋" w:hint="eastAsia"/>
          <w:sz w:val="28"/>
        </w:rPr>
        <w:t>客户、提高产品的市场知名度和认可度，并实现销售和市场份额的增长。</w:t>
      </w:r>
    </w:p>
    <w:p w:rsidR="00B10E9B" w:rsidP="00B10E9B" w14:paraId="51DA75EB" w14:textId="44EA8805">
      <w:pPr>
        <w:pStyle w:val="Heading2"/>
      </w:pPr>
      <w:bookmarkStart w:id="15" w:name="_Toc153622880"/>
      <w:r w:rsidRPr="00B10E9B">
        <w:t>(二)、市场营销策略和推广渠道选择</w:t>
      </w:r>
      <w:bookmarkEnd w:id="15"/>
    </w:p>
    <w:p w:rsidR="00B10E9B" w:rsidRPr="00B10E9B" w:rsidP="00B10E9B" w14:paraId="7C8BD79C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定价策略：描述起动器项目产品的定价策略和定价模型。这包括确定产品的价格区间和定价策略，例如高端定价、中端定价和低端定价等。定价策略的制定应该考虑到目标市场的需求和偏好，以及竞争对手的定价策略和市场份额等因素。</w:t>
      </w:r>
    </w:p>
    <w:p w:rsidR="00B10E9B" w:rsidRPr="00B10E9B" w:rsidP="00B10E9B" w14:paraId="66C63687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推广和宣传策略：制定起动器项目产品的推广和宣传策略，以提高产品的市场知名度和认可度。这包括确定推广和宣传渠道，例如广告、促销、公关和内容营销等方面的内容。推广和宣传策略的制定应该考虑到目标客户的特征和需求，以及竞争对手的推广和宣传策略和市场份额等因素。</w:t>
      </w:r>
    </w:p>
    <w:p w:rsidR="00B10E9B" w:rsidRPr="00B10E9B" w:rsidP="00B10E9B" w14:paraId="0B84C391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渠道选择：选择适合起动器项目产品的销售渠道和分销渠道，以实现产品的销售和市场份额的增长。这包括直接销售、代理销售、电子商务和实体店销售等方面的内容。渠道选择应该考虑到目标客户的购买习惯和渠道偏好，以及竞争对手的销售渠道和市场份额等因素。</w:t>
      </w:r>
    </w:p>
    <w:p w:rsidR="00B10E9B" w:rsidRPr="00B10E9B" w:rsidP="00B10E9B" w14:paraId="5192B3C7" w14:textId="77777777">
      <w:pPr>
        <w:ind w:firstLine="560" w:firstLineChars="200"/>
        <w:rPr>
          <w:rFonts w:ascii="仿宋" w:eastAsia="仿宋" w:hAnsi="仿宋"/>
          <w:sz w:val="28"/>
        </w:rPr>
      </w:pPr>
      <w:r w:rsidRPr="00B10E9B">
        <w:rPr>
          <w:rFonts w:ascii="仿宋" w:eastAsia="仿宋" w:hAnsi="仿宋" w:hint="eastAsia"/>
          <w:sz w:val="28"/>
        </w:rPr>
        <w:t>品牌策略：制定起动器项目产品的品牌策略，以提高产品的品牌知名度和认可度。这包括确定品牌名称、品牌形象和品牌定位等方面的内容。品牌策略的制定应该考虑到目标客户的特征和需求，以及竞争对手的品牌策略和市场份额等因素。</w:t>
      </w:r>
    </w:p>
    <w:p w:rsidR="00B10E9B" w:rsidP="00B10E9B" w14:paraId="2ED4F625" w14:textId="369B0F16">
      <w:pPr>
        <w:ind w:firstLine="560" w:firstLineChars="200"/>
        <w:rPr>
          <w:rFonts w:ascii="仿宋" w:eastAsia="仿宋" w:hAnsi="仿宋" w:hint="eastAsia"/>
          <w:sz w:val="28"/>
        </w:rPr>
      </w:pPr>
      <w:r w:rsidRPr="00B10E9B">
        <w:rPr>
          <w:rFonts w:ascii="仿宋" w:eastAsia="仿宋" w:hAnsi="仿宋" w:hint="eastAsia"/>
          <w:sz w:val="28"/>
        </w:rPr>
        <w:t>监测和评估：建立监测和评估机制，对市场营销策略和推广渠道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https://d.book118.com/388116006042006026</w:t>
        </w:r>
      </w:hyperlink>
    </w:p>
    <w:p w:rsidR="00B10E9B" w:rsidP="00B10E9B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paraId="74C314E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paraId="3A3CA6B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paraId="7B061093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0E9B" w14:paraId="2A4272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paraId="098210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P="00325D34" w14:textId="28104E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B10E9B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paraId="370E958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paraId="040FE549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paraId="22B8B89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:rsidRPr="00B10E9B" w:rsidP="00B10E9B" w14:textId="001A260E">
    <w:pPr>
      <w:pStyle w:val="Header"/>
      <w:rPr>
        <w:rFonts w:ascii="仿宋" w:eastAsia="仿宋" w:hAnsi="仿宋"/>
      </w:rPr>
    </w:pPr>
    <w:r w:rsidRPr="00B10E9B">
      <w:rPr>
        <w:rFonts w:ascii="仿宋" w:eastAsia="仿宋" w:hAnsi="仿宋" w:hint="eastAsia"/>
      </w:rPr>
      <w:t>起动器可行性报告</w:t>
    </w:r>
    <w:r w:rsidRPr="00B10E9B">
      <w:rPr>
        <w:rFonts w:ascii="仿宋" w:eastAsia="仿宋" w:hAnsi="仿宋"/>
      </w:rPr>
      <w:t>/专业报告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0E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E9B"/>
    <w:rsid w:val="00325D34"/>
    <w:rsid w:val="00394E75"/>
    <w:rsid w:val="00B10E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E280188"/>
  <w15:chartTrackingRefBased/>
  <w15:docId w15:val="{2E5811CA-693F-4848-9FDC-594A63A14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0E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0E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0E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0E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0E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0E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0E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0E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0E9B"/>
  </w:style>
  <w:style w:type="paragraph" w:styleId="TOC1">
    <w:name w:val="toc 1"/>
    <w:basedOn w:val="Normal"/>
    <w:next w:val="Normal"/>
    <w:autoRedefine/>
    <w:uiPriority w:val="39"/>
    <w:unhideWhenUsed/>
    <w:rsid w:val="00B10E9B"/>
  </w:style>
  <w:style w:type="paragraph" w:styleId="TOC2">
    <w:name w:val="toc 2"/>
    <w:basedOn w:val="Normal"/>
    <w:next w:val="Normal"/>
    <w:autoRedefine/>
    <w:uiPriority w:val="39"/>
    <w:unhideWhenUsed/>
    <w:rsid w:val="00B10E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388116006042006026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4074</Words>
  <Characters>23224</Characters>
  <Application>Microsoft Office Word</Application>
  <DocSecurity>0</DocSecurity>
  <Lines>193</Lines>
  <Paragraphs>54</Paragraphs>
  <ScaleCrop>false</ScaleCrop>
  <Company/>
  <LinksUpToDate>false</LinksUpToDate>
  <CharactersWithSpaces>27244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贺家欢乐</dc:creator>
  <cp:lastModifiedBy>贺家欢乐</cp:lastModifiedBy>
  <cp:revision>1</cp:revision>
  <dcterms:created xsi:type="dcterms:W3CDTF">2023-12-16T04:40:00Z</dcterms:created>
  <dcterms:modified xsi:type="dcterms:W3CDTF">2023-12-16T04:40:00Z</dcterms:modified>
</cp:coreProperties>
</file>