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4" w:history="1">
        <w:r>
          <w:rPr>
            <w:rFonts w:ascii="仿宋" w:eastAsia="仿宋" w:hAnsi="仿宋" w:cs="仿宋" w:hint="eastAsia"/>
            <w:lang w:eastAsia="zh-CN"/>
          </w:rPr>
          <w:t>概论</w:t>
        </w:r>
        <w:r>
          <w:tab/>
        </w:r>
        <w:r>
          <w:fldChar w:fldCharType="begin"/>
        </w:r>
        <w:r>
          <w:instrText xml:space="preserve"> PAGEREF _Toc6384 \h </w:instrText>
        </w:r>
        <w:r>
          <w:fldChar w:fldCharType="separate"/>
        </w:r>
        <w:r>
          <w:t>3</w:t>
        </w:r>
        <w:r>
          <w:fldChar w:fldCharType="end"/>
        </w:r>
      </w:hyperlink>
    </w:p>
    <w:p>
      <w:pPr>
        <w:pStyle w:val="TOC1"/>
        <w:tabs>
          <w:tab w:val="right" w:leader="dot" w:pos="8306"/>
        </w:tabs>
      </w:pPr>
      <w:hyperlink w:anchor="_Toc27425" w:history="1">
        <w:r>
          <w:rPr>
            <w:rFonts w:ascii="仿宋" w:eastAsia="仿宋" w:hAnsi="仿宋" w:cs="仿宋" w:hint="eastAsia"/>
            <w:lang w:eastAsia="zh-CN"/>
          </w:rPr>
          <w:t>一、土建工程设计</w:t>
        </w:r>
        <w:r>
          <w:tab/>
        </w:r>
        <w:r>
          <w:fldChar w:fldCharType="begin"/>
        </w:r>
        <w:r>
          <w:instrText xml:space="preserve"> PAGEREF _Toc27425 \h </w:instrText>
        </w:r>
        <w:r>
          <w:fldChar w:fldCharType="separate"/>
        </w:r>
        <w:r>
          <w:t>3</w:t>
        </w:r>
        <w:r>
          <w:fldChar w:fldCharType="end"/>
        </w:r>
      </w:hyperlink>
    </w:p>
    <w:p>
      <w:pPr>
        <w:pStyle w:val="TOC2"/>
        <w:tabs>
          <w:tab w:val="right" w:leader="dot" w:pos="8306"/>
        </w:tabs>
      </w:pPr>
      <w:hyperlink w:anchor="_Toc2221" w:history="1">
        <w:r>
          <w:rPr>
            <w:rFonts w:ascii="仿宋" w:eastAsia="仿宋" w:hAnsi="仿宋" w:cs="仿宋" w:hint="eastAsia"/>
            <w:lang w:eastAsia="zh-CN"/>
          </w:rPr>
          <w:t>(一)、建筑工程设计原则</w:t>
        </w:r>
        <w:r>
          <w:tab/>
        </w:r>
        <w:r>
          <w:fldChar w:fldCharType="begin"/>
        </w:r>
        <w:r>
          <w:instrText xml:space="preserve"> PAGEREF _Toc2221 \h </w:instrText>
        </w:r>
        <w:r>
          <w:fldChar w:fldCharType="separate"/>
        </w:r>
        <w:r>
          <w:t>3</w:t>
        </w:r>
        <w:r>
          <w:fldChar w:fldCharType="end"/>
        </w:r>
      </w:hyperlink>
    </w:p>
    <w:p>
      <w:pPr>
        <w:pStyle w:val="TOC2"/>
        <w:tabs>
          <w:tab w:val="right" w:leader="dot" w:pos="8306"/>
        </w:tabs>
      </w:pPr>
      <w:hyperlink w:anchor="_Toc10848" w:history="1">
        <w:r>
          <w:rPr>
            <w:rFonts w:ascii="仿宋" w:eastAsia="仿宋" w:hAnsi="仿宋" w:cs="仿宋" w:hint="eastAsia"/>
            <w:lang w:eastAsia="zh-CN"/>
          </w:rPr>
          <w:t>(二)、土建工程设计年限及安全等级</w:t>
        </w:r>
        <w:r>
          <w:tab/>
        </w:r>
        <w:r>
          <w:fldChar w:fldCharType="begin"/>
        </w:r>
        <w:r>
          <w:instrText xml:space="preserve"> PAGEREF _Toc10848 \h </w:instrText>
        </w:r>
        <w:r>
          <w:fldChar w:fldCharType="separate"/>
        </w:r>
        <w:r>
          <w:t>4</w:t>
        </w:r>
        <w:r>
          <w:fldChar w:fldCharType="end"/>
        </w:r>
      </w:hyperlink>
    </w:p>
    <w:p>
      <w:pPr>
        <w:pStyle w:val="TOC2"/>
        <w:tabs>
          <w:tab w:val="right" w:leader="dot" w:pos="8306"/>
        </w:tabs>
      </w:pPr>
      <w:hyperlink w:anchor="_Toc29236" w:history="1">
        <w:r>
          <w:rPr>
            <w:rFonts w:ascii="仿宋" w:eastAsia="仿宋" w:hAnsi="仿宋" w:cs="仿宋" w:hint="eastAsia"/>
            <w:lang w:eastAsia="zh-CN"/>
          </w:rPr>
          <w:t>(三)、建筑工程设计总体要求</w:t>
        </w:r>
        <w:r>
          <w:tab/>
        </w:r>
        <w:r>
          <w:fldChar w:fldCharType="begin"/>
        </w:r>
        <w:r>
          <w:instrText xml:space="preserve"> PAGEREF _Toc29236 \h </w:instrText>
        </w:r>
        <w:r>
          <w:fldChar w:fldCharType="separate"/>
        </w:r>
        <w:r>
          <w:t>6</w:t>
        </w:r>
        <w:r>
          <w:fldChar w:fldCharType="end"/>
        </w:r>
      </w:hyperlink>
    </w:p>
    <w:p>
      <w:pPr>
        <w:pStyle w:val="TOC2"/>
        <w:tabs>
          <w:tab w:val="right" w:leader="dot" w:pos="8306"/>
        </w:tabs>
      </w:pPr>
      <w:hyperlink w:anchor="_Toc31" w:history="1">
        <w:r>
          <w:rPr>
            <w:rFonts w:ascii="仿宋" w:eastAsia="仿宋" w:hAnsi="仿宋" w:cs="仿宋" w:hint="eastAsia"/>
            <w:lang w:eastAsia="zh-CN"/>
          </w:rPr>
          <w:t>(四)、土建工程建设指标</w:t>
        </w:r>
        <w:r>
          <w:tab/>
        </w:r>
        <w:r>
          <w:fldChar w:fldCharType="begin"/>
        </w:r>
        <w:r>
          <w:instrText xml:space="preserve"> PAGEREF _Toc31 \h </w:instrText>
        </w:r>
        <w:r>
          <w:fldChar w:fldCharType="separate"/>
        </w:r>
        <w:r>
          <w:t>8</w:t>
        </w:r>
        <w:r>
          <w:fldChar w:fldCharType="end"/>
        </w:r>
      </w:hyperlink>
    </w:p>
    <w:p>
      <w:pPr>
        <w:pStyle w:val="TOC1"/>
        <w:tabs>
          <w:tab w:val="right" w:leader="dot" w:pos="8306"/>
        </w:tabs>
      </w:pPr>
      <w:hyperlink w:anchor="_Toc8600" w:history="1">
        <w:r>
          <w:rPr>
            <w:rFonts w:ascii="仿宋" w:eastAsia="仿宋" w:hAnsi="仿宋" w:cs="仿宋" w:hint="eastAsia"/>
            <w:lang w:eastAsia="zh-CN"/>
          </w:rPr>
          <w:t>二、建设规划</w:t>
        </w:r>
        <w:r>
          <w:tab/>
        </w:r>
        <w:r>
          <w:fldChar w:fldCharType="begin"/>
        </w:r>
        <w:r>
          <w:instrText xml:space="preserve"> PAGEREF _Toc8600 \h </w:instrText>
        </w:r>
        <w:r>
          <w:fldChar w:fldCharType="separate"/>
        </w:r>
        <w:r>
          <w:t>10</w:t>
        </w:r>
        <w:r>
          <w:fldChar w:fldCharType="end"/>
        </w:r>
      </w:hyperlink>
    </w:p>
    <w:p>
      <w:pPr>
        <w:pStyle w:val="TOC2"/>
        <w:tabs>
          <w:tab w:val="right" w:leader="dot" w:pos="8306"/>
        </w:tabs>
      </w:pPr>
      <w:hyperlink w:anchor="_Toc10549" w:history="1">
        <w:r>
          <w:rPr>
            <w:rFonts w:ascii="仿宋" w:eastAsia="仿宋" w:hAnsi="仿宋" w:cs="仿宋" w:hint="eastAsia"/>
            <w:lang w:eastAsia="zh-CN"/>
          </w:rPr>
          <w:t>(一)、产品规划</w:t>
        </w:r>
        <w:r>
          <w:tab/>
        </w:r>
        <w:r>
          <w:fldChar w:fldCharType="begin"/>
        </w:r>
        <w:r>
          <w:instrText xml:space="preserve"> PAGEREF _Toc10549 \h </w:instrText>
        </w:r>
        <w:r>
          <w:fldChar w:fldCharType="separate"/>
        </w:r>
        <w:r>
          <w:t>10</w:t>
        </w:r>
        <w:r>
          <w:fldChar w:fldCharType="end"/>
        </w:r>
      </w:hyperlink>
    </w:p>
    <w:p>
      <w:pPr>
        <w:pStyle w:val="TOC2"/>
        <w:tabs>
          <w:tab w:val="right" w:leader="dot" w:pos="8306"/>
        </w:tabs>
      </w:pPr>
      <w:hyperlink w:anchor="_Toc9521" w:history="1">
        <w:r>
          <w:rPr>
            <w:rFonts w:ascii="仿宋" w:eastAsia="仿宋" w:hAnsi="仿宋" w:cs="仿宋" w:hint="eastAsia"/>
            <w:lang w:eastAsia="zh-CN"/>
          </w:rPr>
          <w:t>(二)、建设规模</w:t>
        </w:r>
        <w:r>
          <w:tab/>
        </w:r>
        <w:r>
          <w:fldChar w:fldCharType="begin"/>
        </w:r>
        <w:r>
          <w:instrText xml:space="preserve"> PAGEREF _Toc9521 \h </w:instrText>
        </w:r>
        <w:r>
          <w:fldChar w:fldCharType="separate"/>
        </w:r>
        <w:r>
          <w:t>12</w:t>
        </w:r>
        <w:r>
          <w:fldChar w:fldCharType="end"/>
        </w:r>
      </w:hyperlink>
    </w:p>
    <w:p>
      <w:pPr>
        <w:pStyle w:val="TOC1"/>
        <w:tabs>
          <w:tab w:val="right" w:leader="dot" w:pos="8306"/>
        </w:tabs>
      </w:pPr>
      <w:hyperlink w:anchor="_Toc13295" w:history="1">
        <w:r>
          <w:rPr>
            <w:rFonts w:ascii="仿宋" w:eastAsia="仿宋" w:hAnsi="仿宋" w:cs="仿宋" w:hint="eastAsia"/>
            <w:lang w:eastAsia="zh-CN"/>
          </w:rPr>
          <w:t>三、速冻设备项目环境保护分析</w:t>
        </w:r>
        <w:r>
          <w:tab/>
        </w:r>
        <w:r>
          <w:fldChar w:fldCharType="begin"/>
        </w:r>
        <w:r>
          <w:instrText xml:space="preserve"> PAGEREF _Toc13295 \h </w:instrText>
        </w:r>
        <w:r>
          <w:fldChar w:fldCharType="separate"/>
        </w:r>
        <w:r>
          <w:t>13</w:t>
        </w:r>
        <w:r>
          <w:fldChar w:fldCharType="end"/>
        </w:r>
      </w:hyperlink>
    </w:p>
    <w:p>
      <w:pPr>
        <w:pStyle w:val="TOC2"/>
        <w:tabs>
          <w:tab w:val="right" w:leader="dot" w:pos="8306"/>
        </w:tabs>
      </w:pPr>
      <w:hyperlink w:anchor="_Toc3604" w:history="1">
        <w:r>
          <w:rPr>
            <w:rFonts w:ascii="仿宋" w:eastAsia="仿宋" w:hAnsi="仿宋" w:cs="仿宋" w:hint="eastAsia"/>
            <w:lang w:eastAsia="zh-CN"/>
          </w:rPr>
          <w:t>(一)、建设区域环境质量现状</w:t>
        </w:r>
        <w:r>
          <w:tab/>
        </w:r>
        <w:r>
          <w:fldChar w:fldCharType="begin"/>
        </w:r>
        <w:r>
          <w:instrText xml:space="preserve"> PAGEREF _Toc3604 \h </w:instrText>
        </w:r>
        <w:r>
          <w:fldChar w:fldCharType="separate"/>
        </w:r>
        <w:r>
          <w:t>13</w:t>
        </w:r>
        <w:r>
          <w:fldChar w:fldCharType="end"/>
        </w:r>
      </w:hyperlink>
    </w:p>
    <w:p>
      <w:pPr>
        <w:pStyle w:val="TOC2"/>
        <w:tabs>
          <w:tab w:val="right" w:leader="dot" w:pos="8306"/>
        </w:tabs>
      </w:pPr>
      <w:hyperlink w:anchor="_Toc315" w:history="1">
        <w:r>
          <w:rPr>
            <w:rFonts w:ascii="仿宋" w:eastAsia="仿宋" w:hAnsi="仿宋" w:cs="仿宋" w:hint="eastAsia"/>
            <w:lang w:eastAsia="zh-CN"/>
          </w:rPr>
          <w:t>(二)、建设期环境保护</w:t>
        </w:r>
        <w:r>
          <w:tab/>
        </w:r>
        <w:r>
          <w:fldChar w:fldCharType="begin"/>
        </w:r>
        <w:r>
          <w:instrText xml:space="preserve"> PAGEREF _Toc315 \h </w:instrText>
        </w:r>
        <w:r>
          <w:fldChar w:fldCharType="separate"/>
        </w:r>
        <w:r>
          <w:t>14</w:t>
        </w:r>
        <w:r>
          <w:fldChar w:fldCharType="end"/>
        </w:r>
      </w:hyperlink>
    </w:p>
    <w:p>
      <w:pPr>
        <w:pStyle w:val="TOC2"/>
        <w:tabs>
          <w:tab w:val="right" w:leader="dot" w:pos="8306"/>
        </w:tabs>
      </w:pPr>
      <w:hyperlink w:anchor="_Toc9456" w:history="1">
        <w:r>
          <w:rPr>
            <w:rFonts w:ascii="仿宋" w:eastAsia="仿宋" w:hAnsi="仿宋" w:cs="仿宋" w:hint="eastAsia"/>
            <w:lang w:eastAsia="zh-CN"/>
          </w:rPr>
          <w:t>(三)、运营期环境保护</w:t>
        </w:r>
        <w:r>
          <w:tab/>
        </w:r>
        <w:r>
          <w:fldChar w:fldCharType="begin"/>
        </w:r>
        <w:r>
          <w:instrText xml:space="preserve"> PAGEREF _Toc9456 \h </w:instrText>
        </w:r>
        <w:r>
          <w:fldChar w:fldCharType="separate"/>
        </w:r>
        <w:r>
          <w:t>15</w:t>
        </w:r>
        <w:r>
          <w:fldChar w:fldCharType="end"/>
        </w:r>
      </w:hyperlink>
    </w:p>
    <w:p>
      <w:pPr>
        <w:pStyle w:val="TOC2"/>
        <w:tabs>
          <w:tab w:val="right" w:leader="dot" w:pos="8306"/>
        </w:tabs>
      </w:pPr>
      <w:hyperlink w:anchor="_Toc31879" w:history="1">
        <w:r>
          <w:rPr>
            <w:rFonts w:ascii="仿宋" w:eastAsia="仿宋" w:hAnsi="仿宋" w:cs="仿宋" w:hint="eastAsia"/>
            <w:lang w:eastAsia="zh-CN"/>
          </w:rPr>
          <w:t>(四)、速冻设备项目建设对区域经济的影响</w:t>
        </w:r>
        <w:r>
          <w:tab/>
        </w:r>
        <w:r>
          <w:fldChar w:fldCharType="begin"/>
        </w:r>
        <w:r>
          <w:instrText xml:space="preserve"> PAGEREF _Toc31879 \h </w:instrText>
        </w:r>
        <w:r>
          <w:fldChar w:fldCharType="separate"/>
        </w:r>
        <w:r>
          <w:t>16</w:t>
        </w:r>
        <w:r>
          <w:fldChar w:fldCharType="end"/>
        </w:r>
      </w:hyperlink>
    </w:p>
    <w:p>
      <w:pPr>
        <w:pStyle w:val="TOC2"/>
        <w:tabs>
          <w:tab w:val="right" w:leader="dot" w:pos="8306"/>
        </w:tabs>
      </w:pPr>
      <w:hyperlink w:anchor="_Toc16143" w:history="1">
        <w:r>
          <w:rPr>
            <w:rFonts w:ascii="仿宋" w:eastAsia="仿宋" w:hAnsi="仿宋" w:cs="仿宋" w:hint="eastAsia"/>
            <w:lang w:eastAsia="zh-CN"/>
          </w:rPr>
          <w:t>(五)、废弃物处理</w:t>
        </w:r>
        <w:r>
          <w:tab/>
        </w:r>
        <w:r>
          <w:fldChar w:fldCharType="begin"/>
        </w:r>
        <w:r>
          <w:instrText xml:space="preserve"> PAGEREF _Toc16143 \h </w:instrText>
        </w:r>
        <w:r>
          <w:fldChar w:fldCharType="separate"/>
        </w:r>
        <w:r>
          <w:t>18</w:t>
        </w:r>
        <w:r>
          <w:fldChar w:fldCharType="end"/>
        </w:r>
      </w:hyperlink>
    </w:p>
    <w:p>
      <w:pPr>
        <w:pStyle w:val="TOC2"/>
        <w:tabs>
          <w:tab w:val="right" w:leader="dot" w:pos="8306"/>
        </w:tabs>
      </w:pPr>
      <w:hyperlink w:anchor="_Toc10042" w:history="1">
        <w:r>
          <w:rPr>
            <w:rFonts w:ascii="仿宋" w:eastAsia="仿宋" w:hAnsi="仿宋" w:cs="仿宋" w:hint="eastAsia"/>
            <w:lang w:eastAsia="zh-CN"/>
          </w:rPr>
          <w:t>(六)、特殊环境影响分析</w:t>
        </w:r>
        <w:r>
          <w:tab/>
        </w:r>
        <w:r>
          <w:fldChar w:fldCharType="begin"/>
        </w:r>
        <w:r>
          <w:instrText xml:space="preserve"> PAGEREF _Toc10042 \h </w:instrText>
        </w:r>
        <w:r>
          <w:fldChar w:fldCharType="separate"/>
        </w:r>
        <w:r>
          <w:t>19</w:t>
        </w:r>
        <w:r>
          <w:fldChar w:fldCharType="end"/>
        </w:r>
      </w:hyperlink>
    </w:p>
    <w:p>
      <w:pPr>
        <w:pStyle w:val="TOC2"/>
        <w:tabs>
          <w:tab w:val="right" w:leader="dot" w:pos="8306"/>
        </w:tabs>
      </w:pPr>
      <w:hyperlink w:anchor="_Toc31841" w:history="1">
        <w:r>
          <w:rPr>
            <w:rFonts w:ascii="仿宋" w:eastAsia="仿宋" w:hAnsi="仿宋" w:cs="仿宋" w:hint="eastAsia"/>
            <w:lang w:eastAsia="zh-CN"/>
          </w:rPr>
          <w:t>(七)、清洁生产</w:t>
        </w:r>
        <w:r>
          <w:tab/>
        </w:r>
        <w:r>
          <w:fldChar w:fldCharType="begin"/>
        </w:r>
        <w:r>
          <w:instrText xml:space="preserve"> PAGEREF _Toc31841 \h </w:instrText>
        </w:r>
        <w:r>
          <w:fldChar w:fldCharType="separate"/>
        </w:r>
        <w:r>
          <w:t>21</w:t>
        </w:r>
        <w:r>
          <w:fldChar w:fldCharType="end"/>
        </w:r>
      </w:hyperlink>
    </w:p>
    <w:p>
      <w:pPr>
        <w:pStyle w:val="TOC2"/>
        <w:tabs>
          <w:tab w:val="right" w:leader="dot" w:pos="8306"/>
        </w:tabs>
      </w:pPr>
      <w:hyperlink w:anchor="_Toc15652" w:history="1">
        <w:r>
          <w:rPr>
            <w:rFonts w:ascii="仿宋" w:eastAsia="仿宋" w:hAnsi="仿宋" w:cs="仿宋" w:hint="eastAsia"/>
            <w:lang w:eastAsia="zh-CN"/>
          </w:rPr>
          <w:t>(八)、环境保护综合评价</w:t>
        </w:r>
        <w:r>
          <w:tab/>
        </w:r>
        <w:r>
          <w:fldChar w:fldCharType="begin"/>
        </w:r>
        <w:r>
          <w:instrText xml:space="preserve"> PAGEREF _Toc15652 \h </w:instrText>
        </w:r>
        <w:r>
          <w:fldChar w:fldCharType="separate"/>
        </w:r>
        <w:r>
          <w:t>22</w:t>
        </w:r>
        <w:r>
          <w:fldChar w:fldCharType="end"/>
        </w:r>
      </w:hyperlink>
    </w:p>
    <w:p>
      <w:pPr>
        <w:pStyle w:val="TOC1"/>
        <w:tabs>
          <w:tab w:val="right" w:leader="dot" w:pos="8306"/>
        </w:tabs>
      </w:pPr>
      <w:hyperlink w:anchor="_Toc16040" w:history="1">
        <w:r>
          <w:rPr>
            <w:rFonts w:ascii="仿宋" w:eastAsia="仿宋" w:hAnsi="仿宋" w:cs="仿宋" w:hint="eastAsia"/>
            <w:lang w:eastAsia="zh-CN"/>
          </w:rPr>
          <w:t>四、工艺分析</w:t>
        </w:r>
        <w:r>
          <w:tab/>
        </w:r>
        <w:r>
          <w:fldChar w:fldCharType="begin"/>
        </w:r>
        <w:r>
          <w:instrText xml:space="preserve"> PAGEREF _Toc16040 \h </w:instrText>
        </w:r>
        <w:r>
          <w:fldChar w:fldCharType="separate"/>
        </w:r>
        <w:r>
          <w:t>24</w:t>
        </w:r>
        <w:r>
          <w:fldChar w:fldCharType="end"/>
        </w:r>
      </w:hyperlink>
    </w:p>
    <w:p>
      <w:pPr>
        <w:pStyle w:val="TOC2"/>
        <w:tabs>
          <w:tab w:val="right" w:leader="dot" w:pos="8306"/>
        </w:tabs>
      </w:pPr>
      <w:hyperlink w:anchor="_Toc8548" w:history="1">
        <w:r>
          <w:rPr>
            <w:rFonts w:ascii="仿宋" w:eastAsia="仿宋" w:hAnsi="仿宋" w:cs="仿宋" w:hint="eastAsia"/>
            <w:lang w:eastAsia="zh-CN"/>
          </w:rPr>
          <w:t>(一)、技术管理特点</w:t>
        </w:r>
        <w:r>
          <w:tab/>
        </w:r>
        <w:r>
          <w:fldChar w:fldCharType="begin"/>
        </w:r>
        <w:r>
          <w:instrText xml:space="preserve"> PAGEREF _Toc8548 \h </w:instrText>
        </w:r>
        <w:r>
          <w:fldChar w:fldCharType="separate"/>
        </w:r>
        <w:r>
          <w:t>24</w:t>
        </w:r>
        <w:r>
          <w:fldChar w:fldCharType="end"/>
        </w:r>
      </w:hyperlink>
    </w:p>
    <w:p>
      <w:pPr>
        <w:pStyle w:val="TOC2"/>
        <w:tabs>
          <w:tab w:val="right" w:leader="dot" w:pos="8306"/>
        </w:tabs>
      </w:pPr>
      <w:hyperlink w:anchor="_Toc27460" w:history="1">
        <w:r>
          <w:rPr>
            <w:rFonts w:ascii="仿宋" w:eastAsia="仿宋" w:hAnsi="仿宋" w:cs="仿宋" w:hint="eastAsia"/>
            <w:lang w:eastAsia="zh-CN"/>
          </w:rPr>
          <w:t>(二)、速冻设备项目工艺技术设计方案</w:t>
        </w:r>
        <w:r>
          <w:tab/>
        </w:r>
        <w:r>
          <w:fldChar w:fldCharType="begin"/>
        </w:r>
        <w:r>
          <w:instrText xml:space="preserve"> PAGEREF _Toc27460 \h </w:instrText>
        </w:r>
        <w:r>
          <w:fldChar w:fldCharType="separate"/>
        </w:r>
        <w:r>
          <w:t>25</w:t>
        </w:r>
        <w:r>
          <w:fldChar w:fldCharType="end"/>
        </w:r>
      </w:hyperlink>
    </w:p>
    <w:p>
      <w:pPr>
        <w:pStyle w:val="TOC2"/>
        <w:tabs>
          <w:tab w:val="right" w:leader="dot" w:pos="8306"/>
        </w:tabs>
      </w:pPr>
      <w:hyperlink w:anchor="_Toc32663" w:history="1">
        <w:r>
          <w:rPr>
            <w:rFonts w:ascii="仿宋" w:eastAsia="仿宋" w:hAnsi="仿宋" w:cs="仿宋" w:hint="eastAsia"/>
            <w:lang w:eastAsia="zh-CN"/>
          </w:rPr>
          <w:t>(三)、设备选型方案</w:t>
        </w:r>
        <w:r>
          <w:tab/>
        </w:r>
        <w:r>
          <w:fldChar w:fldCharType="begin"/>
        </w:r>
        <w:r>
          <w:instrText xml:space="preserve"> PAGEREF _Toc32663 \h </w:instrText>
        </w:r>
        <w:r>
          <w:fldChar w:fldCharType="separate"/>
        </w:r>
        <w:r>
          <w:t>26</w:t>
        </w:r>
        <w:r>
          <w:fldChar w:fldCharType="end"/>
        </w:r>
      </w:hyperlink>
    </w:p>
    <w:p>
      <w:pPr>
        <w:pStyle w:val="TOC1"/>
        <w:tabs>
          <w:tab w:val="right" w:leader="dot" w:pos="8306"/>
        </w:tabs>
      </w:pPr>
      <w:hyperlink w:anchor="_Toc21559" w:history="1">
        <w:r>
          <w:rPr>
            <w:rFonts w:ascii="仿宋" w:eastAsia="仿宋" w:hAnsi="仿宋" w:cs="仿宋" w:hint="eastAsia"/>
            <w:lang w:eastAsia="zh-CN"/>
          </w:rPr>
          <w:t>五、投资背景及必要性分析</w:t>
        </w:r>
        <w:r>
          <w:tab/>
        </w:r>
        <w:r>
          <w:fldChar w:fldCharType="begin"/>
        </w:r>
        <w:r>
          <w:instrText xml:space="preserve"> PAGEREF _Toc21559 \h </w:instrText>
        </w:r>
        <w:r>
          <w:fldChar w:fldCharType="separate"/>
        </w:r>
        <w:r>
          <w:t>26</w:t>
        </w:r>
        <w:r>
          <w:fldChar w:fldCharType="end"/>
        </w:r>
      </w:hyperlink>
    </w:p>
    <w:p>
      <w:pPr>
        <w:pStyle w:val="TOC2"/>
        <w:tabs>
          <w:tab w:val="right" w:leader="dot" w:pos="8306"/>
        </w:tabs>
      </w:pPr>
      <w:hyperlink w:anchor="_Toc11075" w:history="1">
        <w:r>
          <w:rPr>
            <w:rFonts w:ascii="仿宋" w:eastAsia="仿宋" w:hAnsi="仿宋" w:cs="仿宋" w:hint="eastAsia"/>
            <w:lang w:eastAsia="zh-CN"/>
          </w:rPr>
          <w:t>(一)、速冻设备项目承办单位背景分析</w:t>
        </w:r>
        <w:r>
          <w:tab/>
        </w:r>
        <w:r>
          <w:fldChar w:fldCharType="begin"/>
        </w:r>
        <w:r>
          <w:instrText xml:space="preserve"> PAGEREF _Toc11075 \h </w:instrText>
        </w:r>
        <w:r>
          <w:fldChar w:fldCharType="separate"/>
        </w:r>
        <w:r>
          <w:t>26</w:t>
        </w:r>
        <w:r>
          <w:fldChar w:fldCharType="end"/>
        </w:r>
      </w:hyperlink>
    </w:p>
    <w:p>
      <w:pPr>
        <w:pStyle w:val="TOC2"/>
        <w:tabs>
          <w:tab w:val="right" w:leader="dot" w:pos="8306"/>
        </w:tabs>
      </w:pPr>
      <w:hyperlink w:anchor="_Toc19018" w:history="1">
        <w:r>
          <w:rPr>
            <w:rFonts w:ascii="仿宋" w:eastAsia="仿宋" w:hAnsi="仿宋" w:cs="仿宋" w:hint="eastAsia"/>
            <w:lang w:eastAsia="zh-CN"/>
          </w:rPr>
          <w:t>(二)、产业政策及发展规划</w:t>
        </w:r>
        <w:r>
          <w:tab/>
        </w:r>
        <w:r>
          <w:fldChar w:fldCharType="begin"/>
        </w:r>
        <w:r>
          <w:instrText xml:space="preserve"> PAGEREF _Toc19018 \h </w:instrText>
        </w:r>
        <w:r>
          <w:fldChar w:fldCharType="separate"/>
        </w:r>
        <w:r>
          <w:t>28</w:t>
        </w:r>
        <w:r>
          <w:fldChar w:fldCharType="end"/>
        </w:r>
      </w:hyperlink>
    </w:p>
    <w:p>
      <w:pPr>
        <w:pStyle w:val="TOC2"/>
        <w:tabs>
          <w:tab w:val="right" w:leader="dot" w:pos="8306"/>
        </w:tabs>
      </w:pPr>
      <w:hyperlink w:anchor="_Toc22495" w:history="1">
        <w:r>
          <w:rPr>
            <w:rFonts w:ascii="仿宋" w:eastAsia="仿宋" w:hAnsi="仿宋" w:cs="仿宋" w:hint="eastAsia"/>
            <w:lang w:eastAsia="zh-CN"/>
          </w:rPr>
          <w:t>(三)、鼓励中小企业发展</w:t>
        </w:r>
        <w:r>
          <w:tab/>
        </w:r>
        <w:r>
          <w:fldChar w:fldCharType="begin"/>
        </w:r>
        <w:r>
          <w:instrText xml:space="preserve"> PAGEREF _Toc22495 \h </w:instrText>
        </w:r>
        <w:r>
          <w:fldChar w:fldCharType="separate"/>
        </w:r>
        <w:r>
          <w:t>29</w:t>
        </w:r>
        <w:r>
          <w:fldChar w:fldCharType="end"/>
        </w:r>
      </w:hyperlink>
    </w:p>
    <w:p>
      <w:pPr>
        <w:pStyle w:val="TOC2"/>
        <w:tabs>
          <w:tab w:val="right" w:leader="dot" w:pos="8306"/>
        </w:tabs>
      </w:pPr>
      <w:hyperlink w:anchor="_Toc10637" w:history="1">
        <w:r>
          <w:rPr>
            <w:rFonts w:ascii="仿宋" w:eastAsia="仿宋" w:hAnsi="仿宋" w:cs="仿宋" w:hint="eastAsia"/>
            <w:lang w:eastAsia="zh-CN"/>
          </w:rPr>
          <w:t>(四)、宏观经济形势分析</w:t>
        </w:r>
        <w:r>
          <w:tab/>
        </w:r>
        <w:r>
          <w:fldChar w:fldCharType="begin"/>
        </w:r>
        <w:r>
          <w:instrText xml:space="preserve"> PAGEREF _Toc10637 \h </w:instrText>
        </w:r>
        <w:r>
          <w:fldChar w:fldCharType="separate"/>
        </w:r>
        <w:r>
          <w:t>30</w:t>
        </w:r>
        <w:r>
          <w:fldChar w:fldCharType="end"/>
        </w:r>
      </w:hyperlink>
    </w:p>
    <w:p>
      <w:pPr>
        <w:pStyle w:val="TOC2"/>
        <w:tabs>
          <w:tab w:val="right" w:leader="dot" w:pos="8306"/>
        </w:tabs>
      </w:pPr>
      <w:hyperlink w:anchor="_Toc21999" w:history="1">
        <w:r>
          <w:rPr>
            <w:rFonts w:ascii="仿宋" w:eastAsia="仿宋" w:hAnsi="仿宋" w:cs="仿宋" w:hint="eastAsia"/>
            <w:lang w:eastAsia="zh-CN"/>
          </w:rPr>
          <w:t>(五)、区域经济发展概况</w:t>
        </w:r>
        <w:r>
          <w:tab/>
        </w:r>
        <w:r>
          <w:fldChar w:fldCharType="begin"/>
        </w:r>
        <w:r>
          <w:instrText xml:space="preserve"> PAGEREF _Toc21999 \h </w:instrText>
        </w:r>
        <w:r>
          <w:fldChar w:fldCharType="separate"/>
        </w:r>
        <w:r>
          <w:t>31</w:t>
        </w:r>
        <w:r>
          <w:fldChar w:fldCharType="end"/>
        </w:r>
      </w:hyperlink>
    </w:p>
    <w:p>
      <w:pPr>
        <w:pStyle w:val="TOC2"/>
        <w:tabs>
          <w:tab w:val="right" w:leader="dot" w:pos="8306"/>
        </w:tabs>
      </w:pPr>
      <w:hyperlink w:anchor="_Toc31352" w:history="1">
        <w:r>
          <w:rPr>
            <w:rFonts w:ascii="仿宋" w:eastAsia="仿宋" w:hAnsi="仿宋" w:cs="仿宋" w:hint="eastAsia"/>
            <w:lang w:eastAsia="zh-CN"/>
          </w:rPr>
          <w:t>(六)、速冻设备项目必要性分析</w:t>
        </w:r>
        <w:r>
          <w:tab/>
        </w:r>
        <w:r>
          <w:fldChar w:fldCharType="begin"/>
        </w:r>
        <w:r>
          <w:instrText xml:space="preserve"> PAGEREF _Toc31352 \h </w:instrText>
        </w:r>
        <w:r>
          <w:fldChar w:fldCharType="separate"/>
        </w:r>
        <w:r>
          <w:t>33</w:t>
        </w:r>
        <w:r>
          <w:fldChar w:fldCharType="end"/>
        </w:r>
      </w:hyperlink>
    </w:p>
    <w:p>
      <w:pPr>
        <w:pStyle w:val="TOC1"/>
        <w:tabs>
          <w:tab w:val="right" w:leader="dot" w:pos="8306"/>
        </w:tabs>
      </w:pPr>
      <w:hyperlink w:anchor="_Toc9725" w:history="1">
        <w:r>
          <w:rPr>
            <w:rFonts w:ascii="仿宋" w:eastAsia="仿宋" w:hAnsi="仿宋" w:cs="仿宋" w:hint="eastAsia"/>
            <w:lang w:eastAsia="zh-CN"/>
          </w:rPr>
          <w:t>六、危机管理与应急预案</w:t>
        </w:r>
        <w:r>
          <w:tab/>
        </w:r>
        <w:r>
          <w:fldChar w:fldCharType="begin"/>
        </w:r>
        <w:r>
          <w:instrText xml:space="preserve"> PAGEREF _Toc9725 \h </w:instrText>
        </w:r>
        <w:r>
          <w:fldChar w:fldCharType="separate"/>
        </w:r>
        <w:r>
          <w:t>35</w:t>
        </w:r>
        <w:r>
          <w:fldChar w:fldCharType="end"/>
        </w:r>
      </w:hyperlink>
    </w:p>
    <w:p>
      <w:pPr>
        <w:pStyle w:val="TOC2"/>
        <w:tabs>
          <w:tab w:val="right" w:leader="dot" w:pos="8306"/>
        </w:tabs>
      </w:pPr>
      <w:hyperlink w:anchor="_Toc21885" w:history="1">
        <w:r>
          <w:rPr>
            <w:rFonts w:ascii="仿宋" w:eastAsia="仿宋" w:hAnsi="仿宋" w:cs="仿宋" w:hint="eastAsia"/>
            <w:lang w:eastAsia="zh-CN"/>
          </w:rPr>
          <w:t>(一)、危机预警与监测</w:t>
        </w:r>
        <w:r>
          <w:tab/>
        </w:r>
        <w:r>
          <w:fldChar w:fldCharType="begin"/>
        </w:r>
        <w:r>
          <w:instrText xml:space="preserve"> PAGEREF _Toc21885 \h </w:instrText>
        </w:r>
        <w:r>
          <w:fldChar w:fldCharType="separate"/>
        </w:r>
        <w:r>
          <w:t>35</w:t>
        </w:r>
        <w:r>
          <w:fldChar w:fldCharType="end"/>
        </w:r>
      </w:hyperlink>
    </w:p>
    <w:p>
      <w:pPr>
        <w:pStyle w:val="TOC2"/>
        <w:tabs>
          <w:tab w:val="right" w:leader="dot" w:pos="8306"/>
        </w:tabs>
      </w:pPr>
      <w:hyperlink w:anchor="_Toc30852" w:history="1">
        <w:r>
          <w:rPr>
            <w:rFonts w:ascii="仿宋" w:eastAsia="仿宋" w:hAnsi="仿宋" w:cs="仿宋" w:hint="eastAsia"/>
            <w:lang w:eastAsia="zh-CN"/>
          </w:rPr>
          <w:t>(二)、应急预案与危机响应</w:t>
        </w:r>
        <w:r>
          <w:tab/>
        </w:r>
        <w:r>
          <w:fldChar w:fldCharType="begin"/>
        </w:r>
        <w:r>
          <w:instrText xml:space="preserve"> PAGEREF _Toc30852 \h </w:instrText>
        </w:r>
        <w:r>
          <w:fldChar w:fldCharType="separate"/>
        </w:r>
        <w:r>
          <w:t>36</w:t>
        </w:r>
        <w:r>
          <w:fldChar w:fldCharType="end"/>
        </w:r>
      </w:hyperlink>
    </w:p>
    <w:p>
      <w:pPr>
        <w:pStyle w:val="TOC2"/>
        <w:tabs>
          <w:tab w:val="right" w:leader="dot" w:pos="8306"/>
        </w:tabs>
      </w:pPr>
      <w:hyperlink w:anchor="_Toc25549" w:history="1">
        <w:r>
          <w:rPr>
            <w:rFonts w:ascii="仿宋" w:eastAsia="仿宋" w:hAnsi="仿宋" w:cs="仿宋" w:hint="eastAsia"/>
            <w:lang w:eastAsia="zh-CN"/>
          </w:rPr>
          <w:t>(三)、危机沟通与舆情控制</w:t>
        </w:r>
        <w:r>
          <w:tab/>
        </w:r>
        <w:r>
          <w:fldChar w:fldCharType="begin"/>
        </w:r>
        <w:r>
          <w:instrText xml:space="preserve"> PAGEREF _Toc25549 \h </w:instrText>
        </w:r>
        <w:r>
          <w:fldChar w:fldCharType="separate"/>
        </w:r>
        <w:r>
          <w:t>38</w:t>
        </w:r>
        <w:r>
          <w:fldChar w:fldCharType="end"/>
        </w:r>
      </w:hyperlink>
    </w:p>
    <w:p>
      <w:pPr>
        <w:pStyle w:val="TOC2"/>
        <w:tabs>
          <w:tab w:val="right" w:leader="dot" w:pos="8306"/>
        </w:tabs>
      </w:pPr>
      <w:hyperlink w:anchor="_Toc10756" w:history="1">
        <w:r>
          <w:rPr>
            <w:rFonts w:ascii="仿宋" w:eastAsia="仿宋" w:hAnsi="仿宋" w:cs="仿宋" w:hint="eastAsia"/>
            <w:lang w:eastAsia="zh-CN"/>
          </w:rPr>
          <w:t>(四)、危机后教训与改进</w:t>
        </w:r>
        <w:r>
          <w:tab/>
        </w:r>
        <w:r>
          <w:fldChar w:fldCharType="begin"/>
        </w:r>
        <w:r>
          <w:instrText xml:space="preserve"> PAGEREF _Toc10756 \h </w:instrText>
        </w:r>
        <w:r>
          <w:fldChar w:fldCharType="separate"/>
        </w:r>
        <w:r>
          <w:t>40</w:t>
        </w:r>
        <w:r>
          <w:fldChar w:fldCharType="end"/>
        </w:r>
      </w:hyperlink>
    </w:p>
    <w:p>
      <w:pPr>
        <w:pStyle w:val="TOC1"/>
        <w:tabs>
          <w:tab w:val="right" w:leader="dot" w:pos="8306"/>
        </w:tabs>
      </w:pPr>
      <w:hyperlink w:anchor="_Toc28571" w:history="1">
        <w:r>
          <w:rPr>
            <w:rFonts w:ascii="仿宋" w:eastAsia="仿宋" w:hAnsi="仿宋" w:cs="仿宋" w:hint="eastAsia"/>
            <w:lang w:eastAsia="zh-CN"/>
          </w:rPr>
          <w:t>七、员工福利与企业文化</w:t>
        </w:r>
        <w:r>
          <w:tab/>
        </w:r>
        <w:r>
          <w:fldChar w:fldCharType="begin"/>
        </w:r>
        <w:r>
          <w:instrText xml:space="preserve"> PAGEREF _Toc28571 \h </w:instrText>
        </w:r>
        <w:r>
          <w:fldChar w:fldCharType="separate"/>
        </w:r>
        <w:r>
          <w:t>42</w:t>
        </w:r>
        <w:r>
          <w:fldChar w:fldCharType="end"/>
        </w:r>
      </w:hyperlink>
    </w:p>
    <w:p>
      <w:pPr>
        <w:pStyle w:val="TOC2"/>
        <w:tabs>
          <w:tab w:val="right" w:leader="dot" w:pos="8306"/>
        </w:tabs>
      </w:pPr>
      <w:hyperlink w:anchor="_Toc1235" w:history="1">
        <w:r>
          <w:rPr>
            <w:rFonts w:ascii="仿宋" w:eastAsia="仿宋" w:hAnsi="仿宋" w:cs="仿宋" w:hint="eastAsia"/>
            <w:lang w:eastAsia="zh-CN"/>
          </w:rPr>
          <w:t>(一)、员工福利政策</w:t>
        </w:r>
        <w:r>
          <w:tab/>
        </w:r>
        <w:r>
          <w:fldChar w:fldCharType="begin"/>
        </w:r>
        <w:r>
          <w:instrText xml:space="preserve"> PAGEREF _Toc1235 \h </w:instrText>
        </w:r>
        <w:r>
          <w:fldChar w:fldCharType="separate"/>
        </w:r>
        <w:r>
          <w:t>42</w:t>
        </w:r>
        <w:r>
          <w:fldChar w:fldCharType="end"/>
        </w:r>
      </w:hyperlink>
    </w:p>
    <w:p>
      <w:pPr>
        <w:pStyle w:val="TOC2"/>
        <w:tabs>
          <w:tab w:val="right" w:leader="dot" w:pos="8306"/>
        </w:tabs>
      </w:pPr>
      <w:hyperlink w:anchor="_Toc18212" w:history="1">
        <w:r>
          <w:rPr>
            <w:rFonts w:ascii="仿宋" w:eastAsia="仿宋" w:hAnsi="仿宋" w:cs="仿宋" w:hint="eastAsia"/>
            <w:lang w:eastAsia="zh-CN"/>
          </w:rPr>
          <w:t>(二)、团队建设与员工培训</w:t>
        </w:r>
        <w:r>
          <w:tab/>
        </w:r>
        <w:r>
          <w:fldChar w:fldCharType="begin"/>
        </w:r>
        <w:r>
          <w:instrText xml:space="preserve"> PAGEREF _Toc18212 \h </w:instrText>
        </w:r>
        <w:r>
          <w:fldChar w:fldCharType="separate"/>
        </w:r>
        <w:r>
          <w:t>44</w:t>
        </w:r>
        <w:r>
          <w:fldChar w:fldCharType="end"/>
        </w:r>
      </w:hyperlink>
    </w:p>
    <w:p>
      <w:pPr>
        <w:pStyle w:val="TOC2"/>
        <w:tabs>
          <w:tab w:val="right" w:leader="dot" w:pos="8306"/>
        </w:tabs>
      </w:pPr>
      <w:hyperlink w:anchor="_Toc7792" w:history="1">
        <w:r>
          <w:rPr>
            <w:rFonts w:ascii="仿宋" w:eastAsia="仿宋" w:hAnsi="仿宋" w:cs="仿宋" w:hint="eastAsia"/>
            <w:lang w:eastAsia="zh-CN"/>
          </w:rPr>
          <w:t>(三)、企业文化建设</w:t>
        </w:r>
        <w:r>
          <w:tab/>
        </w:r>
        <w:r>
          <w:fldChar w:fldCharType="begin"/>
        </w:r>
        <w:r>
          <w:instrText xml:space="preserve"> PAGEREF _Toc7792 \h </w:instrText>
        </w:r>
        <w:r>
          <w:fldChar w:fldCharType="separate"/>
        </w:r>
        <w:r>
          <w:t>45</w:t>
        </w:r>
        <w:r>
          <w:fldChar w:fldCharType="end"/>
        </w:r>
      </w:hyperlink>
    </w:p>
    <w:p>
      <w:pPr>
        <w:pStyle w:val="TOC2"/>
        <w:tabs>
          <w:tab w:val="right" w:leader="dot" w:pos="8306"/>
        </w:tabs>
      </w:pPr>
      <w:hyperlink w:anchor="_Toc4419" w:history="1">
        <w:r>
          <w:rPr>
            <w:rFonts w:ascii="仿宋" w:eastAsia="仿宋" w:hAnsi="仿宋" w:cs="仿宋" w:hint="eastAsia"/>
            <w:lang w:eastAsia="zh-CN"/>
          </w:rPr>
          <w:t>(四)、员工健康与工作平衡</w:t>
        </w:r>
        <w:r>
          <w:tab/>
        </w:r>
        <w:r>
          <w:fldChar w:fldCharType="begin"/>
        </w:r>
        <w:r>
          <w:instrText xml:space="preserve"> PAGEREF _Toc4419 \h </w:instrText>
        </w:r>
        <w:r>
          <w:fldChar w:fldCharType="separate"/>
        </w:r>
        <w:r>
          <w:t>47</w:t>
        </w:r>
        <w:r>
          <w:fldChar w:fldCharType="end"/>
        </w:r>
      </w:hyperlink>
    </w:p>
    <w:p>
      <w:pPr>
        <w:pStyle w:val="TOC1"/>
        <w:tabs>
          <w:tab w:val="right" w:leader="dot" w:pos="8306"/>
        </w:tabs>
      </w:pPr>
      <w:hyperlink w:anchor="_Toc5208" w:history="1">
        <w:r>
          <w:rPr>
            <w:rFonts w:ascii="仿宋" w:eastAsia="仿宋" w:hAnsi="仿宋" w:cs="仿宋" w:hint="eastAsia"/>
            <w:lang w:eastAsia="zh-CN"/>
          </w:rPr>
          <w:t>八、速冻设备项目实施进度计划</w:t>
        </w:r>
        <w:r>
          <w:tab/>
        </w:r>
        <w:r>
          <w:fldChar w:fldCharType="begin"/>
        </w:r>
        <w:r>
          <w:instrText xml:space="preserve"> PAGEREF _Toc5208 \h </w:instrText>
        </w:r>
        <w:r>
          <w:fldChar w:fldCharType="separate"/>
        </w:r>
        <w:r>
          <w:t>49</w:t>
        </w:r>
        <w:r>
          <w:fldChar w:fldCharType="end"/>
        </w:r>
      </w:hyperlink>
    </w:p>
    <w:p>
      <w:pPr>
        <w:pStyle w:val="TOC2"/>
        <w:tabs>
          <w:tab w:val="right" w:leader="dot" w:pos="8306"/>
        </w:tabs>
      </w:pPr>
      <w:hyperlink w:anchor="_Toc26460" w:history="1">
        <w:r>
          <w:rPr>
            <w:rFonts w:ascii="仿宋" w:eastAsia="仿宋" w:hAnsi="仿宋" w:cs="仿宋" w:hint="eastAsia"/>
            <w:lang w:eastAsia="zh-CN"/>
          </w:rPr>
          <w:t>(一)、建设周期</w:t>
        </w:r>
        <w:r>
          <w:tab/>
        </w:r>
        <w:r>
          <w:fldChar w:fldCharType="begin"/>
        </w:r>
        <w:r>
          <w:instrText xml:space="preserve"> PAGEREF _Toc26460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0" w:history="1">
        <w:r>
          <w:rPr>
            <w:rFonts w:ascii="仿宋" w:eastAsia="仿宋" w:hAnsi="仿宋" w:cs="仿宋" w:hint="eastAsia"/>
            <w:lang w:eastAsia="zh-CN"/>
          </w:rPr>
          <w:t>(二)、建设进度</w:t>
        </w:r>
        <w:r>
          <w:tab/>
        </w:r>
        <w:r>
          <w:fldChar w:fldCharType="begin"/>
        </w:r>
        <w:r>
          <w:instrText xml:space="preserve"> PAGEREF _Toc19640 \h </w:instrText>
        </w:r>
        <w:r>
          <w:fldChar w:fldCharType="separate"/>
        </w:r>
        <w:r>
          <w:t>50</w:t>
        </w:r>
        <w:r>
          <w:fldChar w:fldCharType="end"/>
        </w:r>
      </w:hyperlink>
    </w:p>
    <w:p>
      <w:pPr>
        <w:pStyle w:val="TOC2"/>
        <w:tabs>
          <w:tab w:val="right" w:leader="dot" w:pos="8306"/>
        </w:tabs>
      </w:pPr>
      <w:hyperlink w:anchor="_Toc26589" w:history="1">
        <w:r>
          <w:rPr>
            <w:rFonts w:ascii="仿宋" w:eastAsia="仿宋" w:hAnsi="仿宋" w:cs="仿宋" w:hint="eastAsia"/>
            <w:lang w:eastAsia="zh-CN"/>
          </w:rPr>
          <w:t>(三)、进度安排注意事项</w:t>
        </w:r>
        <w:r>
          <w:tab/>
        </w:r>
        <w:r>
          <w:fldChar w:fldCharType="begin"/>
        </w:r>
        <w:r>
          <w:instrText xml:space="preserve"> PAGEREF _Toc26589 \h </w:instrText>
        </w:r>
        <w:r>
          <w:fldChar w:fldCharType="separate"/>
        </w:r>
        <w:r>
          <w:t>51</w:t>
        </w:r>
        <w:r>
          <w:fldChar w:fldCharType="end"/>
        </w:r>
      </w:hyperlink>
    </w:p>
    <w:p>
      <w:pPr>
        <w:pStyle w:val="TOC2"/>
        <w:tabs>
          <w:tab w:val="right" w:leader="dot" w:pos="8306"/>
        </w:tabs>
      </w:pPr>
      <w:hyperlink w:anchor="_Toc16749" w:history="1">
        <w:r>
          <w:rPr>
            <w:rFonts w:ascii="仿宋" w:eastAsia="仿宋" w:hAnsi="仿宋" w:cs="仿宋" w:hint="eastAsia"/>
            <w:lang w:eastAsia="zh-CN"/>
          </w:rPr>
          <w:t>(四)、人力资源配置</w:t>
        </w:r>
        <w:r>
          <w:tab/>
        </w:r>
        <w:r>
          <w:fldChar w:fldCharType="begin"/>
        </w:r>
        <w:r>
          <w:instrText xml:space="preserve"> PAGEREF _Toc16749 \h </w:instrText>
        </w:r>
        <w:r>
          <w:fldChar w:fldCharType="separate"/>
        </w:r>
        <w:r>
          <w:t>53</w:t>
        </w:r>
        <w:r>
          <w:fldChar w:fldCharType="end"/>
        </w:r>
      </w:hyperlink>
    </w:p>
    <w:p>
      <w:pPr>
        <w:pStyle w:val="TOC2"/>
        <w:tabs>
          <w:tab w:val="right" w:leader="dot" w:pos="8306"/>
        </w:tabs>
      </w:pPr>
      <w:hyperlink w:anchor="_Toc19893" w:history="1">
        <w:r>
          <w:rPr>
            <w:rFonts w:ascii="仿宋" w:eastAsia="仿宋" w:hAnsi="仿宋" w:cs="仿宋" w:hint="eastAsia"/>
            <w:lang w:eastAsia="zh-CN"/>
          </w:rPr>
          <w:t>(五)、员工培训</w:t>
        </w:r>
        <w:r>
          <w:tab/>
        </w:r>
        <w:r>
          <w:fldChar w:fldCharType="begin"/>
        </w:r>
        <w:r>
          <w:instrText xml:space="preserve"> PAGEREF _Toc19893 \h </w:instrText>
        </w:r>
        <w:r>
          <w:fldChar w:fldCharType="separate"/>
        </w:r>
        <w:r>
          <w:t>54</w:t>
        </w:r>
        <w:r>
          <w:fldChar w:fldCharType="end"/>
        </w:r>
      </w:hyperlink>
    </w:p>
    <w:p>
      <w:pPr>
        <w:pStyle w:val="TOC2"/>
        <w:tabs>
          <w:tab w:val="right" w:leader="dot" w:pos="8306"/>
        </w:tabs>
      </w:pPr>
      <w:hyperlink w:anchor="_Toc20519" w:history="1">
        <w:r>
          <w:rPr>
            <w:rFonts w:ascii="仿宋" w:eastAsia="仿宋" w:hAnsi="仿宋" w:cs="仿宋" w:hint="eastAsia"/>
            <w:lang w:eastAsia="zh-CN"/>
          </w:rPr>
          <w:t>(六)、速冻设备项目实施保障</w:t>
        </w:r>
        <w:r>
          <w:tab/>
        </w:r>
        <w:r>
          <w:fldChar w:fldCharType="begin"/>
        </w:r>
        <w:r>
          <w:instrText xml:space="preserve"> PAGEREF _Toc20519 \h </w:instrText>
        </w:r>
        <w:r>
          <w:fldChar w:fldCharType="separate"/>
        </w:r>
        <w:r>
          <w:t>56</w:t>
        </w:r>
        <w:r>
          <w:fldChar w:fldCharType="end"/>
        </w:r>
      </w:hyperlink>
    </w:p>
    <w:p>
      <w:pPr>
        <w:pStyle w:val="TOC1"/>
        <w:tabs>
          <w:tab w:val="right" w:leader="dot" w:pos="8306"/>
        </w:tabs>
      </w:pPr>
      <w:hyperlink w:anchor="_Toc15456" w:history="1">
        <w:r>
          <w:rPr>
            <w:rFonts w:ascii="仿宋" w:eastAsia="仿宋" w:hAnsi="仿宋" w:cs="仿宋" w:hint="eastAsia"/>
            <w:lang w:eastAsia="zh-CN"/>
          </w:rPr>
          <w:t>九、供应链管理与物流优化</w:t>
        </w:r>
        <w:r>
          <w:tab/>
        </w:r>
        <w:r>
          <w:fldChar w:fldCharType="begin"/>
        </w:r>
        <w:r>
          <w:instrText xml:space="preserve"> PAGEREF _Toc15456 \h </w:instrText>
        </w:r>
        <w:r>
          <w:fldChar w:fldCharType="separate"/>
        </w:r>
        <w:r>
          <w:t>57</w:t>
        </w:r>
        <w:r>
          <w:fldChar w:fldCharType="end"/>
        </w:r>
      </w:hyperlink>
    </w:p>
    <w:p>
      <w:pPr>
        <w:pStyle w:val="TOC2"/>
        <w:tabs>
          <w:tab w:val="right" w:leader="dot" w:pos="8306"/>
        </w:tabs>
      </w:pPr>
      <w:hyperlink w:anchor="_Toc8380" w:history="1">
        <w:r>
          <w:rPr>
            <w:rFonts w:ascii="仿宋" w:eastAsia="仿宋" w:hAnsi="仿宋" w:cs="仿宋" w:hint="eastAsia"/>
            <w:lang w:eastAsia="zh-CN"/>
          </w:rPr>
          <w:t>(一)、供应链规划与优化</w:t>
        </w:r>
        <w:r>
          <w:tab/>
        </w:r>
        <w:r>
          <w:fldChar w:fldCharType="begin"/>
        </w:r>
        <w:r>
          <w:instrText xml:space="preserve"> PAGEREF _Toc8380 \h </w:instrText>
        </w:r>
        <w:r>
          <w:fldChar w:fldCharType="separate"/>
        </w:r>
        <w:r>
          <w:t>57</w:t>
        </w:r>
        <w:r>
          <w:fldChar w:fldCharType="end"/>
        </w:r>
      </w:hyperlink>
    </w:p>
    <w:p>
      <w:pPr>
        <w:pStyle w:val="TOC2"/>
        <w:tabs>
          <w:tab w:val="right" w:leader="dot" w:pos="8306"/>
        </w:tabs>
      </w:pPr>
      <w:hyperlink w:anchor="_Toc11645" w:history="1">
        <w:r>
          <w:rPr>
            <w:rFonts w:ascii="仿宋" w:eastAsia="仿宋" w:hAnsi="仿宋" w:cs="仿宋" w:hint="eastAsia"/>
            <w:lang w:eastAsia="zh-CN"/>
          </w:rPr>
          <w:t>(二)、供应商选择与评估</w:t>
        </w:r>
        <w:r>
          <w:tab/>
        </w:r>
        <w:r>
          <w:fldChar w:fldCharType="begin"/>
        </w:r>
        <w:r>
          <w:instrText xml:space="preserve"> PAGEREF _Toc11645 \h </w:instrText>
        </w:r>
        <w:r>
          <w:fldChar w:fldCharType="separate"/>
        </w:r>
        <w:r>
          <w:t>59</w:t>
        </w:r>
        <w:r>
          <w:fldChar w:fldCharType="end"/>
        </w:r>
      </w:hyperlink>
    </w:p>
    <w:p>
      <w:pPr>
        <w:pStyle w:val="TOC2"/>
        <w:tabs>
          <w:tab w:val="right" w:leader="dot" w:pos="8306"/>
        </w:tabs>
      </w:pPr>
      <w:hyperlink w:anchor="_Toc31463" w:history="1">
        <w:r>
          <w:rPr>
            <w:rFonts w:ascii="仿宋" w:eastAsia="仿宋" w:hAnsi="仿宋" w:cs="仿宋" w:hint="eastAsia"/>
            <w:lang w:eastAsia="zh-CN"/>
          </w:rPr>
          <w:t>(三)、物流网络设计与管理</w:t>
        </w:r>
        <w:r>
          <w:tab/>
        </w:r>
        <w:r>
          <w:fldChar w:fldCharType="begin"/>
        </w:r>
        <w:r>
          <w:instrText xml:space="preserve"> PAGEREF _Toc31463 \h </w:instrText>
        </w:r>
        <w:r>
          <w:fldChar w:fldCharType="separate"/>
        </w:r>
        <w:r>
          <w:t>61</w:t>
        </w:r>
        <w:r>
          <w:fldChar w:fldCharType="end"/>
        </w:r>
      </w:hyperlink>
    </w:p>
    <w:p>
      <w:pPr>
        <w:pStyle w:val="TOC2"/>
        <w:tabs>
          <w:tab w:val="right" w:leader="dot" w:pos="8306"/>
        </w:tabs>
      </w:pPr>
      <w:hyperlink w:anchor="_Toc5141" w:history="1">
        <w:r>
          <w:rPr>
            <w:rFonts w:ascii="仿宋" w:eastAsia="仿宋" w:hAnsi="仿宋" w:cs="仿宋" w:hint="eastAsia"/>
            <w:lang w:eastAsia="zh-CN"/>
          </w:rPr>
          <w:t>(四)、库存控制与仓储管理</w:t>
        </w:r>
        <w:r>
          <w:tab/>
        </w:r>
        <w:r>
          <w:fldChar w:fldCharType="begin"/>
        </w:r>
        <w:r>
          <w:instrText xml:space="preserve"> PAGEREF _Toc5141 \h </w:instrText>
        </w:r>
        <w:r>
          <w:fldChar w:fldCharType="separate"/>
        </w:r>
        <w:r>
          <w:t>64</w:t>
        </w:r>
        <w:r>
          <w:fldChar w:fldCharType="end"/>
        </w:r>
      </w:hyperlink>
    </w:p>
    <w:p>
      <w:pPr>
        <w:pStyle w:val="TOC1"/>
        <w:tabs>
          <w:tab w:val="right" w:leader="dot" w:pos="8306"/>
        </w:tabs>
      </w:pPr>
      <w:hyperlink w:anchor="_Toc28410" w:history="1">
        <w:r>
          <w:rPr>
            <w:rFonts w:ascii="仿宋" w:eastAsia="仿宋" w:hAnsi="仿宋" w:cs="仿宋" w:hint="eastAsia"/>
            <w:lang w:eastAsia="zh-CN"/>
          </w:rPr>
          <w:t>十、市场营销策略</w:t>
        </w:r>
        <w:r>
          <w:tab/>
        </w:r>
        <w:r>
          <w:fldChar w:fldCharType="begin"/>
        </w:r>
        <w:r>
          <w:instrText xml:space="preserve"> PAGEREF _Toc28410 \h </w:instrText>
        </w:r>
        <w:r>
          <w:fldChar w:fldCharType="separate"/>
        </w:r>
        <w:r>
          <w:t>65</w:t>
        </w:r>
        <w:r>
          <w:fldChar w:fldCharType="end"/>
        </w:r>
      </w:hyperlink>
    </w:p>
    <w:p>
      <w:pPr>
        <w:pStyle w:val="TOC2"/>
        <w:tabs>
          <w:tab w:val="right" w:leader="dot" w:pos="8306"/>
        </w:tabs>
      </w:pPr>
      <w:hyperlink w:anchor="_Toc10989" w:history="1">
        <w:r>
          <w:rPr>
            <w:rFonts w:ascii="仿宋" w:eastAsia="仿宋" w:hAnsi="仿宋" w:cs="仿宋" w:hint="eastAsia"/>
            <w:lang w:eastAsia="zh-CN"/>
          </w:rPr>
          <w:t>(一)、市场定位与目标客户群</w:t>
        </w:r>
        <w:r>
          <w:tab/>
        </w:r>
        <w:r>
          <w:fldChar w:fldCharType="begin"/>
        </w:r>
        <w:r>
          <w:instrText xml:space="preserve"> PAGEREF _Toc10989 \h </w:instrText>
        </w:r>
        <w:r>
          <w:fldChar w:fldCharType="separate"/>
        </w:r>
        <w:r>
          <w:t>65</w:t>
        </w:r>
        <w:r>
          <w:fldChar w:fldCharType="end"/>
        </w:r>
      </w:hyperlink>
    </w:p>
    <w:p>
      <w:pPr>
        <w:pStyle w:val="TOC2"/>
        <w:tabs>
          <w:tab w:val="right" w:leader="dot" w:pos="8306"/>
        </w:tabs>
      </w:pPr>
      <w:hyperlink w:anchor="_Toc4447" w:history="1">
        <w:r>
          <w:rPr>
            <w:rFonts w:ascii="仿宋" w:eastAsia="仿宋" w:hAnsi="仿宋" w:cs="仿宋" w:hint="eastAsia"/>
            <w:lang w:eastAsia="zh-CN"/>
          </w:rPr>
          <w:t>(二)、竞争对手分析</w:t>
        </w:r>
        <w:r>
          <w:tab/>
        </w:r>
        <w:r>
          <w:fldChar w:fldCharType="begin"/>
        </w:r>
        <w:r>
          <w:instrText xml:space="preserve"> PAGEREF _Toc4447 \h </w:instrText>
        </w:r>
        <w:r>
          <w:fldChar w:fldCharType="separate"/>
        </w:r>
        <w:r>
          <w:t>68</w:t>
        </w:r>
        <w:r>
          <w:fldChar w:fldCharType="end"/>
        </w:r>
      </w:hyperlink>
    </w:p>
    <w:p>
      <w:pPr>
        <w:pStyle w:val="TOC2"/>
        <w:tabs>
          <w:tab w:val="right" w:leader="dot" w:pos="8306"/>
        </w:tabs>
      </w:pPr>
      <w:hyperlink w:anchor="_Toc20126" w:history="1">
        <w:r>
          <w:rPr>
            <w:rFonts w:ascii="仿宋" w:eastAsia="仿宋" w:hAnsi="仿宋" w:cs="仿宋" w:hint="eastAsia"/>
            <w:lang w:eastAsia="zh-CN"/>
          </w:rPr>
          <w:t>(三)、营销策略与推广计划</w:t>
        </w:r>
        <w:r>
          <w:tab/>
        </w:r>
        <w:r>
          <w:fldChar w:fldCharType="begin"/>
        </w:r>
        <w:r>
          <w:instrText xml:space="preserve"> PAGEREF _Toc20126 \h </w:instrText>
        </w:r>
        <w:r>
          <w:fldChar w:fldCharType="separate"/>
        </w:r>
        <w:r>
          <w:t>70</w:t>
        </w:r>
        <w:r>
          <w:fldChar w:fldCharType="end"/>
        </w:r>
      </w:hyperlink>
    </w:p>
    <w:p>
      <w:pPr>
        <w:pStyle w:val="TOC2"/>
        <w:tabs>
          <w:tab w:val="right" w:leader="dot" w:pos="8306"/>
        </w:tabs>
      </w:pPr>
      <w:hyperlink w:anchor="_Toc18131" w:history="1">
        <w:r>
          <w:rPr>
            <w:rFonts w:ascii="仿宋" w:eastAsia="仿宋" w:hAnsi="仿宋" w:cs="仿宋" w:hint="eastAsia"/>
            <w:lang w:eastAsia="zh-CN"/>
          </w:rPr>
          <w:t>(四)、产品定价与销售渠道</w:t>
        </w:r>
        <w:r>
          <w:tab/>
        </w:r>
        <w:r>
          <w:fldChar w:fldCharType="begin"/>
        </w:r>
        <w:r>
          <w:instrText xml:space="preserve"> PAGEREF _Toc18131 \h </w:instrText>
        </w:r>
        <w:r>
          <w:fldChar w:fldCharType="separate"/>
        </w:r>
        <w:r>
          <w:t>71</w:t>
        </w:r>
        <w:r>
          <w:fldChar w:fldCharType="end"/>
        </w:r>
      </w:hyperlink>
    </w:p>
    <w:p>
      <w:pPr>
        <w:pStyle w:val="TOC2"/>
        <w:tabs>
          <w:tab w:val="right" w:leader="dot" w:pos="8306"/>
        </w:tabs>
      </w:pPr>
      <w:hyperlink w:anchor="_Toc2382" w:history="1">
        <w:r>
          <w:rPr>
            <w:rFonts w:ascii="仿宋" w:eastAsia="仿宋" w:hAnsi="仿宋" w:cs="仿宋" w:hint="eastAsia"/>
            <w:lang w:eastAsia="zh-CN"/>
          </w:rPr>
          <w:t>(五)、售后服务体系</w:t>
        </w:r>
        <w:r>
          <w:tab/>
        </w:r>
        <w:r>
          <w:fldChar w:fldCharType="begin"/>
        </w:r>
        <w:r>
          <w:instrText xml:space="preserve"> PAGEREF _Toc2382 \h </w:instrText>
        </w:r>
        <w:r>
          <w:fldChar w:fldCharType="separate"/>
        </w:r>
        <w:r>
          <w:t>72</w:t>
        </w:r>
        <w:r>
          <w:fldChar w:fldCharType="end"/>
        </w:r>
      </w:hyperlink>
    </w:p>
    <w:p>
      <w:pPr>
        <w:pStyle w:val="TOC1"/>
        <w:tabs>
          <w:tab w:val="right" w:leader="dot" w:pos="8306"/>
        </w:tabs>
      </w:pPr>
      <w:hyperlink w:anchor="_Toc20415" w:history="1">
        <w:r>
          <w:rPr>
            <w:rFonts w:ascii="仿宋" w:eastAsia="仿宋" w:hAnsi="仿宋" w:cs="仿宋" w:hint="eastAsia"/>
            <w:lang w:eastAsia="zh-CN"/>
          </w:rPr>
          <w:t>十一、速冻设备项目环境保护</w:t>
        </w:r>
        <w:r>
          <w:tab/>
        </w:r>
        <w:r>
          <w:fldChar w:fldCharType="begin"/>
        </w:r>
        <w:r>
          <w:instrText xml:space="preserve"> PAGEREF _Toc20415 \h </w:instrText>
        </w:r>
        <w:r>
          <w:fldChar w:fldCharType="separate"/>
        </w:r>
        <w:r>
          <w:t>74</w:t>
        </w:r>
        <w:r>
          <w:fldChar w:fldCharType="end"/>
        </w:r>
      </w:hyperlink>
    </w:p>
    <w:p>
      <w:pPr>
        <w:pStyle w:val="TOC2"/>
        <w:tabs>
          <w:tab w:val="right" w:leader="dot" w:pos="8306"/>
        </w:tabs>
      </w:pPr>
      <w:hyperlink w:anchor="_Toc25910" w:history="1">
        <w:r>
          <w:rPr>
            <w:rFonts w:ascii="仿宋" w:eastAsia="仿宋" w:hAnsi="仿宋" w:cs="仿宋" w:hint="eastAsia"/>
            <w:lang w:eastAsia="zh-CN"/>
          </w:rPr>
          <w:t>(一)、速冻设备项目环境影响评估</w:t>
        </w:r>
        <w:r>
          <w:tab/>
        </w:r>
        <w:r>
          <w:fldChar w:fldCharType="begin"/>
        </w:r>
        <w:r>
          <w:instrText xml:space="preserve"> PAGEREF _Toc25910 \h </w:instrText>
        </w:r>
        <w:r>
          <w:fldChar w:fldCharType="separate"/>
        </w:r>
        <w:r>
          <w:t>74</w:t>
        </w:r>
        <w:r>
          <w:fldChar w:fldCharType="end"/>
        </w:r>
      </w:hyperlink>
    </w:p>
    <w:p>
      <w:pPr>
        <w:pStyle w:val="TOC2"/>
        <w:tabs>
          <w:tab w:val="right" w:leader="dot" w:pos="8306"/>
        </w:tabs>
      </w:pPr>
      <w:hyperlink w:anchor="_Toc29472" w:history="1">
        <w:r>
          <w:rPr>
            <w:rFonts w:ascii="仿宋" w:eastAsia="仿宋" w:hAnsi="仿宋" w:cs="仿宋" w:hint="eastAsia"/>
            <w:lang w:eastAsia="zh-CN"/>
          </w:rPr>
          <w:t>(二)、环境保护措施与方案</w:t>
        </w:r>
        <w:r>
          <w:tab/>
        </w:r>
        <w:r>
          <w:fldChar w:fldCharType="begin"/>
        </w:r>
        <w:r>
          <w:instrText xml:space="preserve"> PAGEREF _Toc29472 \h </w:instrText>
        </w:r>
        <w:r>
          <w:fldChar w:fldCharType="separate"/>
        </w:r>
        <w:r>
          <w:t>76</w:t>
        </w:r>
        <w:r>
          <w:fldChar w:fldCharType="end"/>
        </w:r>
      </w:hyperlink>
    </w:p>
    <w:p>
      <w:pPr>
        <w:pStyle w:val="TOC2"/>
        <w:tabs>
          <w:tab w:val="right" w:leader="dot" w:pos="8306"/>
        </w:tabs>
      </w:pPr>
      <w:hyperlink w:anchor="_Toc1119" w:history="1">
        <w:r>
          <w:rPr>
            <w:rFonts w:ascii="仿宋" w:eastAsia="仿宋" w:hAnsi="仿宋" w:cs="仿宋" w:hint="eastAsia"/>
            <w:lang w:eastAsia="zh-CN"/>
          </w:rPr>
          <w:t>(三)、生态恢复与补偿措施</w:t>
        </w:r>
        <w:r>
          <w:tab/>
        </w:r>
        <w:r>
          <w:fldChar w:fldCharType="begin"/>
        </w:r>
        <w:r>
          <w:instrText xml:space="preserve"> PAGEREF _Toc1119 \h </w:instrText>
        </w:r>
        <w:r>
          <w:fldChar w:fldCharType="separate"/>
        </w:r>
        <w:r>
          <w:t>78</w:t>
        </w:r>
        <w:r>
          <w:fldChar w:fldCharType="end"/>
        </w:r>
      </w:hyperlink>
    </w:p>
    <w:p>
      <w:pPr>
        <w:pStyle w:val="TOC2"/>
        <w:tabs>
          <w:tab w:val="right" w:leader="dot" w:pos="8306"/>
        </w:tabs>
      </w:pPr>
      <w:hyperlink w:anchor="_Toc28120" w:history="1">
        <w:r>
          <w:rPr>
            <w:rFonts w:ascii="仿宋" w:eastAsia="仿宋" w:hAnsi="仿宋" w:cs="仿宋" w:hint="eastAsia"/>
            <w:lang w:eastAsia="zh-CN"/>
          </w:rPr>
          <w:t>(四)、环境保护监测与评估</w:t>
        </w:r>
        <w:r>
          <w:tab/>
        </w:r>
        <w:r>
          <w:fldChar w:fldCharType="begin"/>
        </w:r>
        <w:r>
          <w:instrText xml:space="preserve"> PAGEREF _Toc28120 \h </w:instrText>
        </w:r>
        <w:r>
          <w:fldChar w:fldCharType="separate"/>
        </w:r>
        <w:r>
          <w:t>80</w:t>
        </w:r>
        <w:r>
          <w:fldChar w:fldCharType="end"/>
        </w:r>
      </w:hyperlink>
    </w:p>
    <w:p>
      <w:pPr>
        <w:pStyle w:val="TOC1"/>
        <w:tabs>
          <w:tab w:val="right" w:leader="dot" w:pos="8306"/>
        </w:tabs>
      </w:pPr>
      <w:hyperlink w:anchor="_Toc12090" w:history="1">
        <w:r>
          <w:rPr>
            <w:rFonts w:ascii="仿宋" w:eastAsia="仿宋" w:hAnsi="仿宋" w:cs="仿宋" w:hint="eastAsia"/>
            <w:lang w:eastAsia="zh-CN"/>
          </w:rPr>
          <w:t>十二、未来发展战略</w:t>
        </w:r>
        <w:r>
          <w:tab/>
        </w:r>
        <w:r>
          <w:fldChar w:fldCharType="begin"/>
        </w:r>
        <w:r>
          <w:instrText xml:space="preserve"> PAGEREF _Toc12090 \h </w:instrText>
        </w:r>
        <w:r>
          <w:fldChar w:fldCharType="separate"/>
        </w:r>
        <w:r>
          <w:t>82</w:t>
        </w:r>
        <w:r>
          <w:fldChar w:fldCharType="end"/>
        </w:r>
      </w:hyperlink>
    </w:p>
    <w:p>
      <w:pPr>
        <w:pStyle w:val="TOC2"/>
        <w:tabs>
          <w:tab w:val="right" w:leader="dot" w:pos="8306"/>
        </w:tabs>
      </w:pPr>
      <w:hyperlink w:anchor="_Toc12640" w:history="1">
        <w:r>
          <w:rPr>
            <w:rFonts w:ascii="仿宋" w:eastAsia="仿宋" w:hAnsi="仿宋" w:cs="仿宋" w:hint="eastAsia"/>
            <w:lang w:eastAsia="zh-CN"/>
          </w:rPr>
          <w:t>(一)、未来市场定位与业务拓展</w:t>
        </w:r>
        <w:r>
          <w:tab/>
        </w:r>
        <w:r>
          <w:fldChar w:fldCharType="begin"/>
        </w:r>
        <w:r>
          <w:instrText xml:space="preserve"> PAGEREF _Toc12640 \h </w:instrText>
        </w:r>
        <w:r>
          <w:fldChar w:fldCharType="separate"/>
        </w:r>
        <w:r>
          <w:t>82</w:t>
        </w:r>
        <w:r>
          <w:fldChar w:fldCharType="end"/>
        </w:r>
      </w:hyperlink>
    </w:p>
    <w:p>
      <w:pPr>
        <w:pStyle w:val="TOC2"/>
        <w:tabs>
          <w:tab w:val="right" w:leader="dot" w:pos="8306"/>
        </w:tabs>
      </w:pPr>
      <w:hyperlink w:anchor="_Toc22779" w:history="1">
        <w:r>
          <w:rPr>
            <w:rFonts w:ascii="仿宋" w:eastAsia="仿宋" w:hAnsi="仿宋" w:cs="仿宋" w:hint="eastAsia"/>
            <w:lang w:eastAsia="zh-CN"/>
          </w:rPr>
          <w:t>(二)、技术创新与研发方向</w:t>
        </w:r>
        <w:r>
          <w:tab/>
        </w:r>
        <w:r>
          <w:fldChar w:fldCharType="begin"/>
        </w:r>
        <w:r>
          <w:instrText xml:space="preserve"> PAGEREF _Toc22779 \h </w:instrText>
        </w:r>
        <w:r>
          <w:fldChar w:fldCharType="separate"/>
        </w:r>
        <w:r>
          <w:t>84</w:t>
        </w:r>
        <w:r>
          <w:fldChar w:fldCharType="end"/>
        </w:r>
      </w:hyperlink>
    </w:p>
    <w:p>
      <w:pPr>
        <w:pStyle w:val="TOC2"/>
        <w:tabs>
          <w:tab w:val="right" w:leader="dot" w:pos="8306"/>
        </w:tabs>
      </w:pPr>
      <w:hyperlink w:anchor="_Toc5426" w:history="1">
        <w:r>
          <w:rPr>
            <w:rFonts w:ascii="仿宋" w:eastAsia="仿宋" w:hAnsi="仿宋" w:cs="仿宋" w:hint="eastAsia"/>
            <w:lang w:eastAsia="zh-CN"/>
          </w:rPr>
          <w:t>(三)、国际化战略与全球市场</w:t>
        </w:r>
        <w:r>
          <w:tab/>
        </w:r>
        <w:r>
          <w:fldChar w:fldCharType="begin"/>
        </w:r>
        <w:r>
          <w:instrText xml:space="preserve"> PAGEREF _Toc5426 \h </w:instrText>
        </w:r>
        <w:r>
          <w:fldChar w:fldCharType="separate"/>
        </w:r>
        <w:r>
          <w:t>85</w:t>
        </w:r>
        <w:r>
          <w:fldChar w:fldCharType="end"/>
        </w:r>
      </w:hyperlink>
    </w:p>
    <w:p>
      <w:pPr>
        <w:pStyle w:val="TOC2"/>
        <w:tabs>
          <w:tab w:val="right" w:leader="dot" w:pos="8306"/>
        </w:tabs>
      </w:pPr>
      <w:hyperlink w:anchor="_Toc20457" w:history="1">
        <w:r>
          <w:rPr>
            <w:rFonts w:ascii="仿宋" w:eastAsia="仿宋" w:hAnsi="仿宋" w:cs="仿宋" w:hint="eastAsia"/>
            <w:lang w:eastAsia="zh-CN"/>
          </w:rPr>
          <w:t>(四)、可持续发展战略</w:t>
        </w:r>
        <w:r>
          <w:tab/>
        </w:r>
        <w:r>
          <w:fldChar w:fldCharType="begin"/>
        </w:r>
        <w:r>
          <w:instrText xml:space="preserve"> PAGEREF _Toc20457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速冻设备项目报告按照现代速冻设备项目管理理论及标准流程编写，着重分析了速冻设备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速冻设备项目管理实践的深度与广度</w:t>
      </w:r>
    </w:p>
    <w:p>
      <w:pPr>
        <w:pStyle w:val="Heading1"/>
        <w:ind w:firstLine="560" w:firstLineChars="200"/>
        <w:rPr>
          <w:rFonts w:ascii="仿宋" w:eastAsia="仿宋" w:hAnsi="仿宋" w:cs="仿宋" w:hint="eastAsia"/>
          <w:sz w:val="28"/>
          <w:lang w:eastAsia="zh-CN"/>
        </w:rPr>
      </w:pPr>
      <w:bookmarkStart w:id="2" w:name="_Toc27425"/>
      <w:r>
        <w:rPr>
          <w:rFonts w:ascii="仿宋" w:eastAsia="仿宋" w:hAnsi="仿宋" w:cs="仿宋" w:hint="eastAsia"/>
          <w:sz w:val="28"/>
          <w:lang w:eastAsia="zh-CN"/>
        </w:rPr>
        <w:t>一、土建工程设计</w:t>
      </w:r>
      <w:bookmarkEnd w:id="2"/>
    </w:p>
    <w:p>
      <w:pPr>
        <w:pStyle w:val="Heading2"/>
        <w:rPr>
          <w:rFonts w:ascii="仿宋" w:eastAsia="仿宋" w:hAnsi="仿宋" w:cs="仿宋" w:hint="eastAsia"/>
          <w:lang w:eastAsia="zh-CN"/>
        </w:rPr>
      </w:pPr>
      <w:bookmarkStart w:id="3" w:name="_Toc22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4" w:name="_Toc108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在具体速冻设备项目中，安全等级的划分和设计年限的确定会根据当地法规、工程性质、用途等因素进行详细规定。设计人员需要根据具体情况确保工程在设计和施工阶段符合相应的安全标准和设计年限要求。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5" w:name="_Toc292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以上总体要求是在建筑工程设计过程中普遍适用的基本原则，具体速冻设备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6" w:name="_Toc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7" w:name="_Toc8600"/>
      <w:r>
        <w:rPr>
          <w:rFonts w:ascii="仿宋" w:eastAsia="仿宋" w:hAnsi="仿宋" w:cs="仿宋" w:hint="eastAsia"/>
          <w:sz w:val="28"/>
          <w:lang w:eastAsia="zh-CN"/>
        </w:rPr>
        <w:t>二、建设规划</w:t>
      </w:r>
      <w:bookmarkEnd w:id="7"/>
    </w:p>
    <w:p>
      <w:pPr>
        <w:pStyle w:val="Heading2"/>
        <w:rPr>
          <w:rFonts w:ascii="仿宋" w:eastAsia="仿宋" w:hAnsi="仿宋" w:cs="仿宋" w:hint="eastAsia"/>
          <w:lang w:eastAsia="zh-CN"/>
        </w:rPr>
      </w:pPr>
      <w:bookmarkStart w:id="8" w:name="_Toc1054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9" w:name="_Toc952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速冻设备项目总征地面积XXXX平方米（折合约XX亩），其中：净用地面积XXXX平方米（红线范围折合约XX亩）。速冻设备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所占用的地面积充分考虑了红线范围，确保了速冻设备项目的合规性和可持续发展。规划建设主体工程和计容建筑面积的设定旨在满足速冻设备项目的生产和办公需求，为企业提供充足的工作空间。预计的建筑工程投资将用于速冻设备项目的基础设施建设，为速冻设备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购置设备共计XX台（套），设备购置费XXXX万元。这些设备涵盖了生产、研发和办公等多个领域，包括先进的生产设备、办公设备和实验室设备等。设备购置费用的投入将确保速冻设备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总投资XXXX万元，预计年实现营业收入XXXX万元。这一部分涵盖了整个速冻设备项目的经济规模和财务计划。总投资将用于速冻设备项目的建设、设备购置、人才引进等多个方面，确保速冻设备项目的全面发展。预计年实现的营业收入则是对速冻设备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0" w:name="_Toc13295"/>
      <w:r>
        <w:rPr>
          <w:rFonts w:ascii="仿宋" w:eastAsia="仿宋" w:hAnsi="仿宋" w:cs="仿宋" w:hint="eastAsia"/>
          <w:sz w:val="28"/>
          <w:lang w:eastAsia="zh-CN"/>
        </w:rPr>
        <w:t>三、速冻设备项目环境保护分析</w:t>
      </w:r>
      <w:bookmarkEnd w:id="10"/>
    </w:p>
    <w:p>
      <w:pPr>
        <w:pStyle w:val="Heading2"/>
        <w:rPr>
          <w:rFonts w:ascii="仿宋" w:eastAsia="仿宋" w:hAnsi="仿宋" w:cs="仿宋" w:hint="eastAsia"/>
          <w:lang w:eastAsia="zh-CN"/>
        </w:rPr>
      </w:pPr>
      <w:bookmarkStart w:id="11" w:name="_Toc3604"/>
      <w:r>
        <w:rPr>
          <w:rFonts w:ascii="仿宋" w:eastAsia="仿宋" w:hAnsi="仿宋" w:cs="仿宋" w:hint="eastAsia"/>
          <w:lang w:eastAsia="zh-CN"/>
        </w:rPr>
        <w:t>(一)、建设区域环境质量现状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12" w:name="_Toc315"/>
      <w:r>
        <w:rPr>
          <w:rFonts w:ascii="仿宋" w:eastAsia="仿宋" w:hAnsi="仿宋" w:cs="仿宋" w:hint="eastAsia"/>
          <w:sz w:val="28"/>
          <w:lang w:eastAsia="zh-CN"/>
        </w:rPr>
        <w:t>(二)、建设期环境保护</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3" w:name="_Toc9456"/>
      <w:r>
        <w:rPr>
          <w:rFonts w:ascii="仿宋" w:eastAsia="仿宋" w:hAnsi="仿宋" w:cs="仿宋" w:hint="eastAsia"/>
          <w:sz w:val="28"/>
          <w:lang w:eastAsia="zh-CN"/>
        </w:rPr>
        <w:t>(三)、运营期环境保护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采取节能减排措施，提高设备和工艺的能效。通过技术升级、设备优化等手段，减少能源消耗和温室气体排放，提高速冻设备项目的环保效益。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在运营期，仍需保持对自然生态的关注。继续划定保护区域，加强对植被、动植物等生态要素的监测和保护，确保速冻设备项目运营对生态系统的影响最小化。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加强与周边社区的沟通，建立环境管理沟通渠道。及时响应社区的环境反馈，保障周边居民的环境权益，提高速冻设备项目在社区的社会责任感。</w:t>
      </w:r>
    </w:p>
    <w:p>
      <w:pPr>
        <w:pStyle w:val="Heading2"/>
        <w:ind w:firstLine="560" w:firstLineChars="200"/>
        <w:rPr>
          <w:rFonts w:ascii="仿宋" w:eastAsia="仿宋" w:hAnsi="仿宋" w:cs="仿宋" w:hint="eastAsia"/>
          <w:sz w:val="28"/>
          <w:lang w:eastAsia="zh-CN"/>
        </w:rPr>
      </w:pPr>
      <w:bookmarkStart w:id="14" w:name="_Toc31879"/>
      <w:r>
        <w:rPr>
          <w:rFonts w:ascii="仿宋" w:eastAsia="仿宋" w:hAnsi="仿宋" w:cs="仿宋" w:hint="eastAsia"/>
          <w:sz w:val="28"/>
          <w:lang w:eastAsia="zh-CN"/>
        </w:rPr>
        <w:t>(四)、速冻设备项目建设对区域经济的影响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随着速冻设备项目建设的进行，产生的税收也会相应增加。企业、从业人员以及相关产业的税收贡献将成为区域财政的重要来源，用于支持公共服务和基础设施建设。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某些速冻设备项目建设可能会引入新的产业，推动区域产业结构的优化。新兴产业的引入可能促使区域实现产业升级，提高整体经济的竞争力。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速冻设备项目建设将吸引更多的商业活动，如酒店、餐饮、零售等，以满足速冻设备项目工程和员工的需求。这将推动商业活动的增长，促进区域内商业环境的繁荣。</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随着速冻设备项目建设的完成，周边土地价值可能会提升。这对于地方政府和地产开发商来说是一种潜在的经济利好，有助于进一步吸引投资。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5" w:name="_Toc16143"/>
      <w:r>
        <w:rPr>
          <w:rFonts w:ascii="仿宋" w:eastAsia="仿宋" w:hAnsi="仿宋" w:cs="仿宋" w:hint="eastAsia"/>
          <w:sz w:val="28"/>
          <w:lang w:eastAsia="zh-CN"/>
        </w:rPr>
        <w:t>(五)、废弃物处理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速冻设备项目建设和运营过程中都必须认真考虑和有效实施的关键环节。废弃物包括建设废弃物、生产废弃物等，如果不得当处理可能对环境和人类健康造成负面影响。因此，科学合理的废弃物处理策略成为确保速冻设备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速冻设备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速冻设备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6" w:name="_Toc10042"/>
      <w:r>
        <w:rPr>
          <w:rFonts w:ascii="仿宋" w:eastAsia="仿宋" w:hAnsi="仿宋" w:cs="仿宋" w:hint="eastAsia"/>
          <w:sz w:val="28"/>
          <w:lang w:eastAsia="zh-CN"/>
        </w:rPr>
        <w:t>(六)、特殊环境影响分析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可能对周边生态系统产生直接或间接的影响。这包括植被覆盖、动植物栖息地、生态平衡等方面。生态环境影响分析需要全面考虑速冻设备项目可能引起的生态破坏，以及采取的措施来保护和修复生态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速冻设备项目可能涉及的水体，需要分析速冻设备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特殊的地理位置或气象条件可能使速冻设备项目对大气环境产生更为显著的影响。分析速冻设备项目可能引起的空气污染、气象条件变化等情况，制定减排方案和适应性措施，以保护大气环境的质量。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速冻设备项目可能对当地社会文化产生特殊的影响。这包括对当地社区结构、文化传统、居民生活方式等方面的可能影响。社会文化影响分析需要在速冻设备项目实施前进行广泛的社会调查，确保速冻设备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一些速冻设备项目可能在特殊环境中引起噪音或振动污染。在特殊环境影响分析中，需要详细评估速冻设备项目可能引起的噪音水平和振动强度，并提出相应的控制和减缓措施。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特殊环境影响分析是速冻设备项目环境影响评价的关键部分，通过充分了解和评估速冻设备项目可能的特殊环境影响，可以制定出更加科学和可持续的速冻设备项目实施方案。</w:t>
      </w:r>
    </w:p>
    <w:p>
      <w:pPr>
        <w:pStyle w:val="Heading2"/>
        <w:ind w:firstLine="560" w:firstLineChars="200"/>
        <w:rPr>
          <w:rFonts w:ascii="仿宋" w:eastAsia="仿宋" w:hAnsi="仿宋" w:cs="仿宋" w:hint="eastAsia"/>
          <w:sz w:val="28"/>
          <w:lang w:eastAsia="zh-CN"/>
        </w:rPr>
      </w:pPr>
      <w:bookmarkStart w:id="17" w:name="_Toc31841"/>
      <w:r>
        <w:rPr>
          <w:rFonts w:ascii="仿宋" w:eastAsia="仿宋" w:hAnsi="仿宋" w:cs="仿宋" w:hint="eastAsia"/>
          <w:sz w:val="28"/>
          <w:lang w:eastAsia="zh-CN"/>
        </w:rPr>
        <w:t>(七)、清洁生产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8" w:name="_Toc15652"/>
      <w:r>
        <w:rPr>
          <w:rFonts w:ascii="仿宋" w:eastAsia="仿宋" w:hAnsi="仿宋" w:cs="仿宋" w:hint="eastAsia"/>
          <w:sz w:val="28"/>
          <w:lang w:eastAsia="zh-CN"/>
        </w:rPr>
        <w:t>(八)、环境保护综合评价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环境保护综合评价是对速冻设备项目、企业或活动在环保方面综合表现的评估。这种评价综合考虑了对自然环境、生态系统、空气、水体等的影响，以及对环保法规和标准的遵守程度。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综合评价的第一步是对速冻设备项目或活动的环境影响进行评估。这包括对空气质量、水质、土壤质量、生态系统等方面的影响进行科学分析。通过各种监测和模拟手段，全面了解速冻设备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速冻设备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评估速冻设备项目对水资源的利用和管理情况，包括对水体的取水、排放和水质保护。特别关注是否存在过度取水、水质污染等问题，以及采取的补救和改进措施。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分析速冻设备项目的大气排放情况，包括对大气污染物的排放、空气质量的影响等。评估速冻设备项目是否采取有效的减排措施，以保护大气环境质量。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综合评价速冻设备项目的能源效益，包括能源的使用效率、可再生能源的应用情况等。推动清洁能源的使用，提高能源效益是环境保护的重要方向。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评估速冻设备项目是否遵守国家和地方的环境保护法规和标准。合规性是一个企业或速冻设备项目在环境保护方面的基本要求，对于环保综合评价至关重要。</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评价速冻设备项目在环境保护方面的投入，包括环境监测、治理设施建设、环保培训等方面的支出。这反映了企业对环保责任的认识和履行。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考察速冻设备项目对社会的责任感和公众参与程度。是否建立了有效的沟通机制，是否主动回应社会关切，这些都是综合评价的一部分。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9" w:name="_Toc16040"/>
      <w:r>
        <w:rPr>
          <w:rFonts w:ascii="仿宋" w:eastAsia="仿宋" w:hAnsi="仿宋" w:cs="仿宋" w:hint="eastAsia"/>
          <w:sz w:val="28"/>
          <w:lang w:eastAsia="zh-CN"/>
        </w:rPr>
        <w:t>四、工艺分析</w:t>
      </w:r>
      <w:bookmarkEnd w:id="19"/>
    </w:p>
    <w:p>
      <w:pPr>
        <w:pStyle w:val="Heading2"/>
        <w:rPr>
          <w:rFonts w:ascii="仿宋" w:eastAsia="仿宋" w:hAnsi="仿宋" w:cs="仿宋" w:hint="eastAsia"/>
          <w:lang w:eastAsia="zh-CN"/>
        </w:rPr>
      </w:pPr>
      <w:bookmarkStart w:id="20" w:name="_Toc854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速冻设备项目中显现出多层面的复杂性和有机性。其系统性突显在对广泛技术领域的全面规划和整合，要求各技术要素相互协调，以确保速冻设备项目整体协同。这种系统性要求技术管理者在速冻设备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速冻设备项目进步的引擎。这种创新力使技术管理不仅仅是问题应对，更是速冻设备项目发展的推动力，促使团队在技术层面保持竞争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另一方面，技术管理体现出综合性。它要求在不同领域中进行全面考虑，将各种技术要素有机融合，以实现更高水平和更大范围的效果。技术管理者需要跨领域协调，确保速冻设备项目技术方案的综合有效性。</w:t>
      </w:r>
    </w:p>
    <w:p>
      <w:pPr>
        <w:pStyle w:val="Heading2"/>
        <w:ind w:firstLine="560" w:firstLineChars="200"/>
        <w:rPr>
          <w:rFonts w:ascii="仿宋" w:eastAsia="仿宋" w:hAnsi="仿宋" w:cs="仿宋" w:hint="eastAsia"/>
          <w:sz w:val="28"/>
          <w:lang w:eastAsia="zh-CN"/>
        </w:rPr>
      </w:pPr>
      <w:bookmarkStart w:id="21" w:name="_Toc27460"/>
      <w:r>
        <w:rPr>
          <w:rFonts w:ascii="仿宋" w:eastAsia="仿宋" w:hAnsi="仿宋" w:cs="仿宋" w:hint="eastAsia"/>
          <w:sz w:val="28"/>
          <w:lang w:eastAsia="zh-CN"/>
        </w:rPr>
        <w:t>(二)、速冻设备项目工艺技术设计方案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速冻设备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在选择工艺设备时，需要考虑其性能、稳定性和可维护性。设备应符合速冻设备项目的实际需求，并与整个生产流程协同工作，确保设备的使用不成为速冻设备项目的瓶颈。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22" w:name="_Toc32663"/>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速冻设备项目投资风险，最大限度地减少总体速冻设备项目成本。在投资速冻设备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速冻设备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速冻设备项目的生产设备具备最佳性能和效益，以满足速冻设备项目长期的发展需求。</w:t>
      </w:r>
    </w:p>
    <w:p>
      <w:pPr>
        <w:pStyle w:val="Heading1"/>
        <w:ind w:firstLine="560" w:firstLineChars="200"/>
        <w:rPr>
          <w:rFonts w:ascii="仿宋" w:eastAsia="仿宋" w:hAnsi="仿宋" w:cs="仿宋" w:hint="eastAsia"/>
          <w:sz w:val="28"/>
          <w:lang w:eastAsia="zh-CN"/>
        </w:rPr>
      </w:pPr>
      <w:bookmarkStart w:id="23" w:name="_Toc21559"/>
      <w:r>
        <w:rPr>
          <w:rFonts w:ascii="仿宋" w:eastAsia="仿宋" w:hAnsi="仿宋" w:cs="仿宋" w:hint="eastAsia"/>
          <w:sz w:val="28"/>
          <w:lang w:eastAsia="zh-CN"/>
        </w:rPr>
        <w:t>五、投资背景及必要性分析</w:t>
      </w:r>
      <w:bookmarkEnd w:id="23"/>
    </w:p>
    <w:p>
      <w:pPr>
        <w:pStyle w:val="Heading2"/>
        <w:rPr>
          <w:rFonts w:ascii="仿宋" w:eastAsia="仿宋" w:hAnsi="仿宋" w:cs="仿宋" w:hint="eastAsia"/>
          <w:lang w:eastAsia="zh-CN"/>
        </w:rPr>
      </w:pPr>
      <w:bookmarkStart w:id="24" w:name="_Toc11075"/>
      <w:r>
        <w:rPr>
          <w:rFonts w:ascii="仿宋" w:eastAsia="仿宋" w:hAnsi="仿宋" w:cs="仿宋" w:hint="eastAsia"/>
          <w:lang w:eastAsia="zh-CN"/>
        </w:rPr>
        <w:t>(一)、速冻设备项目承办单位背景分析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25" w:name="_Toc19018"/>
      <w:r>
        <w:rPr>
          <w:rFonts w:ascii="仿宋" w:eastAsia="仿宋" w:hAnsi="仿宋" w:cs="仿宋" w:hint="eastAsia"/>
          <w:sz w:val="28"/>
          <w:lang w:eastAsia="zh-CN"/>
        </w:rPr>
        <w:t>(二)、产业政策及发展规划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通过制定科学合理的产业政策和发展规划，XX有限公司将能够更好地适应外部环境的变化，确保企业在行业中稳健发展，为实施速冻设备项目提供坚实支持。</w:t>
      </w:r>
    </w:p>
    <w:p>
      <w:pPr>
        <w:pStyle w:val="Heading2"/>
        <w:ind w:firstLine="560" w:firstLineChars="200"/>
        <w:rPr>
          <w:rFonts w:ascii="仿宋" w:eastAsia="仿宋" w:hAnsi="仿宋" w:cs="仿宋" w:hint="eastAsia"/>
          <w:sz w:val="28"/>
          <w:lang w:eastAsia="zh-CN"/>
        </w:rPr>
      </w:pPr>
      <w:bookmarkStart w:id="26" w:name="_Toc22495"/>
      <w:r>
        <w:rPr>
          <w:rFonts w:ascii="仿宋" w:eastAsia="仿宋" w:hAnsi="仿宋" w:cs="仿宋" w:hint="eastAsia"/>
          <w:sz w:val="28"/>
          <w:lang w:eastAsia="zh-CN"/>
        </w:rPr>
        <w:t>(三)、鼓励中小企业发展</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鼓励中小企业进行技术创新，设立专项资金支持科技研发速冻设备项目。提供创新券、科技补贴等奖励措施，推动中小企业提升技术水平，增强市场竞争力。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27" w:name="_Toc10637"/>
      <w:r>
        <w:rPr>
          <w:rFonts w:ascii="仿宋" w:eastAsia="仿宋" w:hAnsi="仿宋" w:cs="仿宋" w:hint="eastAsia"/>
          <w:sz w:val="28"/>
          <w:lang w:eastAsia="zh-CN"/>
        </w:rPr>
        <w:t>(四)、宏观经济形势分析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28" w:name="_Toc21999"/>
      <w:r>
        <w:rPr>
          <w:rFonts w:ascii="仿宋" w:eastAsia="仿宋" w:hAnsi="仿宋" w:cs="仿宋" w:hint="eastAsia"/>
          <w:sz w:val="28"/>
          <w:lang w:eastAsia="zh-CN"/>
        </w:rPr>
        <w:t>(五)、区域经济发展概况</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29" w:name="_Toc31352"/>
      <w:r>
        <w:rPr>
          <w:rFonts w:ascii="仿宋" w:eastAsia="仿宋" w:hAnsi="仿宋" w:cs="仿宋" w:hint="eastAsia"/>
          <w:sz w:val="28"/>
          <w:lang w:eastAsia="zh-CN"/>
        </w:rPr>
        <w:t>(六)、速冻设备项目必要性分析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速冻设备项目的实施是否能够满足当前市场的需求是速冻设备项目必要性的首要考量。通过市场调研和需求分析，我们发现目标市场存在对相关产品或服务的需求。速冻设备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速冻设备项目的必要性评估至关重要。如果行业正处于增长期或具有良好的前景，速冻设备项目实施将更具有前瞻性。相反，如果行业饱和或面临下行趋势，速冻设备项目的必要性可能会受到质疑。</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速冻设备项目是否引入了新的技术或提升了企业的竞争力也是必要性的考量因素。如果速冻设备项目能够带来技术创新，提高产品或服务的质量和效率，将有助于企业在市场竞争中占据优势。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速冻设备项目实施是否充分发挥了企业的资源优势，并符合其长期战略规划也是必要性分析的一部分。速冻设备项目应该与企业整体战略相契合，使得企业在资源配置上更具效益。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速冻设备项目是否符合相关政策和法规，是否能够获得政府的支持也是必要性的重要因素。政策和法规的支持能够降低速冻设备项目的经营风险，提高实施的可行性。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除了经济效益外，速冻设备项目对社会的积极贡献和可持续发展也应该得到关注。速冻设备项目是否能够创造就业机会、改善社会环境、促进可持续发展等，都是必要性的考虑因素。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对速冻设备项目的风险进行全面评估，并与预期回报相权衡，有助于判断速冻设备项目的必要性。速冻设备项目的风险可控性和回报的可实现性是速冻设备项目决策的关键指标之一。</w:t>
      </w:r>
    </w:p>
    <w:p>
      <w:pPr>
        <w:pStyle w:val="Heading1"/>
        <w:ind w:firstLine="560" w:firstLineChars="200"/>
        <w:rPr>
          <w:rFonts w:ascii="仿宋" w:eastAsia="仿宋" w:hAnsi="仿宋" w:cs="仿宋" w:hint="eastAsia"/>
          <w:sz w:val="28"/>
          <w:lang w:eastAsia="zh-CN"/>
        </w:rPr>
      </w:pPr>
      <w:bookmarkStart w:id="30" w:name="_Toc9725"/>
      <w:r>
        <w:rPr>
          <w:rFonts w:ascii="仿宋" w:eastAsia="仿宋" w:hAnsi="仿宋" w:cs="仿宋" w:hint="eastAsia"/>
          <w:sz w:val="28"/>
          <w:lang w:eastAsia="zh-CN"/>
        </w:rPr>
        <w:t>六、危机管理与应急预案</w:t>
      </w:r>
      <w:bookmarkEnd w:id="30"/>
    </w:p>
    <w:p>
      <w:pPr>
        <w:pStyle w:val="Heading2"/>
        <w:rPr>
          <w:rFonts w:ascii="仿宋" w:eastAsia="仿宋" w:hAnsi="仿宋" w:cs="仿宋" w:hint="eastAsia"/>
          <w:lang w:eastAsia="zh-CN"/>
        </w:rPr>
      </w:pPr>
      <w:bookmarkStart w:id="31" w:name="_Toc21885"/>
      <w:r>
        <w:rPr>
          <w:rFonts w:ascii="仿宋" w:eastAsia="仿宋" w:hAnsi="仿宋" w:cs="仿宋" w:hint="eastAsia"/>
          <w:lang w:eastAsia="zh-CN"/>
        </w:rPr>
        <w:t>(一)、危机预警与监测</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32" w:name="_Toc30852"/>
      <w:r>
        <w:rPr>
          <w:rFonts w:ascii="仿宋" w:eastAsia="仿宋" w:hAnsi="仿宋" w:cs="仿宋" w:hint="eastAsia"/>
          <w:sz w:val="28"/>
          <w:lang w:eastAsia="zh-CN"/>
        </w:rPr>
        <w:t>(二)、应急预案与危机响应</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3" w:name="_Toc25549"/>
      <w:r>
        <w:rPr>
          <w:rFonts w:ascii="仿宋" w:eastAsia="仿宋" w:hAnsi="仿宋" w:cs="仿宋" w:hint="eastAsia"/>
          <w:sz w:val="28"/>
          <w:lang w:eastAsia="zh-CN"/>
        </w:rPr>
        <w:t>(三)、危机沟通与舆情控制</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接受采访和回应：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2" w:history="1">
        <w:r>
          <w:rPr>
            <w:rFonts w:ascii="SimSun" w:eastAsia="SimSun" w:hAnsi="SimSun" w:cs="SimSun"/>
            <w:b/>
            <w:bCs/>
            <w:color w:val="0000EE"/>
            <w:kern w:val="0"/>
            <w:sz w:val="30"/>
            <w:szCs w:val="30"/>
            <w:u w:val="single" w:color="0000EE"/>
          </w:rPr>
          <w:t>https://d.book118.com/388120004027006034</w:t>
        </w:r>
      </w:hyperlink>
    </w:p>
    <w:p>
      <w:pPr>
        <w:ind w:firstLine="560" w:firstLineChars="200"/>
        <w:rPr>
          <w:rFonts w:ascii="仿宋" w:eastAsia="仿宋" w:hAnsi="仿宋" w:cs="仿宋" w:hint="eastAsia"/>
          <w:sz w:val="28"/>
        </w:rPr>
      </w:pPr>
    </w:p>
    <w:sectPr>
      <w:headerReference w:type="default" r:id="rId83"/>
      <w:footerReference w:type="default" r:id="rId84"/>
      <w:type w:val="nextPage"/>
      <w:pgSz w:w="11906" w:h="16838"/>
      <w:pgMar w:top="1440" w:right="1800" w:bottom="1440" w:left="1800" w:header="851" w:footer="992" w:gutter="0"/>
      <w:pgNumType w:start="4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875CA"/>
    <w:rsid w:val="50187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yperlink" Target="https://d.book118.com/388120004027006034" TargetMode="External" /><Relationship Id="rId83" Type="http://schemas.openxmlformats.org/officeDocument/2006/relationships/header" Target="header40.xml" /><Relationship Id="rId84" Type="http://schemas.openxmlformats.org/officeDocument/2006/relationships/footer" Target="footer40.xml" /><Relationship Id="rId85" Type="http://schemas.openxmlformats.org/officeDocument/2006/relationships/theme" Target="theme/theme1.xml" /><Relationship Id="rId86"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2024-01-13T15:48:00Z</dcterms:created>
  <dcterms:modified xsi:type="dcterms:W3CDTF">2024-01-13T15:49:46Z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6CDC38D5795D475FB65E63BE5064207B_11</vt:lpwstr>
  </property>
  <property fmtid="{D5CDD505-2E9C-101B-9397-08002B2CF9AE}" pid="3" name="KSOProductBuildVer">
    <vt:lpwstr>2052-12.1.0.16120</vt:lpwstr>
  </property>
</Properties>
</file>