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0" w:history="1">
        <w:r>
          <w:rPr>
            <w:rFonts w:ascii="仿宋" w:eastAsia="仿宋" w:hAnsi="仿宋" w:cs="仿宋" w:hint="eastAsia"/>
            <w:lang w:eastAsia="zh-CN"/>
          </w:rPr>
          <w:t>前言</w:t>
        </w:r>
        <w:r>
          <w:tab/>
        </w:r>
        <w:r>
          <w:fldChar w:fldCharType="begin"/>
        </w:r>
        <w:r>
          <w:instrText xml:space="preserve"> PAGEREF _Toc29250 \h </w:instrText>
        </w:r>
        <w:r>
          <w:fldChar w:fldCharType="separate"/>
        </w:r>
        <w:r>
          <w:t>3</w:t>
        </w:r>
        <w:r>
          <w:fldChar w:fldCharType="end"/>
        </w:r>
      </w:hyperlink>
    </w:p>
    <w:p>
      <w:pPr>
        <w:pStyle w:val="TOC1"/>
        <w:tabs>
          <w:tab w:val="right" w:leader="dot" w:pos="8306"/>
        </w:tabs>
      </w:pPr>
      <w:hyperlink w:anchor="_Toc2636" w:history="1">
        <w:r>
          <w:rPr>
            <w:rFonts w:ascii="仿宋" w:eastAsia="仿宋" w:hAnsi="仿宋" w:cs="仿宋" w:hint="eastAsia"/>
            <w:lang w:eastAsia="zh-CN"/>
          </w:rPr>
          <w:t>一、工艺说明</w:t>
        </w:r>
        <w:r>
          <w:tab/>
        </w:r>
        <w:r>
          <w:fldChar w:fldCharType="begin"/>
        </w:r>
        <w:r>
          <w:instrText xml:space="preserve"> PAGEREF _Toc2636 \h </w:instrText>
        </w:r>
        <w:r>
          <w:fldChar w:fldCharType="separate"/>
        </w:r>
        <w:r>
          <w:t>3</w:t>
        </w:r>
        <w:r>
          <w:fldChar w:fldCharType="end"/>
        </w:r>
      </w:hyperlink>
    </w:p>
    <w:p>
      <w:pPr>
        <w:pStyle w:val="TOC2"/>
        <w:tabs>
          <w:tab w:val="right" w:leader="dot" w:pos="8306"/>
        </w:tabs>
      </w:pPr>
      <w:hyperlink w:anchor="_Toc16030" w:history="1">
        <w:r>
          <w:rPr>
            <w:rFonts w:ascii="仿宋" w:eastAsia="仿宋" w:hAnsi="仿宋" w:cs="仿宋" w:hint="eastAsia"/>
            <w:lang w:eastAsia="zh-CN"/>
          </w:rPr>
          <w:t>(一)、技术管理特点</w:t>
        </w:r>
        <w:r>
          <w:tab/>
        </w:r>
        <w:r>
          <w:fldChar w:fldCharType="begin"/>
        </w:r>
        <w:r>
          <w:instrText xml:space="preserve"> PAGEREF _Toc16030 \h </w:instrText>
        </w:r>
        <w:r>
          <w:fldChar w:fldCharType="separate"/>
        </w:r>
        <w:r>
          <w:t>3</w:t>
        </w:r>
        <w:r>
          <w:fldChar w:fldCharType="end"/>
        </w:r>
      </w:hyperlink>
    </w:p>
    <w:p>
      <w:pPr>
        <w:pStyle w:val="TOC2"/>
        <w:tabs>
          <w:tab w:val="right" w:leader="dot" w:pos="8306"/>
        </w:tabs>
      </w:pPr>
      <w:hyperlink w:anchor="_Toc20419" w:history="1">
        <w:r>
          <w:rPr>
            <w:rFonts w:ascii="仿宋" w:eastAsia="仿宋" w:hAnsi="仿宋" w:cs="仿宋" w:hint="eastAsia"/>
            <w:lang w:eastAsia="zh-CN"/>
          </w:rPr>
          <w:t>(二)、纳米漆项目工艺技术设计方案</w:t>
        </w:r>
        <w:r>
          <w:tab/>
        </w:r>
        <w:r>
          <w:fldChar w:fldCharType="begin"/>
        </w:r>
        <w:r>
          <w:instrText xml:space="preserve"> PAGEREF _Toc20419 \h </w:instrText>
        </w:r>
        <w:r>
          <w:fldChar w:fldCharType="separate"/>
        </w:r>
        <w:r>
          <w:t>4</w:t>
        </w:r>
        <w:r>
          <w:fldChar w:fldCharType="end"/>
        </w:r>
      </w:hyperlink>
    </w:p>
    <w:p>
      <w:pPr>
        <w:pStyle w:val="TOC2"/>
        <w:tabs>
          <w:tab w:val="right" w:leader="dot" w:pos="8306"/>
        </w:tabs>
      </w:pPr>
      <w:hyperlink w:anchor="_Toc26551" w:history="1">
        <w:r>
          <w:rPr>
            <w:rFonts w:ascii="仿宋" w:eastAsia="仿宋" w:hAnsi="仿宋" w:cs="仿宋" w:hint="eastAsia"/>
            <w:lang w:eastAsia="zh-CN"/>
          </w:rPr>
          <w:t>(三)、设备选型方案</w:t>
        </w:r>
        <w:r>
          <w:tab/>
        </w:r>
        <w:r>
          <w:fldChar w:fldCharType="begin"/>
        </w:r>
        <w:r>
          <w:instrText xml:space="preserve"> PAGEREF _Toc26551 \h </w:instrText>
        </w:r>
        <w:r>
          <w:fldChar w:fldCharType="separate"/>
        </w:r>
        <w:r>
          <w:t>5</w:t>
        </w:r>
        <w:r>
          <w:fldChar w:fldCharType="end"/>
        </w:r>
      </w:hyperlink>
    </w:p>
    <w:p>
      <w:pPr>
        <w:pStyle w:val="TOC1"/>
        <w:tabs>
          <w:tab w:val="right" w:leader="dot" w:pos="8306"/>
        </w:tabs>
      </w:pPr>
      <w:hyperlink w:anchor="_Toc31907" w:history="1">
        <w:r>
          <w:rPr>
            <w:rFonts w:ascii="仿宋" w:eastAsia="仿宋" w:hAnsi="仿宋" w:cs="仿宋" w:hint="eastAsia"/>
            <w:lang w:eastAsia="zh-CN"/>
          </w:rPr>
          <w:t>二、纳米漆项目绩效评估</w:t>
        </w:r>
        <w:r>
          <w:tab/>
        </w:r>
        <w:r>
          <w:fldChar w:fldCharType="begin"/>
        </w:r>
        <w:r>
          <w:instrText xml:space="preserve"> PAGEREF _Toc31907 \h </w:instrText>
        </w:r>
        <w:r>
          <w:fldChar w:fldCharType="separate"/>
        </w:r>
        <w:r>
          <w:t>7</w:t>
        </w:r>
        <w:r>
          <w:fldChar w:fldCharType="end"/>
        </w:r>
      </w:hyperlink>
    </w:p>
    <w:p>
      <w:pPr>
        <w:pStyle w:val="TOC2"/>
        <w:tabs>
          <w:tab w:val="right" w:leader="dot" w:pos="8306"/>
        </w:tabs>
      </w:pPr>
      <w:hyperlink w:anchor="_Toc10937" w:history="1">
        <w:r>
          <w:rPr>
            <w:rFonts w:ascii="仿宋" w:eastAsia="仿宋" w:hAnsi="仿宋" w:cs="仿宋" w:hint="eastAsia"/>
            <w:lang w:eastAsia="zh-CN"/>
          </w:rPr>
          <w:t>(一)、绩效评估指标</w:t>
        </w:r>
        <w:r>
          <w:tab/>
        </w:r>
        <w:r>
          <w:fldChar w:fldCharType="begin"/>
        </w:r>
        <w:r>
          <w:instrText xml:space="preserve"> PAGEREF _Toc10937 \h </w:instrText>
        </w:r>
        <w:r>
          <w:fldChar w:fldCharType="separate"/>
        </w:r>
        <w:r>
          <w:t>7</w:t>
        </w:r>
        <w:r>
          <w:fldChar w:fldCharType="end"/>
        </w:r>
      </w:hyperlink>
    </w:p>
    <w:p>
      <w:pPr>
        <w:pStyle w:val="TOC2"/>
        <w:tabs>
          <w:tab w:val="right" w:leader="dot" w:pos="8306"/>
        </w:tabs>
      </w:pPr>
      <w:hyperlink w:anchor="_Toc4183" w:history="1">
        <w:r>
          <w:rPr>
            <w:rFonts w:ascii="仿宋" w:eastAsia="仿宋" w:hAnsi="仿宋" w:cs="仿宋" w:hint="eastAsia"/>
            <w:lang w:eastAsia="zh-CN"/>
          </w:rPr>
          <w:t>(二)、绩效评估方法</w:t>
        </w:r>
        <w:r>
          <w:tab/>
        </w:r>
        <w:r>
          <w:fldChar w:fldCharType="begin"/>
        </w:r>
        <w:r>
          <w:instrText xml:space="preserve"> PAGEREF _Toc4183 \h </w:instrText>
        </w:r>
        <w:r>
          <w:fldChar w:fldCharType="separate"/>
        </w:r>
        <w:r>
          <w:t>8</w:t>
        </w:r>
        <w:r>
          <w:fldChar w:fldCharType="end"/>
        </w:r>
      </w:hyperlink>
    </w:p>
    <w:p>
      <w:pPr>
        <w:pStyle w:val="TOC2"/>
        <w:tabs>
          <w:tab w:val="right" w:leader="dot" w:pos="8306"/>
        </w:tabs>
      </w:pPr>
      <w:hyperlink w:anchor="_Toc11406" w:history="1">
        <w:r>
          <w:rPr>
            <w:rFonts w:ascii="仿宋" w:eastAsia="仿宋" w:hAnsi="仿宋" w:cs="仿宋" w:hint="eastAsia"/>
            <w:lang w:eastAsia="zh-CN"/>
          </w:rPr>
          <w:t>(三)、绩效评估周期</w:t>
        </w:r>
        <w:r>
          <w:tab/>
        </w:r>
        <w:r>
          <w:fldChar w:fldCharType="begin"/>
        </w:r>
        <w:r>
          <w:instrText xml:space="preserve"> PAGEREF _Toc11406 \h </w:instrText>
        </w:r>
        <w:r>
          <w:fldChar w:fldCharType="separate"/>
        </w:r>
        <w:r>
          <w:t>9</w:t>
        </w:r>
        <w:r>
          <w:fldChar w:fldCharType="end"/>
        </w:r>
      </w:hyperlink>
    </w:p>
    <w:p>
      <w:pPr>
        <w:pStyle w:val="TOC1"/>
        <w:tabs>
          <w:tab w:val="right" w:leader="dot" w:pos="8306"/>
        </w:tabs>
      </w:pPr>
      <w:hyperlink w:anchor="_Toc23204" w:history="1">
        <w:r>
          <w:rPr>
            <w:rFonts w:ascii="仿宋" w:eastAsia="仿宋" w:hAnsi="仿宋" w:cs="仿宋" w:hint="eastAsia"/>
            <w:lang w:eastAsia="zh-CN"/>
          </w:rPr>
          <w:t>三、纳米漆项目选址可行性分析</w:t>
        </w:r>
        <w:r>
          <w:tab/>
        </w:r>
        <w:r>
          <w:fldChar w:fldCharType="begin"/>
        </w:r>
        <w:r>
          <w:instrText xml:space="preserve"> PAGEREF _Toc23204 \h </w:instrText>
        </w:r>
        <w:r>
          <w:fldChar w:fldCharType="separate"/>
        </w:r>
        <w:r>
          <w:t>10</w:t>
        </w:r>
        <w:r>
          <w:fldChar w:fldCharType="end"/>
        </w:r>
      </w:hyperlink>
    </w:p>
    <w:p>
      <w:pPr>
        <w:pStyle w:val="TOC2"/>
        <w:tabs>
          <w:tab w:val="right" w:leader="dot" w:pos="8306"/>
        </w:tabs>
      </w:pPr>
      <w:hyperlink w:anchor="_Toc19042" w:history="1">
        <w:r>
          <w:rPr>
            <w:rFonts w:ascii="仿宋" w:eastAsia="仿宋" w:hAnsi="仿宋" w:cs="仿宋" w:hint="eastAsia"/>
            <w:lang w:eastAsia="zh-CN"/>
          </w:rPr>
          <w:t>(一)、纳米漆项目选址</w:t>
        </w:r>
        <w:r>
          <w:tab/>
        </w:r>
        <w:r>
          <w:fldChar w:fldCharType="begin"/>
        </w:r>
        <w:r>
          <w:instrText xml:space="preserve"> PAGEREF _Toc19042 \h </w:instrText>
        </w:r>
        <w:r>
          <w:fldChar w:fldCharType="separate"/>
        </w:r>
        <w:r>
          <w:t>10</w:t>
        </w:r>
        <w:r>
          <w:fldChar w:fldCharType="end"/>
        </w:r>
      </w:hyperlink>
    </w:p>
    <w:p>
      <w:pPr>
        <w:pStyle w:val="TOC2"/>
        <w:tabs>
          <w:tab w:val="right" w:leader="dot" w:pos="8306"/>
        </w:tabs>
      </w:pPr>
      <w:hyperlink w:anchor="_Toc18073" w:history="1">
        <w:r>
          <w:rPr>
            <w:rFonts w:ascii="仿宋" w:eastAsia="仿宋" w:hAnsi="仿宋" w:cs="仿宋" w:hint="eastAsia"/>
            <w:lang w:eastAsia="zh-CN"/>
          </w:rPr>
          <w:t>(二)、用地控制指标</w:t>
        </w:r>
        <w:r>
          <w:tab/>
        </w:r>
        <w:r>
          <w:fldChar w:fldCharType="begin"/>
        </w:r>
        <w:r>
          <w:instrText xml:space="preserve"> PAGEREF _Toc18073 \h </w:instrText>
        </w:r>
        <w:r>
          <w:fldChar w:fldCharType="separate"/>
        </w:r>
        <w:r>
          <w:t>10</w:t>
        </w:r>
        <w:r>
          <w:fldChar w:fldCharType="end"/>
        </w:r>
      </w:hyperlink>
    </w:p>
    <w:p>
      <w:pPr>
        <w:pStyle w:val="TOC2"/>
        <w:tabs>
          <w:tab w:val="right" w:leader="dot" w:pos="8306"/>
        </w:tabs>
      </w:pPr>
      <w:hyperlink w:anchor="_Toc848" w:history="1">
        <w:r>
          <w:rPr>
            <w:rFonts w:ascii="仿宋" w:eastAsia="仿宋" w:hAnsi="仿宋" w:cs="仿宋" w:hint="eastAsia"/>
            <w:lang w:eastAsia="zh-CN"/>
          </w:rPr>
          <w:t>(三)、节约用地措施</w:t>
        </w:r>
        <w:r>
          <w:tab/>
        </w:r>
        <w:r>
          <w:fldChar w:fldCharType="begin"/>
        </w:r>
        <w:r>
          <w:instrText xml:space="preserve"> PAGEREF _Toc848 \h </w:instrText>
        </w:r>
        <w:r>
          <w:fldChar w:fldCharType="separate"/>
        </w:r>
        <w:r>
          <w:t>12</w:t>
        </w:r>
        <w:r>
          <w:fldChar w:fldCharType="end"/>
        </w:r>
      </w:hyperlink>
    </w:p>
    <w:p>
      <w:pPr>
        <w:pStyle w:val="TOC2"/>
        <w:tabs>
          <w:tab w:val="right" w:leader="dot" w:pos="8306"/>
        </w:tabs>
      </w:pPr>
      <w:hyperlink w:anchor="_Toc15879" w:history="1">
        <w:r>
          <w:rPr>
            <w:rFonts w:ascii="仿宋" w:eastAsia="仿宋" w:hAnsi="仿宋" w:cs="仿宋" w:hint="eastAsia"/>
            <w:lang w:eastAsia="zh-CN"/>
          </w:rPr>
          <w:t>(四)、总图布置方案</w:t>
        </w:r>
        <w:r>
          <w:tab/>
        </w:r>
        <w:r>
          <w:fldChar w:fldCharType="begin"/>
        </w:r>
        <w:r>
          <w:instrText xml:space="preserve"> PAGEREF _Toc15879 \h </w:instrText>
        </w:r>
        <w:r>
          <w:fldChar w:fldCharType="separate"/>
        </w:r>
        <w:r>
          <w:t>13</w:t>
        </w:r>
        <w:r>
          <w:fldChar w:fldCharType="end"/>
        </w:r>
      </w:hyperlink>
    </w:p>
    <w:p>
      <w:pPr>
        <w:pStyle w:val="TOC2"/>
        <w:tabs>
          <w:tab w:val="right" w:leader="dot" w:pos="8306"/>
        </w:tabs>
      </w:pPr>
      <w:hyperlink w:anchor="_Toc27778" w:history="1">
        <w:r>
          <w:rPr>
            <w:rFonts w:ascii="仿宋" w:eastAsia="仿宋" w:hAnsi="仿宋" w:cs="仿宋" w:hint="eastAsia"/>
            <w:lang w:eastAsia="zh-CN"/>
          </w:rPr>
          <w:t>(五)、选址综合评价</w:t>
        </w:r>
        <w:r>
          <w:tab/>
        </w:r>
        <w:r>
          <w:fldChar w:fldCharType="begin"/>
        </w:r>
        <w:r>
          <w:instrText xml:space="preserve"> PAGEREF _Toc27778 \h </w:instrText>
        </w:r>
        <w:r>
          <w:fldChar w:fldCharType="separate"/>
        </w:r>
        <w:r>
          <w:t>14</w:t>
        </w:r>
        <w:r>
          <w:fldChar w:fldCharType="end"/>
        </w:r>
      </w:hyperlink>
    </w:p>
    <w:p>
      <w:pPr>
        <w:pStyle w:val="TOC1"/>
        <w:tabs>
          <w:tab w:val="right" w:leader="dot" w:pos="8306"/>
        </w:tabs>
      </w:pPr>
      <w:hyperlink w:anchor="_Toc29087" w:history="1">
        <w:r>
          <w:rPr>
            <w:rFonts w:ascii="仿宋" w:eastAsia="仿宋" w:hAnsi="仿宋" w:cs="仿宋" w:hint="eastAsia"/>
            <w:lang w:eastAsia="zh-CN"/>
          </w:rPr>
          <w:t>四、纳米漆项目危机管理</w:t>
        </w:r>
        <w:r>
          <w:tab/>
        </w:r>
        <w:r>
          <w:fldChar w:fldCharType="begin"/>
        </w:r>
        <w:r>
          <w:instrText xml:space="preserve"> PAGEREF _Toc29087 \h </w:instrText>
        </w:r>
        <w:r>
          <w:fldChar w:fldCharType="separate"/>
        </w:r>
        <w:r>
          <w:t>15</w:t>
        </w:r>
        <w:r>
          <w:fldChar w:fldCharType="end"/>
        </w:r>
      </w:hyperlink>
    </w:p>
    <w:p>
      <w:pPr>
        <w:pStyle w:val="TOC2"/>
        <w:tabs>
          <w:tab w:val="right" w:leader="dot" w:pos="8306"/>
        </w:tabs>
      </w:pPr>
      <w:hyperlink w:anchor="_Toc27466" w:history="1">
        <w:r>
          <w:rPr>
            <w:rFonts w:ascii="仿宋" w:eastAsia="仿宋" w:hAnsi="仿宋" w:cs="仿宋" w:hint="eastAsia"/>
            <w:lang w:eastAsia="zh-CN"/>
          </w:rPr>
          <w:t>(一)、危机预警与识别</w:t>
        </w:r>
        <w:r>
          <w:tab/>
        </w:r>
        <w:r>
          <w:fldChar w:fldCharType="begin"/>
        </w:r>
        <w:r>
          <w:instrText xml:space="preserve"> PAGEREF _Toc27466 \h </w:instrText>
        </w:r>
        <w:r>
          <w:fldChar w:fldCharType="separate"/>
        </w:r>
        <w:r>
          <w:t>15</w:t>
        </w:r>
        <w:r>
          <w:fldChar w:fldCharType="end"/>
        </w:r>
      </w:hyperlink>
    </w:p>
    <w:p>
      <w:pPr>
        <w:pStyle w:val="TOC2"/>
        <w:tabs>
          <w:tab w:val="right" w:leader="dot" w:pos="8306"/>
        </w:tabs>
      </w:pPr>
      <w:hyperlink w:anchor="_Toc29489" w:history="1">
        <w:r>
          <w:rPr>
            <w:rFonts w:ascii="仿宋" w:eastAsia="仿宋" w:hAnsi="仿宋" w:cs="仿宋" w:hint="eastAsia"/>
            <w:lang w:eastAsia="zh-CN"/>
          </w:rPr>
          <w:t>(二)、危机应对与恢复</w:t>
        </w:r>
        <w:r>
          <w:tab/>
        </w:r>
        <w:r>
          <w:fldChar w:fldCharType="begin"/>
        </w:r>
        <w:r>
          <w:instrText xml:space="preserve"> PAGEREF _Toc29489 \h </w:instrText>
        </w:r>
        <w:r>
          <w:fldChar w:fldCharType="separate"/>
        </w:r>
        <w:r>
          <w:t>16</w:t>
        </w:r>
        <w:r>
          <w:fldChar w:fldCharType="end"/>
        </w:r>
      </w:hyperlink>
    </w:p>
    <w:p>
      <w:pPr>
        <w:pStyle w:val="TOC1"/>
        <w:tabs>
          <w:tab w:val="right" w:leader="dot" w:pos="8306"/>
        </w:tabs>
      </w:pPr>
      <w:hyperlink w:anchor="_Toc3322" w:history="1">
        <w:r>
          <w:rPr>
            <w:rFonts w:ascii="仿宋" w:eastAsia="仿宋" w:hAnsi="仿宋" w:cs="仿宋" w:hint="eastAsia"/>
            <w:lang w:eastAsia="zh-CN"/>
          </w:rPr>
          <w:t>五、纳米漆项目文档管理</w:t>
        </w:r>
        <w:r>
          <w:tab/>
        </w:r>
        <w:r>
          <w:fldChar w:fldCharType="begin"/>
        </w:r>
        <w:r>
          <w:instrText xml:space="preserve"> PAGEREF _Toc3322 \h </w:instrText>
        </w:r>
        <w:r>
          <w:fldChar w:fldCharType="separate"/>
        </w:r>
        <w:r>
          <w:t>17</w:t>
        </w:r>
        <w:r>
          <w:fldChar w:fldCharType="end"/>
        </w:r>
      </w:hyperlink>
    </w:p>
    <w:p>
      <w:pPr>
        <w:pStyle w:val="TOC2"/>
        <w:tabs>
          <w:tab w:val="right" w:leader="dot" w:pos="8306"/>
        </w:tabs>
      </w:pPr>
      <w:hyperlink w:anchor="_Toc14999" w:history="1">
        <w:r>
          <w:rPr>
            <w:rFonts w:ascii="仿宋" w:eastAsia="仿宋" w:hAnsi="仿宋" w:cs="仿宋" w:hint="eastAsia"/>
            <w:lang w:eastAsia="zh-CN"/>
          </w:rPr>
          <w:t>(一)、文档编制与审查</w:t>
        </w:r>
        <w:r>
          <w:tab/>
        </w:r>
        <w:r>
          <w:fldChar w:fldCharType="begin"/>
        </w:r>
        <w:r>
          <w:instrText xml:space="preserve"> PAGEREF _Toc14999 \h </w:instrText>
        </w:r>
        <w:r>
          <w:fldChar w:fldCharType="separate"/>
        </w:r>
        <w:r>
          <w:t>17</w:t>
        </w:r>
        <w:r>
          <w:fldChar w:fldCharType="end"/>
        </w:r>
      </w:hyperlink>
    </w:p>
    <w:p>
      <w:pPr>
        <w:pStyle w:val="TOC2"/>
        <w:tabs>
          <w:tab w:val="right" w:leader="dot" w:pos="8306"/>
        </w:tabs>
      </w:pPr>
      <w:hyperlink w:anchor="_Toc21126" w:history="1">
        <w:r>
          <w:rPr>
            <w:rFonts w:ascii="仿宋" w:eastAsia="仿宋" w:hAnsi="仿宋" w:cs="仿宋" w:hint="eastAsia"/>
            <w:lang w:eastAsia="zh-CN"/>
          </w:rPr>
          <w:t>(二)、文档发布与分发</w:t>
        </w:r>
        <w:r>
          <w:tab/>
        </w:r>
        <w:r>
          <w:fldChar w:fldCharType="begin"/>
        </w:r>
        <w:r>
          <w:instrText xml:space="preserve"> PAGEREF _Toc21126 \h </w:instrText>
        </w:r>
        <w:r>
          <w:fldChar w:fldCharType="separate"/>
        </w:r>
        <w:r>
          <w:t>18</w:t>
        </w:r>
        <w:r>
          <w:fldChar w:fldCharType="end"/>
        </w:r>
      </w:hyperlink>
    </w:p>
    <w:p>
      <w:pPr>
        <w:pStyle w:val="TOC2"/>
        <w:tabs>
          <w:tab w:val="right" w:leader="dot" w:pos="8306"/>
        </w:tabs>
      </w:pPr>
      <w:hyperlink w:anchor="_Toc13144" w:history="1">
        <w:r>
          <w:rPr>
            <w:rFonts w:ascii="仿宋" w:eastAsia="仿宋" w:hAnsi="仿宋" w:cs="仿宋" w:hint="eastAsia"/>
            <w:lang w:eastAsia="zh-CN"/>
          </w:rPr>
          <w:t>(三)、文档存档与归档</w:t>
        </w:r>
        <w:r>
          <w:tab/>
        </w:r>
        <w:r>
          <w:fldChar w:fldCharType="begin"/>
        </w:r>
        <w:r>
          <w:instrText xml:space="preserve"> PAGEREF _Toc13144 \h </w:instrText>
        </w:r>
        <w:r>
          <w:fldChar w:fldCharType="separate"/>
        </w:r>
        <w:r>
          <w:t>19</w:t>
        </w:r>
        <w:r>
          <w:fldChar w:fldCharType="end"/>
        </w:r>
      </w:hyperlink>
    </w:p>
    <w:p>
      <w:pPr>
        <w:pStyle w:val="TOC1"/>
        <w:tabs>
          <w:tab w:val="right" w:leader="dot" w:pos="8306"/>
        </w:tabs>
      </w:pPr>
      <w:hyperlink w:anchor="_Toc13879" w:history="1">
        <w:r>
          <w:rPr>
            <w:rFonts w:ascii="仿宋" w:eastAsia="仿宋" w:hAnsi="仿宋" w:cs="仿宋" w:hint="eastAsia"/>
            <w:lang w:eastAsia="zh-CN"/>
          </w:rPr>
          <w:t>六、纳米漆项目可持续发展</w:t>
        </w:r>
        <w:r>
          <w:tab/>
        </w:r>
        <w:r>
          <w:fldChar w:fldCharType="begin"/>
        </w:r>
        <w:r>
          <w:instrText xml:space="preserve"> PAGEREF _Toc13879 \h </w:instrText>
        </w:r>
        <w:r>
          <w:fldChar w:fldCharType="separate"/>
        </w:r>
        <w:r>
          <w:t>21</w:t>
        </w:r>
        <w:r>
          <w:fldChar w:fldCharType="end"/>
        </w:r>
      </w:hyperlink>
    </w:p>
    <w:p>
      <w:pPr>
        <w:pStyle w:val="TOC2"/>
        <w:tabs>
          <w:tab w:val="right" w:leader="dot" w:pos="8306"/>
        </w:tabs>
      </w:pPr>
      <w:hyperlink w:anchor="_Toc8200" w:history="1">
        <w:r>
          <w:rPr>
            <w:rFonts w:ascii="仿宋" w:eastAsia="仿宋" w:hAnsi="仿宋" w:cs="仿宋" w:hint="eastAsia"/>
            <w:lang w:eastAsia="zh-CN"/>
          </w:rPr>
          <w:t>(一)、可持续战略与实践</w:t>
        </w:r>
        <w:r>
          <w:tab/>
        </w:r>
        <w:r>
          <w:fldChar w:fldCharType="begin"/>
        </w:r>
        <w:r>
          <w:instrText xml:space="preserve"> PAGEREF _Toc8200 \h </w:instrText>
        </w:r>
        <w:r>
          <w:fldChar w:fldCharType="separate"/>
        </w:r>
        <w:r>
          <w:t>21</w:t>
        </w:r>
        <w:r>
          <w:fldChar w:fldCharType="end"/>
        </w:r>
      </w:hyperlink>
    </w:p>
    <w:p>
      <w:pPr>
        <w:pStyle w:val="TOC2"/>
        <w:tabs>
          <w:tab w:val="right" w:leader="dot" w:pos="8306"/>
        </w:tabs>
      </w:pPr>
      <w:hyperlink w:anchor="_Toc9209" w:history="1">
        <w:r>
          <w:rPr>
            <w:rFonts w:ascii="仿宋" w:eastAsia="仿宋" w:hAnsi="仿宋" w:cs="仿宋" w:hint="eastAsia"/>
            <w:lang w:eastAsia="zh-CN"/>
          </w:rPr>
          <w:t>(二)、环保与社会责任</w:t>
        </w:r>
        <w:r>
          <w:tab/>
        </w:r>
        <w:r>
          <w:fldChar w:fldCharType="begin"/>
        </w:r>
        <w:r>
          <w:instrText xml:space="preserve"> PAGEREF _Toc9209 \h </w:instrText>
        </w:r>
        <w:r>
          <w:fldChar w:fldCharType="separate"/>
        </w:r>
        <w:r>
          <w:t>21</w:t>
        </w:r>
        <w:r>
          <w:fldChar w:fldCharType="end"/>
        </w:r>
      </w:hyperlink>
    </w:p>
    <w:p>
      <w:pPr>
        <w:pStyle w:val="TOC1"/>
        <w:tabs>
          <w:tab w:val="right" w:leader="dot" w:pos="8306"/>
        </w:tabs>
      </w:pPr>
      <w:hyperlink w:anchor="_Toc18920" w:history="1">
        <w:r>
          <w:rPr>
            <w:rFonts w:ascii="仿宋" w:eastAsia="仿宋" w:hAnsi="仿宋" w:cs="仿宋" w:hint="eastAsia"/>
            <w:lang w:eastAsia="zh-CN"/>
          </w:rPr>
          <w:t>七、纳米漆项目人力资源管理</w:t>
        </w:r>
        <w:r>
          <w:tab/>
        </w:r>
        <w:r>
          <w:fldChar w:fldCharType="begin"/>
        </w:r>
        <w:r>
          <w:instrText xml:space="preserve"> PAGEREF _Toc18920 \h </w:instrText>
        </w:r>
        <w:r>
          <w:fldChar w:fldCharType="separate"/>
        </w:r>
        <w:r>
          <w:t>22</w:t>
        </w:r>
        <w:r>
          <w:fldChar w:fldCharType="end"/>
        </w:r>
      </w:hyperlink>
    </w:p>
    <w:p>
      <w:pPr>
        <w:pStyle w:val="TOC2"/>
        <w:tabs>
          <w:tab w:val="right" w:leader="dot" w:pos="8306"/>
        </w:tabs>
      </w:pPr>
      <w:hyperlink w:anchor="_Toc8454" w:history="1">
        <w:r>
          <w:rPr>
            <w:rFonts w:ascii="仿宋" w:eastAsia="仿宋" w:hAnsi="仿宋" w:cs="仿宋" w:hint="eastAsia"/>
            <w:lang w:eastAsia="zh-CN"/>
          </w:rPr>
          <w:t>(一)、建立健全的预算管理制度</w:t>
        </w:r>
        <w:r>
          <w:tab/>
        </w:r>
        <w:r>
          <w:fldChar w:fldCharType="begin"/>
        </w:r>
        <w:r>
          <w:instrText xml:space="preserve"> PAGEREF _Toc8454 \h </w:instrText>
        </w:r>
        <w:r>
          <w:fldChar w:fldCharType="separate"/>
        </w:r>
        <w:r>
          <w:t>22</w:t>
        </w:r>
        <w:r>
          <w:fldChar w:fldCharType="end"/>
        </w:r>
      </w:hyperlink>
    </w:p>
    <w:p>
      <w:pPr>
        <w:pStyle w:val="TOC2"/>
        <w:tabs>
          <w:tab w:val="right" w:leader="dot" w:pos="8306"/>
        </w:tabs>
      </w:pPr>
      <w:hyperlink w:anchor="_Toc26203" w:history="1">
        <w:r>
          <w:rPr>
            <w:rFonts w:ascii="仿宋" w:eastAsia="仿宋" w:hAnsi="仿宋" w:cs="仿宋" w:hint="eastAsia"/>
            <w:lang w:eastAsia="zh-CN"/>
          </w:rPr>
          <w:t>(二)、加强资金流动监控</w:t>
        </w:r>
        <w:r>
          <w:tab/>
        </w:r>
        <w:r>
          <w:fldChar w:fldCharType="begin"/>
        </w:r>
        <w:r>
          <w:instrText xml:space="preserve"> PAGEREF _Toc26203 \h </w:instrText>
        </w:r>
        <w:r>
          <w:fldChar w:fldCharType="separate"/>
        </w:r>
        <w:r>
          <w:t>24</w:t>
        </w:r>
        <w:r>
          <w:fldChar w:fldCharType="end"/>
        </w:r>
      </w:hyperlink>
    </w:p>
    <w:p>
      <w:pPr>
        <w:pStyle w:val="TOC2"/>
        <w:tabs>
          <w:tab w:val="right" w:leader="dot" w:pos="8306"/>
        </w:tabs>
      </w:pPr>
      <w:hyperlink w:anchor="_Toc1534" w:history="1">
        <w:r>
          <w:rPr>
            <w:rFonts w:ascii="仿宋" w:eastAsia="仿宋" w:hAnsi="仿宋" w:cs="仿宋" w:hint="eastAsia"/>
            <w:lang w:eastAsia="zh-CN"/>
          </w:rPr>
          <w:t>(三)、制定完善的风险控制机制</w:t>
        </w:r>
        <w:r>
          <w:tab/>
        </w:r>
        <w:r>
          <w:fldChar w:fldCharType="begin"/>
        </w:r>
        <w:r>
          <w:instrText xml:space="preserve"> PAGEREF _Toc1534 \h </w:instrText>
        </w:r>
        <w:r>
          <w:fldChar w:fldCharType="separate"/>
        </w:r>
        <w:r>
          <w:t>25</w:t>
        </w:r>
        <w:r>
          <w:fldChar w:fldCharType="end"/>
        </w:r>
      </w:hyperlink>
    </w:p>
    <w:p>
      <w:pPr>
        <w:pStyle w:val="TOC2"/>
        <w:tabs>
          <w:tab w:val="right" w:leader="dot" w:pos="8306"/>
        </w:tabs>
      </w:pPr>
      <w:hyperlink w:anchor="_Toc10533" w:history="1">
        <w:r>
          <w:rPr>
            <w:rFonts w:ascii="仿宋" w:eastAsia="仿宋" w:hAnsi="仿宋" w:cs="仿宋" w:hint="eastAsia"/>
            <w:lang w:eastAsia="zh-CN"/>
          </w:rPr>
          <w:t>(四)、优化成本管理</w:t>
        </w:r>
        <w:r>
          <w:tab/>
        </w:r>
        <w:r>
          <w:fldChar w:fldCharType="begin"/>
        </w:r>
        <w:r>
          <w:instrText xml:space="preserve"> PAGEREF _Toc10533 \h </w:instrText>
        </w:r>
        <w:r>
          <w:fldChar w:fldCharType="separate"/>
        </w:r>
        <w:r>
          <w:t>26</w:t>
        </w:r>
        <w:r>
          <w:fldChar w:fldCharType="end"/>
        </w:r>
      </w:hyperlink>
    </w:p>
    <w:p>
      <w:pPr>
        <w:pStyle w:val="TOC1"/>
        <w:tabs>
          <w:tab w:val="right" w:leader="dot" w:pos="8306"/>
        </w:tabs>
      </w:pPr>
      <w:hyperlink w:anchor="_Toc1706" w:history="1">
        <w:r>
          <w:rPr>
            <w:rFonts w:ascii="仿宋" w:eastAsia="仿宋" w:hAnsi="仿宋" w:cs="仿宋" w:hint="eastAsia"/>
            <w:lang w:eastAsia="zh-CN"/>
          </w:rPr>
          <w:t>八、纳米漆项目社会影响</w:t>
        </w:r>
        <w:r>
          <w:tab/>
        </w:r>
        <w:r>
          <w:fldChar w:fldCharType="begin"/>
        </w:r>
        <w:r>
          <w:instrText xml:space="preserve"> PAGEREF _Toc1706 \h </w:instrText>
        </w:r>
        <w:r>
          <w:fldChar w:fldCharType="separate"/>
        </w:r>
        <w:r>
          <w:t>28</w:t>
        </w:r>
        <w:r>
          <w:fldChar w:fldCharType="end"/>
        </w:r>
      </w:hyperlink>
    </w:p>
    <w:p>
      <w:pPr>
        <w:pStyle w:val="TOC2"/>
        <w:tabs>
          <w:tab w:val="right" w:leader="dot" w:pos="8306"/>
        </w:tabs>
      </w:pPr>
      <w:hyperlink w:anchor="_Toc29081" w:history="1">
        <w:r>
          <w:rPr>
            <w:rFonts w:ascii="仿宋" w:eastAsia="仿宋" w:hAnsi="仿宋" w:cs="仿宋" w:hint="eastAsia"/>
            <w:lang w:eastAsia="zh-CN"/>
          </w:rPr>
          <w:t>(一)、社会责任与义务</w:t>
        </w:r>
        <w:r>
          <w:tab/>
        </w:r>
        <w:r>
          <w:fldChar w:fldCharType="begin"/>
        </w:r>
        <w:r>
          <w:instrText xml:space="preserve"> PAGEREF _Toc29081 \h </w:instrText>
        </w:r>
        <w:r>
          <w:fldChar w:fldCharType="separate"/>
        </w:r>
        <w:r>
          <w:t>28</w:t>
        </w:r>
        <w:r>
          <w:fldChar w:fldCharType="end"/>
        </w:r>
      </w:hyperlink>
    </w:p>
    <w:p>
      <w:pPr>
        <w:pStyle w:val="TOC2"/>
        <w:tabs>
          <w:tab w:val="right" w:leader="dot" w:pos="8306"/>
        </w:tabs>
      </w:pPr>
      <w:hyperlink w:anchor="_Toc23811" w:history="1">
        <w:r>
          <w:rPr>
            <w:rFonts w:ascii="仿宋" w:eastAsia="仿宋" w:hAnsi="仿宋" w:cs="仿宋" w:hint="eastAsia"/>
            <w:lang w:eastAsia="zh-CN"/>
          </w:rPr>
          <w:t>(二)、社会参与与沟通</w:t>
        </w:r>
        <w:r>
          <w:tab/>
        </w:r>
        <w:r>
          <w:fldChar w:fldCharType="begin"/>
        </w:r>
        <w:r>
          <w:instrText xml:space="preserve"> PAGEREF _Toc23811 \h </w:instrText>
        </w:r>
        <w:r>
          <w:fldChar w:fldCharType="separate"/>
        </w:r>
        <w:r>
          <w:t>28</w:t>
        </w:r>
        <w:r>
          <w:fldChar w:fldCharType="end"/>
        </w:r>
      </w:hyperlink>
    </w:p>
    <w:p>
      <w:pPr>
        <w:pStyle w:val="TOC1"/>
        <w:tabs>
          <w:tab w:val="right" w:leader="dot" w:pos="8306"/>
        </w:tabs>
      </w:pPr>
      <w:hyperlink w:anchor="_Toc12818" w:history="1">
        <w:r>
          <w:rPr>
            <w:rFonts w:ascii="仿宋" w:eastAsia="仿宋" w:hAnsi="仿宋" w:cs="仿宋" w:hint="eastAsia"/>
            <w:lang w:eastAsia="zh-CN"/>
          </w:rPr>
          <w:t>九、纳米漆项目人力资源培养与发展</w:t>
        </w:r>
        <w:r>
          <w:tab/>
        </w:r>
        <w:r>
          <w:fldChar w:fldCharType="begin"/>
        </w:r>
        <w:r>
          <w:instrText xml:space="preserve"> PAGEREF _Toc12818 \h </w:instrText>
        </w:r>
        <w:r>
          <w:fldChar w:fldCharType="separate"/>
        </w:r>
        <w:r>
          <w:t>29</w:t>
        </w:r>
        <w:r>
          <w:fldChar w:fldCharType="end"/>
        </w:r>
      </w:hyperlink>
    </w:p>
    <w:p>
      <w:pPr>
        <w:pStyle w:val="TOC2"/>
        <w:tabs>
          <w:tab w:val="right" w:leader="dot" w:pos="8306"/>
        </w:tabs>
      </w:pPr>
      <w:hyperlink w:anchor="_Toc22829" w:history="1">
        <w:r>
          <w:rPr>
            <w:rFonts w:ascii="仿宋" w:eastAsia="仿宋" w:hAnsi="仿宋" w:cs="仿宋" w:hint="eastAsia"/>
            <w:lang w:eastAsia="zh-CN"/>
          </w:rPr>
          <w:t>(一)、人才需求与规划</w:t>
        </w:r>
        <w:r>
          <w:tab/>
        </w:r>
        <w:r>
          <w:fldChar w:fldCharType="begin"/>
        </w:r>
        <w:r>
          <w:instrText xml:space="preserve"> PAGEREF _Toc22829 \h </w:instrText>
        </w:r>
        <w:r>
          <w:fldChar w:fldCharType="separate"/>
        </w:r>
        <w:r>
          <w:t>29</w:t>
        </w:r>
        <w:r>
          <w:fldChar w:fldCharType="end"/>
        </w:r>
      </w:hyperlink>
    </w:p>
    <w:p>
      <w:pPr>
        <w:pStyle w:val="TOC2"/>
        <w:tabs>
          <w:tab w:val="right" w:leader="dot" w:pos="8306"/>
        </w:tabs>
      </w:pPr>
      <w:hyperlink w:anchor="_Toc27766" w:history="1">
        <w:r>
          <w:rPr>
            <w:rFonts w:ascii="仿宋" w:eastAsia="仿宋" w:hAnsi="仿宋" w:cs="仿宋" w:hint="eastAsia"/>
            <w:lang w:eastAsia="zh-CN"/>
          </w:rPr>
          <w:t>(二)、培训与发展计划</w:t>
        </w:r>
        <w:r>
          <w:tab/>
        </w:r>
        <w:r>
          <w:fldChar w:fldCharType="begin"/>
        </w:r>
        <w:r>
          <w:instrText xml:space="preserve"> PAGEREF _Toc27766 \h </w:instrText>
        </w:r>
        <w:r>
          <w:fldChar w:fldCharType="separate"/>
        </w:r>
        <w:r>
          <w:t>30</w:t>
        </w:r>
        <w:r>
          <w:fldChar w:fldCharType="end"/>
        </w:r>
      </w:hyperlink>
    </w:p>
    <w:p>
      <w:pPr>
        <w:pStyle w:val="TOC1"/>
        <w:tabs>
          <w:tab w:val="right" w:leader="dot" w:pos="8306"/>
        </w:tabs>
      </w:pPr>
      <w:hyperlink w:anchor="_Toc26242" w:history="1">
        <w:r>
          <w:rPr>
            <w:rFonts w:ascii="仿宋" w:eastAsia="仿宋" w:hAnsi="仿宋" w:cs="仿宋" w:hint="eastAsia"/>
            <w:lang w:eastAsia="zh-CN"/>
          </w:rPr>
          <w:t>十、纳米漆项目技术管理</w:t>
        </w:r>
        <w:r>
          <w:tab/>
        </w:r>
        <w:r>
          <w:fldChar w:fldCharType="begin"/>
        </w:r>
        <w:r>
          <w:instrText xml:space="preserve"> PAGEREF _Toc26242 \h </w:instrText>
        </w:r>
        <w:r>
          <w:fldChar w:fldCharType="separate"/>
        </w:r>
        <w:r>
          <w:t>30</w:t>
        </w:r>
        <w:r>
          <w:fldChar w:fldCharType="end"/>
        </w:r>
      </w:hyperlink>
    </w:p>
    <w:p>
      <w:pPr>
        <w:pStyle w:val="TOC2"/>
        <w:tabs>
          <w:tab w:val="right" w:leader="dot" w:pos="8306"/>
        </w:tabs>
      </w:pPr>
      <w:hyperlink w:anchor="_Toc13202" w:history="1">
        <w:r>
          <w:rPr>
            <w:rFonts w:ascii="仿宋" w:eastAsia="仿宋" w:hAnsi="仿宋" w:cs="仿宋" w:hint="eastAsia"/>
            <w:lang w:eastAsia="zh-CN"/>
          </w:rPr>
          <w:t>(一)、技术方案选用方向</w:t>
        </w:r>
        <w:r>
          <w:tab/>
        </w:r>
        <w:r>
          <w:fldChar w:fldCharType="begin"/>
        </w:r>
        <w:r>
          <w:instrText xml:space="preserve"> PAGEREF _Toc13202 \h </w:instrText>
        </w:r>
        <w:r>
          <w:fldChar w:fldCharType="separate"/>
        </w:r>
        <w:r>
          <w:t>30</w:t>
        </w:r>
        <w:r>
          <w:fldChar w:fldCharType="end"/>
        </w:r>
      </w:hyperlink>
    </w:p>
    <w:p>
      <w:pPr>
        <w:pStyle w:val="TOC2"/>
        <w:tabs>
          <w:tab w:val="right" w:leader="dot" w:pos="8306"/>
        </w:tabs>
      </w:pPr>
      <w:hyperlink w:anchor="_Toc22003" w:history="1">
        <w:r>
          <w:rPr>
            <w:rFonts w:ascii="仿宋" w:eastAsia="仿宋" w:hAnsi="仿宋" w:cs="仿宋" w:hint="eastAsia"/>
            <w:lang w:eastAsia="zh-CN"/>
          </w:rPr>
          <w:t>(二)、工艺技术方案选用原则</w:t>
        </w:r>
        <w:r>
          <w:tab/>
        </w:r>
        <w:r>
          <w:fldChar w:fldCharType="begin"/>
        </w:r>
        <w:r>
          <w:instrText xml:space="preserve"> PAGEREF _Toc22003 \h </w:instrText>
        </w:r>
        <w:r>
          <w:fldChar w:fldCharType="separate"/>
        </w:r>
        <w:r>
          <w:t>32</w:t>
        </w:r>
        <w:r>
          <w:fldChar w:fldCharType="end"/>
        </w:r>
      </w:hyperlink>
    </w:p>
    <w:p>
      <w:pPr>
        <w:pStyle w:val="TOC2"/>
        <w:tabs>
          <w:tab w:val="right" w:leader="dot" w:pos="8306"/>
        </w:tabs>
      </w:pPr>
      <w:hyperlink w:anchor="_Toc24719" w:history="1">
        <w:r>
          <w:rPr>
            <w:rFonts w:ascii="仿宋" w:eastAsia="仿宋" w:hAnsi="仿宋" w:cs="仿宋" w:hint="eastAsia"/>
            <w:lang w:eastAsia="zh-CN"/>
          </w:rPr>
          <w:t>(三)、工艺技术方案要求</w:t>
        </w:r>
        <w:r>
          <w:tab/>
        </w:r>
        <w:r>
          <w:fldChar w:fldCharType="begin"/>
        </w:r>
        <w:r>
          <w:instrText xml:space="preserve"> PAGEREF _Toc24719 \h </w:instrText>
        </w:r>
        <w:r>
          <w:fldChar w:fldCharType="separate"/>
        </w:r>
        <w:r>
          <w:t>34</w:t>
        </w:r>
        <w:r>
          <w:fldChar w:fldCharType="end"/>
        </w:r>
      </w:hyperlink>
    </w:p>
    <w:p>
      <w:pPr>
        <w:pStyle w:val="TOC1"/>
        <w:tabs>
          <w:tab w:val="right" w:leader="dot" w:pos="8306"/>
        </w:tabs>
      </w:pPr>
      <w:hyperlink w:anchor="_Toc52" w:history="1">
        <w:r>
          <w:rPr>
            <w:rFonts w:ascii="仿宋" w:eastAsia="仿宋" w:hAnsi="仿宋" w:cs="仿宋" w:hint="eastAsia"/>
            <w:lang w:eastAsia="zh-CN"/>
          </w:rPr>
          <w:t>十一、纳米漆项目经营效益</w:t>
        </w:r>
        <w:r>
          <w:tab/>
        </w:r>
        <w:r>
          <w:fldChar w:fldCharType="begin"/>
        </w:r>
        <w:r>
          <w:instrText xml:space="preserve"> PAGEREF _Toc52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6" w:history="1">
        <w:r>
          <w:rPr>
            <w:rFonts w:ascii="仿宋" w:eastAsia="仿宋" w:hAnsi="仿宋" w:cs="仿宋" w:hint="eastAsia"/>
            <w:lang w:eastAsia="zh-CN"/>
          </w:rPr>
          <w:t>(一)、经济评价财务测算</w:t>
        </w:r>
        <w:r>
          <w:tab/>
        </w:r>
        <w:r>
          <w:fldChar w:fldCharType="begin"/>
        </w:r>
        <w:r>
          <w:instrText xml:space="preserve"> PAGEREF _Toc25806 \h </w:instrText>
        </w:r>
        <w:r>
          <w:fldChar w:fldCharType="separate"/>
        </w:r>
        <w:r>
          <w:t>36</w:t>
        </w:r>
        <w:r>
          <w:fldChar w:fldCharType="end"/>
        </w:r>
      </w:hyperlink>
    </w:p>
    <w:p>
      <w:pPr>
        <w:pStyle w:val="TOC2"/>
        <w:tabs>
          <w:tab w:val="right" w:leader="dot" w:pos="8306"/>
        </w:tabs>
      </w:pPr>
      <w:hyperlink w:anchor="_Toc9877" w:history="1">
        <w:r>
          <w:rPr>
            <w:rFonts w:ascii="仿宋" w:eastAsia="仿宋" w:hAnsi="仿宋" w:cs="仿宋" w:hint="eastAsia"/>
            <w:lang w:eastAsia="zh-CN"/>
          </w:rPr>
          <w:t>(二)、纳米漆项目盈利能力分析</w:t>
        </w:r>
        <w:r>
          <w:tab/>
        </w:r>
        <w:r>
          <w:fldChar w:fldCharType="begin"/>
        </w:r>
        <w:r>
          <w:instrText xml:space="preserve"> PAGEREF _Toc9877 \h </w:instrText>
        </w:r>
        <w:r>
          <w:fldChar w:fldCharType="separate"/>
        </w:r>
        <w:r>
          <w:t>38</w:t>
        </w:r>
        <w:r>
          <w:fldChar w:fldCharType="end"/>
        </w:r>
      </w:hyperlink>
    </w:p>
    <w:p>
      <w:pPr>
        <w:pStyle w:val="TOC1"/>
        <w:tabs>
          <w:tab w:val="right" w:leader="dot" w:pos="8306"/>
        </w:tabs>
      </w:pPr>
      <w:hyperlink w:anchor="_Toc9200" w:history="1">
        <w:r>
          <w:rPr>
            <w:rFonts w:ascii="仿宋" w:eastAsia="仿宋" w:hAnsi="仿宋" w:cs="仿宋" w:hint="eastAsia"/>
            <w:lang w:eastAsia="zh-CN"/>
          </w:rPr>
          <w:t>十二、纳米漆项目风险管理</w:t>
        </w:r>
        <w:r>
          <w:tab/>
        </w:r>
        <w:r>
          <w:fldChar w:fldCharType="begin"/>
        </w:r>
        <w:r>
          <w:instrText xml:space="preserve"> PAGEREF _Toc9200 \h </w:instrText>
        </w:r>
        <w:r>
          <w:fldChar w:fldCharType="separate"/>
        </w:r>
        <w:r>
          <w:t>38</w:t>
        </w:r>
        <w:r>
          <w:fldChar w:fldCharType="end"/>
        </w:r>
      </w:hyperlink>
    </w:p>
    <w:p>
      <w:pPr>
        <w:pStyle w:val="TOC2"/>
        <w:tabs>
          <w:tab w:val="right" w:leader="dot" w:pos="8306"/>
        </w:tabs>
      </w:pPr>
      <w:hyperlink w:anchor="_Toc28545" w:history="1">
        <w:r>
          <w:rPr>
            <w:rFonts w:ascii="仿宋" w:eastAsia="仿宋" w:hAnsi="仿宋" w:cs="仿宋" w:hint="eastAsia"/>
            <w:lang w:eastAsia="zh-CN"/>
          </w:rPr>
          <w:t>(一)、风险识别与评估</w:t>
        </w:r>
        <w:r>
          <w:tab/>
        </w:r>
        <w:r>
          <w:fldChar w:fldCharType="begin"/>
        </w:r>
        <w:r>
          <w:instrText xml:space="preserve"> PAGEREF _Toc28545 \h </w:instrText>
        </w:r>
        <w:r>
          <w:fldChar w:fldCharType="separate"/>
        </w:r>
        <w:r>
          <w:t>38</w:t>
        </w:r>
        <w:r>
          <w:fldChar w:fldCharType="end"/>
        </w:r>
      </w:hyperlink>
    </w:p>
    <w:p>
      <w:pPr>
        <w:pStyle w:val="TOC2"/>
        <w:tabs>
          <w:tab w:val="right" w:leader="dot" w:pos="8306"/>
        </w:tabs>
      </w:pPr>
      <w:hyperlink w:anchor="_Toc24278" w:history="1">
        <w:r>
          <w:rPr>
            <w:rFonts w:ascii="仿宋" w:eastAsia="仿宋" w:hAnsi="仿宋" w:cs="仿宋" w:hint="eastAsia"/>
            <w:lang w:eastAsia="zh-CN"/>
          </w:rPr>
          <w:t>(二)、风险应对策略</w:t>
        </w:r>
        <w:r>
          <w:tab/>
        </w:r>
        <w:r>
          <w:fldChar w:fldCharType="begin"/>
        </w:r>
        <w:r>
          <w:instrText xml:space="preserve"> PAGEREF _Toc24278 \h </w:instrText>
        </w:r>
        <w:r>
          <w:fldChar w:fldCharType="separate"/>
        </w:r>
        <w:r>
          <w:t>39</w:t>
        </w:r>
        <w:r>
          <w:fldChar w:fldCharType="end"/>
        </w:r>
      </w:hyperlink>
    </w:p>
    <w:p>
      <w:pPr>
        <w:pStyle w:val="TOC2"/>
        <w:tabs>
          <w:tab w:val="right" w:leader="dot" w:pos="8306"/>
        </w:tabs>
      </w:pPr>
      <w:hyperlink w:anchor="_Toc1004" w:history="1">
        <w:r>
          <w:rPr>
            <w:rFonts w:ascii="仿宋" w:eastAsia="仿宋" w:hAnsi="仿宋" w:cs="仿宋" w:hint="eastAsia"/>
            <w:lang w:eastAsia="zh-CN"/>
          </w:rPr>
          <w:t>(三)、风险监控与控制</w:t>
        </w:r>
        <w:r>
          <w:tab/>
        </w:r>
        <w:r>
          <w:fldChar w:fldCharType="begin"/>
        </w:r>
        <w:r>
          <w:instrText xml:space="preserve"> PAGEREF _Toc1004 \h </w:instrText>
        </w:r>
        <w:r>
          <w:fldChar w:fldCharType="separate"/>
        </w:r>
        <w:r>
          <w:t>41</w:t>
        </w:r>
        <w:r>
          <w:fldChar w:fldCharType="end"/>
        </w:r>
      </w:hyperlink>
    </w:p>
    <w:p>
      <w:pPr>
        <w:pStyle w:val="TOC1"/>
        <w:tabs>
          <w:tab w:val="right" w:leader="dot" w:pos="8306"/>
        </w:tabs>
      </w:pPr>
      <w:hyperlink w:anchor="_Toc16345" w:history="1">
        <w:r>
          <w:rPr>
            <w:rFonts w:ascii="仿宋" w:eastAsia="仿宋" w:hAnsi="仿宋" w:cs="仿宋" w:hint="eastAsia"/>
            <w:lang w:eastAsia="zh-CN"/>
          </w:rPr>
          <w:t>十三、营销与推广策略</w:t>
        </w:r>
        <w:r>
          <w:tab/>
        </w:r>
        <w:r>
          <w:fldChar w:fldCharType="begin"/>
        </w:r>
        <w:r>
          <w:instrText xml:space="preserve"> PAGEREF _Toc16345 \h </w:instrText>
        </w:r>
        <w:r>
          <w:fldChar w:fldCharType="separate"/>
        </w:r>
        <w:r>
          <w:t>42</w:t>
        </w:r>
        <w:r>
          <w:fldChar w:fldCharType="end"/>
        </w:r>
      </w:hyperlink>
    </w:p>
    <w:p>
      <w:pPr>
        <w:pStyle w:val="TOC2"/>
        <w:tabs>
          <w:tab w:val="right" w:leader="dot" w:pos="8306"/>
        </w:tabs>
      </w:pPr>
      <w:hyperlink w:anchor="_Toc15674" w:history="1">
        <w:r>
          <w:rPr>
            <w:rFonts w:ascii="仿宋" w:eastAsia="仿宋" w:hAnsi="仿宋" w:cs="仿宋" w:hint="eastAsia"/>
            <w:lang w:eastAsia="zh-CN"/>
          </w:rPr>
          <w:t>(一)、产品/服务定位与特点</w:t>
        </w:r>
        <w:r>
          <w:tab/>
        </w:r>
        <w:r>
          <w:fldChar w:fldCharType="begin"/>
        </w:r>
        <w:r>
          <w:instrText xml:space="preserve"> PAGEREF _Toc15674 \h </w:instrText>
        </w:r>
        <w:r>
          <w:fldChar w:fldCharType="separate"/>
        </w:r>
        <w:r>
          <w:t>42</w:t>
        </w:r>
        <w:r>
          <w:fldChar w:fldCharType="end"/>
        </w:r>
      </w:hyperlink>
    </w:p>
    <w:p>
      <w:pPr>
        <w:pStyle w:val="TOC2"/>
        <w:tabs>
          <w:tab w:val="right" w:leader="dot" w:pos="8306"/>
        </w:tabs>
      </w:pPr>
      <w:hyperlink w:anchor="_Toc22923" w:history="1">
        <w:r>
          <w:rPr>
            <w:rFonts w:ascii="仿宋" w:eastAsia="仿宋" w:hAnsi="仿宋" w:cs="仿宋" w:hint="eastAsia"/>
            <w:lang w:eastAsia="zh-CN"/>
          </w:rPr>
          <w:t>(二)、市场定位与竞争分析</w:t>
        </w:r>
        <w:r>
          <w:tab/>
        </w:r>
        <w:r>
          <w:fldChar w:fldCharType="begin"/>
        </w:r>
        <w:r>
          <w:instrText xml:space="preserve"> PAGEREF _Toc22923 \h </w:instrText>
        </w:r>
        <w:r>
          <w:fldChar w:fldCharType="separate"/>
        </w:r>
        <w:r>
          <w:t>44</w:t>
        </w:r>
        <w:r>
          <w:fldChar w:fldCharType="end"/>
        </w:r>
      </w:hyperlink>
    </w:p>
    <w:p>
      <w:pPr>
        <w:pStyle w:val="TOC2"/>
        <w:tabs>
          <w:tab w:val="right" w:leader="dot" w:pos="8306"/>
        </w:tabs>
      </w:pPr>
      <w:hyperlink w:anchor="_Toc3947" w:history="1">
        <w:r>
          <w:rPr>
            <w:rFonts w:ascii="仿宋" w:eastAsia="仿宋" w:hAnsi="仿宋" w:cs="仿宋" w:hint="eastAsia"/>
            <w:lang w:eastAsia="zh-CN"/>
          </w:rPr>
          <w:t>(三)、营销渠道与策略</w:t>
        </w:r>
        <w:r>
          <w:tab/>
        </w:r>
        <w:r>
          <w:fldChar w:fldCharType="begin"/>
        </w:r>
        <w:r>
          <w:instrText xml:space="preserve"> PAGEREF _Toc3947 \h </w:instrText>
        </w:r>
        <w:r>
          <w:fldChar w:fldCharType="separate"/>
        </w:r>
        <w:r>
          <w:t>45</w:t>
        </w:r>
        <w:r>
          <w:fldChar w:fldCharType="end"/>
        </w:r>
      </w:hyperlink>
    </w:p>
    <w:p>
      <w:pPr>
        <w:pStyle w:val="TOC2"/>
        <w:tabs>
          <w:tab w:val="right" w:leader="dot" w:pos="8306"/>
        </w:tabs>
      </w:pPr>
      <w:hyperlink w:anchor="_Toc13506" w:history="1">
        <w:r>
          <w:rPr>
            <w:rFonts w:ascii="仿宋" w:eastAsia="仿宋" w:hAnsi="仿宋" w:cs="仿宋" w:hint="eastAsia"/>
            <w:lang w:eastAsia="zh-CN"/>
          </w:rPr>
          <w:t>(四)、推广与宣传活动</w:t>
        </w:r>
        <w:r>
          <w:tab/>
        </w:r>
        <w:r>
          <w:fldChar w:fldCharType="begin"/>
        </w:r>
        <w:r>
          <w:instrText xml:space="preserve"> PAGEREF _Toc13506 \h </w:instrText>
        </w:r>
        <w:r>
          <w:fldChar w:fldCharType="separate"/>
        </w:r>
        <w:r>
          <w:t>46</w:t>
        </w:r>
        <w:r>
          <w:fldChar w:fldCharType="end"/>
        </w:r>
      </w:hyperlink>
    </w:p>
    <w:p>
      <w:pPr>
        <w:pStyle w:val="TOC1"/>
        <w:tabs>
          <w:tab w:val="right" w:leader="dot" w:pos="8306"/>
        </w:tabs>
      </w:pPr>
      <w:hyperlink w:anchor="_Toc31114" w:history="1">
        <w:r>
          <w:rPr>
            <w:rFonts w:ascii="仿宋" w:eastAsia="仿宋" w:hAnsi="仿宋" w:cs="仿宋" w:hint="eastAsia"/>
            <w:lang w:eastAsia="zh-CN"/>
          </w:rPr>
          <w:t>十四、纳米漆项目变更管理</w:t>
        </w:r>
        <w:r>
          <w:tab/>
        </w:r>
        <w:r>
          <w:fldChar w:fldCharType="begin"/>
        </w:r>
        <w:r>
          <w:instrText xml:space="preserve"> PAGEREF _Toc31114 \h </w:instrText>
        </w:r>
        <w:r>
          <w:fldChar w:fldCharType="separate"/>
        </w:r>
        <w:r>
          <w:t>51</w:t>
        </w:r>
        <w:r>
          <w:fldChar w:fldCharType="end"/>
        </w:r>
      </w:hyperlink>
    </w:p>
    <w:p>
      <w:pPr>
        <w:pStyle w:val="TOC2"/>
        <w:tabs>
          <w:tab w:val="right" w:leader="dot" w:pos="8306"/>
        </w:tabs>
      </w:pPr>
      <w:hyperlink w:anchor="_Toc12220" w:history="1">
        <w:r>
          <w:rPr>
            <w:rFonts w:ascii="仿宋" w:eastAsia="仿宋" w:hAnsi="仿宋" w:cs="仿宋" w:hint="eastAsia"/>
            <w:lang w:eastAsia="zh-CN"/>
          </w:rPr>
          <w:t>(一)、变更申请与评估</w:t>
        </w:r>
        <w:r>
          <w:tab/>
        </w:r>
        <w:r>
          <w:fldChar w:fldCharType="begin"/>
        </w:r>
        <w:r>
          <w:instrText xml:space="preserve"> PAGEREF _Toc12220 \h </w:instrText>
        </w:r>
        <w:r>
          <w:fldChar w:fldCharType="separate"/>
        </w:r>
        <w:r>
          <w:t>51</w:t>
        </w:r>
        <w:r>
          <w:fldChar w:fldCharType="end"/>
        </w:r>
      </w:hyperlink>
    </w:p>
    <w:p>
      <w:pPr>
        <w:pStyle w:val="TOC2"/>
        <w:tabs>
          <w:tab w:val="right" w:leader="dot" w:pos="8306"/>
        </w:tabs>
      </w:pPr>
      <w:hyperlink w:anchor="_Toc22194" w:history="1">
        <w:r>
          <w:rPr>
            <w:rFonts w:ascii="仿宋" w:eastAsia="仿宋" w:hAnsi="仿宋" w:cs="仿宋" w:hint="eastAsia"/>
            <w:lang w:eastAsia="zh-CN"/>
          </w:rPr>
          <w:t>(二)、变更实施与控制</w:t>
        </w:r>
        <w:r>
          <w:tab/>
        </w:r>
        <w:r>
          <w:fldChar w:fldCharType="begin"/>
        </w:r>
        <w:r>
          <w:instrText xml:space="preserve"> PAGEREF _Toc22194 \h </w:instrText>
        </w:r>
        <w:r>
          <w:fldChar w:fldCharType="separate"/>
        </w:r>
        <w:r>
          <w:t>52</w:t>
        </w:r>
        <w:r>
          <w:fldChar w:fldCharType="end"/>
        </w:r>
      </w:hyperlink>
    </w:p>
    <w:p>
      <w:pPr>
        <w:pStyle w:val="TOC1"/>
        <w:tabs>
          <w:tab w:val="right" w:leader="dot" w:pos="8306"/>
        </w:tabs>
      </w:pPr>
      <w:hyperlink w:anchor="_Toc16284" w:history="1">
        <w:r>
          <w:rPr>
            <w:rFonts w:ascii="仿宋" w:eastAsia="仿宋" w:hAnsi="仿宋" w:cs="仿宋" w:hint="eastAsia"/>
            <w:lang w:eastAsia="zh-CN"/>
          </w:rPr>
          <w:t>十五、质量管理体系</w:t>
        </w:r>
        <w:r>
          <w:tab/>
        </w:r>
        <w:r>
          <w:fldChar w:fldCharType="begin"/>
        </w:r>
        <w:r>
          <w:instrText xml:space="preserve"> PAGEREF _Toc16284 \h </w:instrText>
        </w:r>
        <w:r>
          <w:fldChar w:fldCharType="separate"/>
        </w:r>
        <w:r>
          <w:t>52</w:t>
        </w:r>
        <w:r>
          <w:fldChar w:fldCharType="end"/>
        </w:r>
      </w:hyperlink>
    </w:p>
    <w:p>
      <w:pPr>
        <w:pStyle w:val="TOC2"/>
        <w:tabs>
          <w:tab w:val="right" w:leader="dot" w:pos="8306"/>
        </w:tabs>
      </w:pPr>
      <w:hyperlink w:anchor="_Toc31786" w:history="1">
        <w:r>
          <w:rPr>
            <w:rFonts w:ascii="仿宋" w:eastAsia="仿宋" w:hAnsi="仿宋" w:cs="仿宋" w:hint="eastAsia"/>
            <w:lang w:eastAsia="zh-CN"/>
          </w:rPr>
          <w:t>(一)、质量目标与方针</w:t>
        </w:r>
        <w:r>
          <w:tab/>
        </w:r>
        <w:r>
          <w:fldChar w:fldCharType="begin"/>
        </w:r>
        <w:r>
          <w:instrText xml:space="preserve"> PAGEREF _Toc31786 \h </w:instrText>
        </w:r>
        <w:r>
          <w:fldChar w:fldCharType="separate"/>
        </w:r>
        <w:r>
          <w:t>52</w:t>
        </w:r>
        <w:r>
          <w:fldChar w:fldCharType="end"/>
        </w:r>
      </w:hyperlink>
    </w:p>
    <w:p>
      <w:pPr>
        <w:pStyle w:val="TOC2"/>
        <w:tabs>
          <w:tab w:val="right" w:leader="dot" w:pos="8306"/>
        </w:tabs>
      </w:pPr>
      <w:hyperlink w:anchor="_Toc28303" w:history="1">
        <w:r>
          <w:rPr>
            <w:rFonts w:ascii="仿宋" w:eastAsia="仿宋" w:hAnsi="仿宋" w:cs="仿宋" w:hint="eastAsia"/>
            <w:lang w:eastAsia="zh-CN"/>
          </w:rPr>
          <w:t>(二)、质量管理责任</w:t>
        </w:r>
        <w:r>
          <w:tab/>
        </w:r>
        <w:r>
          <w:fldChar w:fldCharType="begin"/>
        </w:r>
        <w:r>
          <w:instrText xml:space="preserve"> PAGEREF _Toc28303 \h </w:instrText>
        </w:r>
        <w:r>
          <w:fldChar w:fldCharType="separate"/>
        </w:r>
        <w:r>
          <w:t>53</w:t>
        </w:r>
        <w:r>
          <w:fldChar w:fldCharType="end"/>
        </w:r>
      </w:hyperlink>
    </w:p>
    <w:p>
      <w:pPr>
        <w:pStyle w:val="TOC2"/>
        <w:tabs>
          <w:tab w:val="right" w:leader="dot" w:pos="8306"/>
        </w:tabs>
      </w:pPr>
      <w:hyperlink w:anchor="_Toc13665" w:history="1">
        <w:r>
          <w:rPr>
            <w:rFonts w:ascii="仿宋" w:eastAsia="仿宋" w:hAnsi="仿宋" w:cs="仿宋" w:hint="eastAsia"/>
            <w:lang w:eastAsia="zh-CN"/>
          </w:rPr>
          <w:t>(三)、质量管理体系文件</w:t>
        </w:r>
        <w:r>
          <w:tab/>
        </w:r>
        <w:r>
          <w:fldChar w:fldCharType="begin"/>
        </w:r>
        <w:r>
          <w:instrText xml:space="preserve"> PAGEREF _Toc13665 \h </w:instrText>
        </w:r>
        <w:r>
          <w:fldChar w:fldCharType="separate"/>
        </w:r>
        <w:r>
          <w:t>55</w:t>
        </w:r>
        <w:r>
          <w:fldChar w:fldCharType="end"/>
        </w:r>
      </w:hyperlink>
    </w:p>
    <w:p>
      <w:pPr>
        <w:pStyle w:val="TOC2"/>
        <w:tabs>
          <w:tab w:val="right" w:leader="dot" w:pos="8306"/>
        </w:tabs>
      </w:pPr>
      <w:hyperlink w:anchor="_Toc1114" w:history="1">
        <w:r>
          <w:rPr>
            <w:rFonts w:ascii="仿宋" w:eastAsia="仿宋" w:hAnsi="仿宋" w:cs="仿宋" w:hint="eastAsia"/>
            <w:lang w:eastAsia="zh-CN"/>
          </w:rPr>
          <w:t>(四)、质量培训与教育</w:t>
        </w:r>
        <w:r>
          <w:tab/>
        </w:r>
        <w:r>
          <w:fldChar w:fldCharType="begin"/>
        </w:r>
        <w:r>
          <w:instrText xml:space="preserve"> PAGEREF _Toc1114 \h </w:instrText>
        </w:r>
        <w:r>
          <w:fldChar w:fldCharType="separate"/>
        </w:r>
        <w:r>
          <w:t>57</w:t>
        </w:r>
        <w:r>
          <w:fldChar w:fldCharType="end"/>
        </w:r>
      </w:hyperlink>
    </w:p>
    <w:p>
      <w:pPr>
        <w:pStyle w:val="TOC2"/>
        <w:tabs>
          <w:tab w:val="right" w:leader="dot" w:pos="8306"/>
        </w:tabs>
      </w:pPr>
      <w:hyperlink w:anchor="_Toc29909" w:history="1">
        <w:r>
          <w:rPr>
            <w:rFonts w:ascii="仿宋" w:eastAsia="仿宋" w:hAnsi="仿宋" w:cs="仿宋" w:hint="eastAsia"/>
            <w:lang w:eastAsia="zh-CN"/>
          </w:rPr>
          <w:t>(五)、质量审核与评价</w:t>
        </w:r>
        <w:r>
          <w:tab/>
        </w:r>
        <w:r>
          <w:fldChar w:fldCharType="begin"/>
        </w:r>
        <w:r>
          <w:instrText xml:space="preserve"> PAGEREF _Toc29909 \h </w:instrText>
        </w:r>
        <w:r>
          <w:fldChar w:fldCharType="separate"/>
        </w:r>
        <w:r>
          <w:t>58</w:t>
        </w:r>
        <w:r>
          <w:fldChar w:fldCharType="end"/>
        </w:r>
      </w:hyperlink>
    </w:p>
    <w:p>
      <w:pPr>
        <w:pStyle w:val="TOC2"/>
        <w:tabs>
          <w:tab w:val="right" w:leader="dot" w:pos="8306"/>
        </w:tabs>
      </w:pPr>
      <w:hyperlink w:anchor="_Toc29731" w:history="1">
        <w:r>
          <w:rPr>
            <w:rFonts w:ascii="仿宋" w:eastAsia="仿宋" w:hAnsi="仿宋" w:cs="仿宋" w:hint="eastAsia"/>
            <w:lang w:eastAsia="zh-CN"/>
          </w:rPr>
          <w:t>(六)、不符合与纠正措施</w:t>
        </w:r>
        <w:r>
          <w:tab/>
        </w:r>
        <w:r>
          <w:fldChar w:fldCharType="begin"/>
        </w:r>
        <w:r>
          <w:instrText xml:space="preserve"> PAGEREF _Toc29731 \h </w:instrText>
        </w:r>
        <w:r>
          <w:fldChar w:fldCharType="separate"/>
        </w:r>
        <w:r>
          <w:t>59</w:t>
        </w:r>
        <w:r>
          <w:fldChar w:fldCharType="end"/>
        </w:r>
      </w:hyperlink>
    </w:p>
    <w:p>
      <w:pPr>
        <w:pStyle w:val="TOC1"/>
        <w:tabs>
          <w:tab w:val="right" w:leader="dot" w:pos="8306"/>
        </w:tabs>
      </w:pPr>
      <w:hyperlink w:anchor="_Toc2346" w:history="1">
        <w:r>
          <w:rPr>
            <w:rFonts w:ascii="仿宋" w:eastAsia="仿宋" w:hAnsi="仿宋" w:cs="仿宋" w:hint="eastAsia"/>
            <w:lang w:eastAsia="zh-CN"/>
          </w:rPr>
          <w:t>十六、纳米漆项目工程方案分析</w:t>
        </w:r>
        <w:r>
          <w:tab/>
        </w:r>
        <w:r>
          <w:fldChar w:fldCharType="begin"/>
        </w:r>
        <w:r>
          <w:instrText xml:space="preserve"> PAGEREF _Toc2346 \h </w:instrText>
        </w:r>
        <w:r>
          <w:fldChar w:fldCharType="separate"/>
        </w:r>
        <w:r>
          <w:t>60</w:t>
        </w:r>
        <w:r>
          <w:fldChar w:fldCharType="end"/>
        </w:r>
      </w:hyperlink>
    </w:p>
    <w:p>
      <w:pPr>
        <w:pStyle w:val="TOC2"/>
        <w:tabs>
          <w:tab w:val="right" w:leader="dot" w:pos="8306"/>
        </w:tabs>
      </w:pPr>
      <w:hyperlink w:anchor="_Toc16816" w:history="1">
        <w:r>
          <w:rPr>
            <w:rFonts w:ascii="仿宋" w:eastAsia="仿宋" w:hAnsi="仿宋" w:cs="仿宋" w:hint="eastAsia"/>
            <w:lang w:eastAsia="zh-CN"/>
          </w:rPr>
          <w:t>(一)、建筑工程设计原则</w:t>
        </w:r>
        <w:r>
          <w:tab/>
        </w:r>
        <w:r>
          <w:fldChar w:fldCharType="begin"/>
        </w:r>
        <w:r>
          <w:instrText xml:space="preserve"> PAGEREF _Toc16816 \h </w:instrText>
        </w:r>
        <w:r>
          <w:fldChar w:fldCharType="separate"/>
        </w:r>
        <w:r>
          <w:t>60</w:t>
        </w:r>
        <w:r>
          <w:fldChar w:fldCharType="end"/>
        </w:r>
      </w:hyperlink>
    </w:p>
    <w:p>
      <w:pPr>
        <w:pStyle w:val="TOC2"/>
        <w:tabs>
          <w:tab w:val="right" w:leader="dot" w:pos="8306"/>
        </w:tabs>
      </w:pPr>
      <w:hyperlink w:anchor="_Toc24572" w:history="1">
        <w:r>
          <w:rPr>
            <w:rFonts w:ascii="仿宋" w:eastAsia="仿宋" w:hAnsi="仿宋" w:cs="仿宋" w:hint="eastAsia"/>
            <w:lang w:eastAsia="zh-CN"/>
          </w:rPr>
          <w:t>(二)、土建工程建设指标</w:t>
        </w:r>
        <w:r>
          <w:tab/>
        </w:r>
        <w:r>
          <w:fldChar w:fldCharType="begin"/>
        </w:r>
        <w:r>
          <w:instrText xml:space="preserve"> PAGEREF _Toc24572 \h </w:instrText>
        </w:r>
        <w:r>
          <w:fldChar w:fldCharType="separate"/>
        </w:r>
        <w:r>
          <w:t>63</w:t>
        </w:r>
        <w:r>
          <w:fldChar w:fldCharType="end"/>
        </w:r>
      </w:hyperlink>
    </w:p>
    <w:p>
      <w:pPr>
        <w:pStyle w:val="TOC1"/>
        <w:tabs>
          <w:tab w:val="right" w:leader="dot" w:pos="8306"/>
        </w:tabs>
      </w:pPr>
      <w:hyperlink w:anchor="_Toc24947" w:history="1">
        <w:r>
          <w:rPr>
            <w:rFonts w:ascii="仿宋" w:eastAsia="仿宋" w:hAnsi="仿宋" w:cs="仿宋" w:hint="eastAsia"/>
            <w:lang w:eastAsia="zh-CN"/>
          </w:rPr>
          <w:t>十七、供应链管理</w:t>
        </w:r>
        <w:r>
          <w:tab/>
        </w:r>
        <w:r>
          <w:fldChar w:fldCharType="begin"/>
        </w:r>
        <w:r>
          <w:instrText xml:space="preserve"> PAGEREF _Toc24947 \h </w:instrText>
        </w:r>
        <w:r>
          <w:fldChar w:fldCharType="separate"/>
        </w:r>
        <w:r>
          <w:t>65</w:t>
        </w:r>
        <w:r>
          <w:fldChar w:fldCharType="end"/>
        </w:r>
      </w:hyperlink>
    </w:p>
    <w:p>
      <w:pPr>
        <w:pStyle w:val="TOC2"/>
        <w:tabs>
          <w:tab w:val="right" w:leader="dot" w:pos="8306"/>
        </w:tabs>
      </w:pPr>
      <w:hyperlink w:anchor="_Toc27691" w:history="1">
        <w:r>
          <w:rPr>
            <w:rFonts w:ascii="仿宋" w:eastAsia="仿宋" w:hAnsi="仿宋" w:cs="仿宋" w:hint="eastAsia"/>
            <w:lang w:eastAsia="zh-CN"/>
          </w:rPr>
          <w:t>(一)、供应链战略规划</w:t>
        </w:r>
        <w:r>
          <w:tab/>
        </w:r>
        <w:r>
          <w:fldChar w:fldCharType="begin"/>
        </w:r>
        <w:r>
          <w:instrText xml:space="preserve"> PAGEREF _Toc27691 \h </w:instrText>
        </w:r>
        <w:r>
          <w:fldChar w:fldCharType="separate"/>
        </w:r>
        <w:r>
          <w:t>65</w:t>
        </w:r>
        <w:r>
          <w:fldChar w:fldCharType="end"/>
        </w:r>
      </w:hyperlink>
    </w:p>
    <w:p>
      <w:pPr>
        <w:pStyle w:val="TOC2"/>
        <w:tabs>
          <w:tab w:val="right" w:leader="dot" w:pos="8306"/>
        </w:tabs>
      </w:pPr>
      <w:hyperlink w:anchor="_Toc29210" w:history="1">
        <w:r>
          <w:rPr>
            <w:rFonts w:ascii="仿宋" w:eastAsia="仿宋" w:hAnsi="仿宋" w:cs="仿宋" w:hint="eastAsia"/>
            <w:lang w:eastAsia="zh-CN"/>
          </w:rPr>
          <w:t>(二)、供应商选择与合作</w:t>
        </w:r>
        <w:r>
          <w:tab/>
        </w:r>
        <w:r>
          <w:fldChar w:fldCharType="begin"/>
        </w:r>
        <w:r>
          <w:instrText xml:space="preserve"> PAGEREF _Toc29210 \h </w:instrText>
        </w:r>
        <w:r>
          <w:fldChar w:fldCharType="separate"/>
        </w:r>
        <w:r>
          <w:t>67</w:t>
        </w:r>
        <w:r>
          <w:fldChar w:fldCharType="end"/>
        </w:r>
      </w:hyperlink>
    </w:p>
    <w:p>
      <w:pPr>
        <w:pStyle w:val="TOC2"/>
        <w:tabs>
          <w:tab w:val="right" w:leader="dot" w:pos="8306"/>
        </w:tabs>
      </w:pPr>
      <w:hyperlink w:anchor="_Toc13242" w:history="1">
        <w:r>
          <w:rPr>
            <w:rFonts w:ascii="仿宋" w:eastAsia="仿宋" w:hAnsi="仿宋" w:cs="仿宋" w:hint="eastAsia"/>
            <w:lang w:eastAsia="zh-CN"/>
          </w:rPr>
          <w:t>(三)、物流与库存管理</w:t>
        </w:r>
        <w:r>
          <w:tab/>
        </w:r>
        <w:r>
          <w:fldChar w:fldCharType="begin"/>
        </w:r>
        <w:r>
          <w:instrText xml:space="preserve"> PAGEREF _Toc13242 \h </w:instrText>
        </w:r>
        <w:r>
          <w:fldChar w:fldCharType="separate"/>
        </w:r>
        <w:r>
          <w:t>68</w:t>
        </w:r>
        <w:r>
          <w:fldChar w:fldCharType="end"/>
        </w:r>
      </w:hyperlink>
    </w:p>
    <w:p>
      <w:pPr>
        <w:pStyle w:val="TOC1"/>
        <w:tabs>
          <w:tab w:val="right" w:leader="dot" w:pos="8306"/>
        </w:tabs>
      </w:pPr>
      <w:hyperlink w:anchor="_Toc25470" w:history="1">
        <w:r>
          <w:rPr>
            <w:rFonts w:ascii="仿宋" w:eastAsia="仿宋" w:hAnsi="仿宋" w:cs="仿宋" w:hint="eastAsia"/>
            <w:lang w:eastAsia="zh-CN"/>
          </w:rPr>
          <w:t>十八、纳米漆项目治理与监督</w:t>
        </w:r>
        <w:r>
          <w:tab/>
        </w:r>
        <w:r>
          <w:fldChar w:fldCharType="begin"/>
        </w:r>
        <w:r>
          <w:instrText xml:space="preserve"> PAGEREF _Toc25470 \h </w:instrText>
        </w:r>
        <w:r>
          <w:fldChar w:fldCharType="separate"/>
        </w:r>
        <w:r>
          <w:t>69</w:t>
        </w:r>
        <w:r>
          <w:fldChar w:fldCharType="end"/>
        </w:r>
      </w:hyperlink>
    </w:p>
    <w:p>
      <w:pPr>
        <w:pStyle w:val="TOC2"/>
        <w:tabs>
          <w:tab w:val="right" w:leader="dot" w:pos="8306"/>
        </w:tabs>
      </w:pPr>
      <w:hyperlink w:anchor="_Toc27002" w:history="1">
        <w:r>
          <w:rPr>
            <w:rFonts w:ascii="仿宋" w:eastAsia="仿宋" w:hAnsi="仿宋" w:cs="仿宋" w:hint="eastAsia"/>
            <w:lang w:eastAsia="zh-CN"/>
          </w:rPr>
          <w:t>(一)、纳米漆项目治理结构</w:t>
        </w:r>
        <w:r>
          <w:tab/>
        </w:r>
        <w:r>
          <w:fldChar w:fldCharType="begin"/>
        </w:r>
        <w:r>
          <w:instrText xml:space="preserve"> PAGEREF _Toc27002 \h </w:instrText>
        </w:r>
        <w:r>
          <w:fldChar w:fldCharType="separate"/>
        </w:r>
        <w:r>
          <w:t>69</w:t>
        </w:r>
        <w:r>
          <w:fldChar w:fldCharType="end"/>
        </w:r>
      </w:hyperlink>
    </w:p>
    <w:p>
      <w:pPr>
        <w:pStyle w:val="TOC2"/>
        <w:tabs>
          <w:tab w:val="right" w:leader="dot" w:pos="8306"/>
        </w:tabs>
      </w:pPr>
      <w:hyperlink w:anchor="_Toc32289" w:history="1">
        <w:r>
          <w:rPr>
            <w:rFonts w:ascii="仿宋" w:eastAsia="仿宋" w:hAnsi="仿宋" w:cs="仿宋" w:hint="eastAsia"/>
            <w:lang w:eastAsia="zh-CN"/>
          </w:rPr>
          <w:t>(二)、监督与审计</w:t>
        </w:r>
        <w:r>
          <w:tab/>
        </w:r>
        <w:r>
          <w:fldChar w:fldCharType="begin"/>
        </w:r>
        <w:r>
          <w:instrText xml:space="preserve"> PAGEREF _Toc32289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技术管理特点体现在其创新导向。通过引入最先进的技术趋势和解决方案，纳米漆项目致力于提升科技含量、提高质量和效率水平。这意味着我们将采用最新的工具和方法，确保纳米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纳米漆项目技术管理的显著特征。通过整合不同领域的技术资源，我们实现了跨学科的协同工作。这有助于优化技术架构，提高整体效能。此外，整合性策略还促进了不同技术团队之间的紧密沟通和高效合作，确保纳米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纳米漆项目所采用的技术。通过不断优化技术方案，纳米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纳米漆项目团队将在纳米漆项目初期识别可能的技术风险，并采取相应的预防和应对措施。通过建立健全的风险评估机制，纳米漆项目能够在实施过程中及时发现并解决潜在的技术问题，保障纳米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通过这些独特的技术管理特点，我们确信在纳米漆项目中，技术将成为纳米漆项目成功的有力支持。这一深度剖析揭示了技术管理在纳米漆项目实施中的关键作用，为纳米漆项目的技术基础奠定了坚实的基础。</w:t>
      </w:r>
    </w:p>
    <w:p>
      <w:pPr>
        <w:pStyle w:val="Heading2"/>
        <w:ind w:firstLine="560" w:firstLineChars="200"/>
        <w:rPr>
          <w:rFonts w:ascii="仿宋" w:eastAsia="仿宋" w:hAnsi="仿宋" w:cs="仿宋" w:hint="eastAsia"/>
          <w:sz w:val="28"/>
          <w:lang w:eastAsia="zh-CN"/>
        </w:rPr>
      </w:pPr>
      <w:bookmarkStart w:id="4" w:name="_Toc20419"/>
      <w:r>
        <w:rPr>
          <w:rFonts w:ascii="仿宋" w:eastAsia="仿宋" w:hAnsi="仿宋" w:cs="仿宋" w:hint="eastAsia"/>
          <w:sz w:val="28"/>
          <w:lang w:eastAsia="zh-CN"/>
        </w:rPr>
        <w:t>(二)、纳米漆项目工艺技术设计方案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纳米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纳米漆项目将严格按照相关行业规范要求进行组织。通过有效控制产品质量，纳米漆项目将致力于为顾客提供优质的纳米漆项目产品和良好的服务。这体现了纳米漆项目对于生产活动合规性和质量标准的高度重视，为纳米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纳米漆项目注重生态效益和清洁生产原则。纳米漆项目建设将紧密结合地方特色经济发展，与社会经济发展规划和区域环境保护规划方案相协调一致。通过与当地区域自然生态系统的结合，纳米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纳米漆项目产品具有多样化的客户需求和个性化的特点。因此，纳米漆项目产品规格品种多样，且单批生产数量较小。为满足这一特点，纳米漆项目承办单位将建设先进的柔性制造生产线。通过广泛应用柔性制造技术，纳米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纳米漆项目采用的技术具有较高的技术含量和自动化水平，处于国内先进水平。这一技术选用不仅体现了对生产效率、质量和环境友好性的高标准要求，同时为纳米漆项目的可持续发展奠定了坚实的基础。</w:t>
      </w:r>
    </w:p>
    <w:p>
      <w:pPr>
        <w:pStyle w:val="Heading2"/>
        <w:ind w:firstLine="560" w:firstLineChars="200"/>
        <w:rPr>
          <w:rFonts w:ascii="仿宋" w:eastAsia="仿宋" w:hAnsi="仿宋" w:cs="仿宋" w:hint="eastAsia"/>
          <w:sz w:val="28"/>
          <w:lang w:eastAsia="zh-CN"/>
        </w:rPr>
      </w:pPr>
      <w:bookmarkStart w:id="5" w:name="_Toc265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为确保纳米漆项目的高效生产和技术实施，我们制定了一套精心设计的设备选型方案，以满足纳米漆项目生产、质量和环保的要求。该方案的主要特点如下：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纳米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针对纳米漆项目产品的多样性和小批量生产的特点，我们将建设柔性制造生产线。通过在设备选型中考虑柔性制造技术，可以灵活应对不同产品规格和生产需求，实现生产线的高度灵活性和适应性。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907"/>
      <w:r>
        <w:rPr>
          <w:rFonts w:ascii="仿宋" w:eastAsia="仿宋" w:hAnsi="仿宋" w:cs="仿宋" w:hint="eastAsia"/>
          <w:sz w:val="28"/>
          <w:lang w:eastAsia="zh-CN"/>
        </w:rPr>
        <w:t>二、纳米漆项目绩效评估</w:t>
      </w:r>
      <w:bookmarkEnd w:id="6"/>
    </w:p>
    <w:p>
      <w:pPr>
        <w:pStyle w:val="Heading2"/>
        <w:rPr>
          <w:rFonts w:ascii="仿宋" w:eastAsia="仿宋" w:hAnsi="仿宋" w:cs="仿宋" w:hint="eastAsia"/>
          <w:lang w:eastAsia="zh-CN"/>
        </w:rPr>
      </w:pPr>
      <w:bookmarkStart w:id="7" w:name="_Toc1093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在纳米漆项目中，我们设计了一套全面的绩效评估指标，以确保纳米漆项目的可控和成功交付。这些指标跨足纳米漆项目目标、成本、进度和质量等多个维度，为我们提供了全面洞察纳米漆项目的健康状况。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目标达成率是我们关注的首要指标。我们设定了明确的目标，并通过定期监测和评估，迅速发现并应对潜在的目标偏差。这为纳米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成本绩效是另一个核心关注点。通过实际成本与预算成本的对比分析，我们深入了解成本差异的原因，及时调整资源分配，保持纳米漆项目在经济效益方面的合理水平。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进度作为关键的绩效指标之一，得到了精心的关注。我们制定了详细的纳米漆项目进度计划，并设立了进度符合度指标，确保实际进度与计划进度保持一致。这使我们能够快速发现和解决潜在的进度问题，保持纳米漆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米漆项目绩效的不可或缺的一环。我们引入了一系列的质量标准和客户满意度指标，以确保纳米漆项目交付的成果在质量上达到或超越预期水平。通过持续监测这些指标，我们努力提升纳米漆项目整体质量水平，为纳米漆项目的成功交付提供有力保障。通过这些科学且全面的绩效评估，我们能够更好地引导纳米漆项目的持续改进，确保纳米漆项目目标的顺利达成。</w:t>
      </w:r>
    </w:p>
    <w:p>
      <w:pPr>
        <w:pStyle w:val="Heading2"/>
        <w:ind w:firstLine="560" w:firstLineChars="200"/>
        <w:rPr>
          <w:rFonts w:ascii="仿宋" w:eastAsia="仿宋" w:hAnsi="仿宋" w:cs="仿宋" w:hint="eastAsia"/>
          <w:sz w:val="28"/>
          <w:lang w:eastAsia="zh-CN"/>
        </w:rPr>
      </w:pPr>
      <w:bookmarkStart w:id="8" w:name="_Toc418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绩效评估是纳米漆项目中的关键环节，为确保纳米漆项目达到预期目标，我们采用了多层次、多维度的绩效评估方法。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米漆项目的战略目标对齐，确保每个决策和行动都与纳米漆项目整体目标保持一致。团队会定期召开战略对齐会议，审视当前工作与纳米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米漆项目进度、质量、成本和风险等方面。这些指标通过数据收集和分析，为纳米漆项目管理团队提供了客观的评估依据。例如，我们通过纳米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绩效评估不仅仅停留在纳米漆项目内部，还考虑了纳米漆项目对外部环境的影响。我们定期进行干系人满意度调查，以了解各利益相关方对纳米漆项目的期望和满意度，并及时做出调整。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这种多层次、多角度的绩效评估方法，使得我们能够全面了解纳米漆项目的运行状态，及时做出调整，确保纳米漆项目在不断变化的环境中保持稳健前行。</w:t>
      </w:r>
    </w:p>
    <w:p>
      <w:pPr>
        <w:pStyle w:val="Heading2"/>
        <w:ind w:firstLine="560" w:firstLineChars="200"/>
        <w:rPr>
          <w:rFonts w:ascii="仿宋" w:eastAsia="仿宋" w:hAnsi="仿宋" w:cs="仿宋" w:hint="eastAsia"/>
          <w:sz w:val="28"/>
          <w:lang w:eastAsia="zh-CN"/>
        </w:rPr>
      </w:pPr>
      <w:bookmarkStart w:id="9" w:name="_Toc1140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为了确保纳米漆项目的有效管理和不断优化，我们采用了精心设计的绩效评估周期。这个周期旨在实现灵活、实时和全面的评估，以适应纳米漆项目执行中的各种挑战。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米漆项目的不同需求，分为短期、中期和长期。短期评估关注每个迭代或工作周期，以及时发现和解决当前任务中的问题。中期评估涵盖几个迭代，深入了解整体纳米漆项目的趋势和性能。长期评估则着眼于整个纳米漆项目阶段，确保纳米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纳米漆项目管理工具和协作平台，团队成员能够随时更新和分享纳米漆项目数据。这种实时性的反馈机制使我们能够及时察觉潜在问题，快速调整，保持纳米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纳米漆项目的决策制定密不可分。每个周期的纳米漆项目回顾会议成为集体总结经验、识别问题深层次原因并找到创新解决方案的平台。这种定期的反思与调整机制使纳米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204"/>
      <w:r>
        <w:rPr>
          <w:rFonts w:ascii="仿宋" w:eastAsia="仿宋" w:hAnsi="仿宋" w:cs="仿宋" w:hint="eastAsia"/>
          <w:sz w:val="28"/>
          <w:lang w:eastAsia="zh-CN"/>
        </w:rPr>
        <w:t>三、纳米漆项目选址可行性分析</w:t>
      </w:r>
      <w:bookmarkEnd w:id="10"/>
    </w:p>
    <w:p>
      <w:pPr>
        <w:pStyle w:val="Heading2"/>
        <w:rPr>
          <w:rFonts w:ascii="仿宋" w:eastAsia="仿宋" w:hAnsi="仿宋" w:cs="仿宋" w:hint="eastAsia"/>
          <w:lang w:eastAsia="zh-CN"/>
        </w:rPr>
      </w:pPr>
      <w:bookmarkStart w:id="11" w:name="_Toc19042"/>
      <w:r>
        <w:rPr>
          <w:rFonts w:ascii="仿宋" w:eastAsia="仿宋" w:hAnsi="仿宋" w:cs="仿宋" w:hint="eastAsia"/>
          <w:lang w:eastAsia="zh-CN"/>
        </w:rPr>
        <w:t>(一)、纳米漆项目选址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该纳米漆项目选址位于XX省XX市XX区XXX街道</w:t>
      </w:r>
    </w:p>
    <w:p>
      <w:pPr>
        <w:pStyle w:val="Heading2"/>
        <w:ind w:firstLine="560" w:firstLineChars="200"/>
        <w:rPr>
          <w:rFonts w:ascii="仿宋" w:eastAsia="仿宋" w:hAnsi="仿宋" w:cs="仿宋" w:hint="eastAsia"/>
          <w:sz w:val="28"/>
          <w:lang w:eastAsia="zh-CN"/>
        </w:rPr>
      </w:pPr>
      <w:bookmarkStart w:id="12" w:name="_Toc1807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纳米漆项目的征地面积将根据纳米漆项目的实际规模和需求进行精确规划。具体面积XXX平方米，旨在确保纳米漆项目不仅能够满足当前的发展需求，还能够预留空间以适应未来的扩展。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纳米漆项目计划建设的建筑总规模具体面积XXX平方米。这一规模的确定综合考虑了纳米漆项目的性质、规模，以及城市规划的相关要求，确保建筑布局与周边环境协调一致。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绿地率是纳米漆项目用地中被规划为绿地的比例。具体面积XXX平方米，旨在通过合理规划绿地，改善纳米漆项目周边环境，提升居民生活质量，并符合城市整体绿化规划。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容积率是用地上可以建设的建筑总体积与用地面积之比。具体面积XXX，通过合理的容积率规划，确保纳米漆项目建筑规模与周边环境和谐共生。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确保纳米漆项目选址与当地城市规划相一致，具体面积XXX平方米。通过与城市规划部门深入沟通，确保纳米漆项目不仅符合城市的整体发展方向，还能够融入城市的发展布局，为城市的长远发展贡献力量。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充分了解并确保纳米漆项目选址符合当地产业政策，具体面积XXX平方米。这包括纳米漆项目对当地经济的促进作用，以及对相关产业的带动效应，确保纳米漆项目与地方政府的产业政策保持一致，促进共赢合作。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确保纳米漆项目选址具备必要的公共设施配套，具体面积XXX平方米。这包括交通便利性、教育、医疗等基础设施，以提高居民生活品质，使得纳米漆项目选址更具吸引力。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纳米漆项目选址不仅符合法规和规划，还在实际操作中具有可行性。这一全面规划将为纳米漆项目的成功实施提供坚实的基础，确保纳米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4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漆项目的设备规划和空间设计中，我们将采取灵活设备布局的措施。设备布局将根据实际需求进行灵活设计，避免不必要的浪费。通过合理规划设备摆放位置，我们将提高设备的利用率，减少设备间距，以确保纳米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漆项目内部引入共享设施的概念，例如共享会议室、办公区等。通过这种方式，我们可以减少对资源的重复建设，提高资源共享效率，从而减小纳米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87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漆项目的总图布置中，我们将不同功能区域进行明确的规划，以最大程度满足纳米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77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我们首先关注市场因素，包括潜在客户分布、竞争对手位置、市场需求等。通过深入的市场调研，我们能够更准确地评估选址对于市场开拓和产品销售的影响，确保纳米漆项目能够在有利的市场环境中蓬勃发展。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纳米漆项目对环境的影响是综合评价的重要因素之一。我们将详细考虑选址周边的自然环境、生态保护区、水源地等情况，确保纳米漆项目的建设和运营对环境影响最小化，并符合当地的环保法规标准。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对选址的评价还需充分考虑当地政府的产业政策和法规。我们将详细了解纳米漆项目所在地的相关政策，确保纳米漆项目的规划和运营与当地法规相符，降低不必要的法律风险。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考虑到社会稳定性对企业运营的重要性，我们将评估选址地区的社会安全情况、劳工关系、社区反馈等方面，以确保纳米漆项目的建设和运营不会受到社会稳定性的负面影响。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最后，我们将综合考虑用地成本，包括土地购置费用、土地开发成本等。通过对用地成本的详细评估，我们能够做出更为精确的经济效益分析，为纳米漆项目的投资决策提供有力支持。</w:t>
      </w:r>
    </w:p>
    <w:p>
      <w:pPr>
        <w:pStyle w:val="Heading1"/>
        <w:ind w:firstLine="560" w:firstLineChars="200"/>
        <w:rPr>
          <w:rFonts w:ascii="仿宋" w:eastAsia="仿宋" w:hAnsi="仿宋" w:cs="仿宋" w:hint="eastAsia"/>
          <w:sz w:val="28"/>
          <w:lang w:eastAsia="zh-CN"/>
        </w:rPr>
      </w:pPr>
      <w:bookmarkStart w:id="16" w:name="_Toc29087"/>
      <w:r>
        <w:rPr>
          <w:rFonts w:ascii="仿宋" w:eastAsia="仿宋" w:hAnsi="仿宋" w:cs="仿宋" w:hint="eastAsia"/>
          <w:sz w:val="28"/>
          <w:lang w:eastAsia="zh-CN"/>
        </w:rPr>
        <w:t>四、纳米漆项目危机管理</w:t>
      </w:r>
      <w:bookmarkEnd w:id="16"/>
    </w:p>
    <w:p>
      <w:pPr>
        <w:pStyle w:val="Heading2"/>
        <w:rPr>
          <w:rFonts w:ascii="仿宋" w:eastAsia="仿宋" w:hAnsi="仿宋" w:cs="仿宋" w:hint="eastAsia"/>
          <w:lang w:eastAsia="zh-CN"/>
        </w:rPr>
      </w:pPr>
      <w:bookmarkStart w:id="17" w:name="_Toc2746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危机管理中，危机预警与识别是确保纳米漆项目稳健运行的核心步骤。通过建立全面的监测机制，纳米漆项目团队旨在及时发现和理解潜在的风险和危机因素，以便采取及时的预防和应对措施，确保纳米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首先，通过深入的风险评估，纳米漆项目团队全面分析了整个纳米漆项目和各个阶段可能存在的威胁。这包括准确评估每个潜在风险的发生概率和可能影响的程度，为后续危机预警提供了有力支持。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纳米漆项目团队着重于明确定义纳米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纳米漆项目进展的持续监控，团队能够及时发现潜在问题并作出迅速反应。纳米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在这一阶段，团队的专业素养和反应速度将发挥至关重要的作用，以确保潜在危机能够在初期得到有效的处理，最大程度地减轻负面影响。通过危机预警与识别，纳米漆项目得以更有序、可控地推进。</w:t>
      </w:r>
    </w:p>
    <w:p>
      <w:pPr>
        <w:pStyle w:val="Heading2"/>
        <w:ind w:firstLine="560" w:firstLineChars="200"/>
        <w:rPr>
          <w:rFonts w:ascii="仿宋" w:eastAsia="仿宋" w:hAnsi="仿宋" w:cs="仿宋" w:hint="eastAsia"/>
          <w:sz w:val="28"/>
          <w:lang w:eastAsia="zh-CN"/>
        </w:rPr>
      </w:pPr>
      <w:bookmarkStart w:id="18" w:name="_Toc294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在危机发生时，纳米漆项目团队立即行动，成立了应急小组。该小组的任务是迅速制定并实施紧急应对措施，以最小化潜在损失。以下是采取的主要措施：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暂停纳米漆项目进度：为遏制危机蔓延，纳米漆项目暂时停止进行，以便全面评估当前状况。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资源重新分配：重新评估纳米漆项目资源的分配，确保最大限度地减小损失。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实时沟通：与关键利益相关者建立实时沟通机制，向他们传递纳米漆项目危机的实际状况，保障纳米漆项目核心利益。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在紧急应对的同时，纳米漆项目团队强调了团队协作和有效沟通的重要性。以下是团队协作的关键举措：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信息共享机制：建立了信息共享平台，确保团队成员能够及时获取纳米漆项目危机的实时信息。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https://d.book118.com/388121056053006041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36687"/>
    <w:rsid w:val="20636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105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2024-02-25T14:16:00Z</dcterms:created>
  <dcterms:modified xsi:type="dcterms:W3CDTF">2024-02-25T14:17:14Z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274CA367EDA9492D9F84661BD7DE2775_11</vt:lpwstr>
  </property>
  <property fmtid="{D5CDD505-2E9C-101B-9397-08002B2CF9AE}" pid="3" name="KSOProductBuildVer">
    <vt:lpwstr>2052-12.1.0.16388</vt:lpwstr>
  </property>
</Properties>
</file>