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8"/>
        <w:rPr>
          <w:rFonts w:ascii="Times New Roman"/>
          <w:b w:val="0"/>
          <w:sz w:val="28"/>
        </w:rPr>
      </w:pPr>
    </w:p>
    <w:p>
      <w:pPr>
        <w:pStyle w:val="BodyText"/>
        <w:spacing w:before="62"/>
        <w:ind w:left="5364"/>
        <w:rPr>
          <w:rFonts w:ascii="黑体" w:eastAsia="黑体" w:hint="eastAsia"/>
        </w:rPr>
      </w:pPr>
      <w:r>
        <w:rPr>
          <w:rFonts w:ascii="Times New Roman" w:eastAsia="Times New Roman"/>
          <w:spacing w:val="15"/>
        </w:rPr>
        <w:t>1.</w:t>
      </w:r>
      <w:r>
        <w:rPr>
          <w:rFonts w:ascii="黑体" w:eastAsia="黑体" w:hint="eastAsia"/>
        </w:rPr>
        <w:t>总论</w:t>
      </w: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39"/>
        </w:rPr>
      </w:pPr>
    </w:p>
    <w:p>
      <w:pPr>
        <w:pStyle w:val="ListParagraph"/>
        <w:numPr>
          <w:ilvl w:val="1"/>
          <w:numId w:val="14"/>
        </w:numPr>
        <w:tabs>
          <w:tab w:val="left" w:pos="4523"/>
        </w:tabs>
        <w:spacing w:before="0" w:after="0" w:line="240" w:lineRule="auto"/>
        <w:ind w:left="4522" w:right="0" w:hanging="854"/>
        <w:jc w:val="left"/>
        <w:rPr>
          <w:b/>
          <w:sz w:val="45"/>
        </w:rPr>
      </w:pPr>
      <w:r>
        <w:rPr>
          <w:b/>
          <w:w w:val="95"/>
          <w:sz w:val="45"/>
        </w:rPr>
        <w:t>工程建设的必要性</w:t>
      </w:r>
    </w:p>
    <w:p>
      <w:pPr>
        <w:pStyle w:val="BodyText"/>
        <w:spacing w:before="54"/>
        <w:ind w:left="46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1.1.1</w:t>
      </w:r>
      <w:r>
        <w:rPr>
          <w:rFonts w:ascii="微软雅黑" w:eastAsia="微软雅黑" w:hint="eastAsia"/>
          <w:spacing w:val="7"/>
        </w:rPr>
        <w:t xml:space="preserve"> 改革开放的需要</w:t>
      </w:r>
    </w:p>
    <w:p>
      <w:pPr>
        <w:pStyle w:val="BodyText"/>
        <w:spacing w:before="232" w:line="352" w:lineRule="auto"/>
        <w:ind w:left="460" w:right="362" w:firstLine="968"/>
      </w:pPr>
      <w:r>
        <w:rPr>
          <w:spacing w:val="54"/>
          <w:w w:val="95"/>
        </w:rPr>
        <w:t>随着我国改革开放和现代化事业和不断深入和</w:t>
      </w:r>
      <w:r>
        <w:rPr>
          <w:spacing w:val="1"/>
          <w:w w:val="95"/>
        </w:rPr>
        <w:t xml:space="preserve"> </w:t>
      </w:r>
      <w:r>
        <w:rPr>
          <w:spacing w:val="35"/>
          <w:w w:val="95"/>
        </w:rPr>
        <w:t>进展</w:t>
      </w:r>
      <w:r>
        <w:rPr>
          <w:rFonts w:ascii="Times New Roman" w:eastAsia="Times New Roman" w:hAnsi="Times New Roman"/>
          <w:spacing w:val="13"/>
          <w:w w:val="95"/>
        </w:rPr>
        <w:t>,</w:t>
      </w:r>
      <w:r>
        <w:rPr>
          <w:w w:val="95"/>
        </w:rPr>
        <w:t>对教育事业提出了：</w:t>
      </w:r>
      <w:r>
        <w:rPr>
          <w:spacing w:val="367"/>
        </w:rPr>
        <w:t xml:space="preserve"> </w:t>
      </w:r>
      <w:r>
        <w:rPr>
          <w:w w:val="95"/>
        </w:rPr>
        <w:t>“必需转变政府包揽办学的</w:t>
      </w:r>
      <w:r>
        <w:rPr>
          <w:spacing w:val="1"/>
          <w:w w:val="95"/>
        </w:rPr>
        <w:t xml:space="preserve"> </w:t>
      </w:r>
      <w:r>
        <w:t>格局，逐步建立以政府办学为主体，社会各界办学的</w:t>
      </w:r>
    </w:p>
    <w:p>
      <w:pPr>
        <w:pStyle w:val="BodyText"/>
        <w:spacing w:line="352" w:lineRule="auto"/>
        <w:ind w:left="460" w:right="359"/>
      </w:pPr>
      <w:r>
        <w:rPr>
          <w:spacing w:val="14"/>
        </w:rPr>
        <w:t xml:space="preserve">体制。”在 </w:t>
      </w:r>
      <w:r>
        <w:rPr>
          <w:rFonts w:ascii="Times New Roman" w:eastAsia="Times New Roman" w:hAnsi="Times New Roman"/>
        </w:rPr>
        <w:t>XX</w:t>
      </w:r>
      <w:r>
        <w:rPr>
          <w:rFonts w:ascii="Times New Roman" w:eastAsia="Times New Roman" w:hAnsi="Times New Roman"/>
          <w:spacing w:val="64"/>
        </w:rPr>
        <w:t xml:space="preserve"> </w:t>
      </w:r>
      <w:r>
        <w:t>为打破政府唯一包揽办学，走出一条</w:t>
      </w:r>
      <w:r>
        <w:rPr>
          <w:spacing w:val="1"/>
        </w:rPr>
        <w:t xml:space="preserve"> </w:t>
      </w:r>
      <w:r>
        <w:rPr>
          <w:spacing w:val="54"/>
          <w:w w:val="95"/>
        </w:rPr>
        <w:t>社会各界办高质量学校的路子的需要才提出了该项</w:t>
      </w:r>
      <w:r>
        <w:rPr>
          <w:spacing w:val="1"/>
          <w:w w:val="95"/>
        </w:rPr>
        <w:t xml:space="preserve"> </w:t>
      </w:r>
      <w:r>
        <w:t>目。</w:t>
      </w:r>
    </w:p>
    <w:p>
      <w:pPr>
        <w:pStyle w:val="ListParagraph"/>
        <w:numPr>
          <w:ilvl w:val="2"/>
          <w:numId w:val="13"/>
        </w:numPr>
        <w:tabs>
          <w:tab w:val="left" w:pos="2437"/>
        </w:tabs>
        <w:spacing w:before="0" w:after="0" w:line="609" w:lineRule="exact"/>
        <w:ind w:left="2437" w:right="0" w:hanging="1977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社会的需要</w:t>
      </w:r>
    </w:p>
    <w:p>
      <w:pPr>
        <w:pStyle w:val="BodyText"/>
        <w:spacing w:before="229" w:line="352" w:lineRule="auto"/>
        <w:ind w:left="460" w:right="1042" w:firstLine="975"/>
        <w:jc w:val="both"/>
      </w:pPr>
      <w:r>
        <w:rPr>
          <w:w w:val="95"/>
        </w:rPr>
        <w:t>随着经济的进展与社会竞争的日以突出，很多家</w:t>
      </w:r>
      <w:r>
        <w:t>庭需在事业上投入更大的精力与时间，而没有更多时间和精力对子女进展催促和辅导。为解决这局部人事业与培育子女两不误的需要，为培育更多的人才，适</w:t>
      </w:r>
    </w:p>
    <w:p>
      <w:pPr>
        <w:pStyle w:val="BodyText"/>
        <w:spacing w:line="352" w:lineRule="auto"/>
        <w:ind w:left="460" w:right="343"/>
        <w:jc w:val="both"/>
      </w:pPr>
      <w:r>
        <w:rPr>
          <w:spacing w:val="21"/>
        </w:rPr>
        <w:t xml:space="preserve">应二十一世纪学问经济时代的要求。特提出在 </w:t>
      </w:r>
      <w:r>
        <w:t>XX</w:t>
      </w:r>
      <w:r>
        <w:rPr>
          <w:spacing w:val="18"/>
        </w:rPr>
        <w:t xml:space="preserve"> 开</w:t>
      </w:r>
      <w:r>
        <w:t>发此工程</w:t>
      </w:r>
    </w:p>
    <w:p>
      <w:pPr>
        <w:pStyle w:val="ListParagraph"/>
        <w:numPr>
          <w:ilvl w:val="2"/>
          <w:numId w:val="13"/>
        </w:numPr>
        <w:tabs>
          <w:tab w:val="left" w:pos="2437"/>
        </w:tabs>
        <w:spacing w:before="0" w:after="0" w:line="612" w:lineRule="exact"/>
        <w:ind w:left="2437" w:right="0" w:hanging="1977"/>
        <w:jc w:val="left"/>
        <w:rPr>
          <w:rFonts w:ascii="微软雅黑" w:eastAsia="微软雅黑" w:hint="eastAsia"/>
          <w:b/>
          <w:sz w:val="45"/>
        </w:rPr>
      </w:pPr>
      <w:r>
        <w:rPr>
          <w:rFonts w:ascii="微软雅黑" w:eastAsia="微软雅黑" w:hint="eastAsia"/>
          <w:b/>
          <w:sz w:val="45"/>
        </w:rPr>
        <w:t>帮助政府办好教育的需要</w:t>
      </w:r>
    </w:p>
    <w:p>
      <w:pPr>
        <w:pStyle w:val="BodyText"/>
        <w:spacing w:before="226" w:line="352" w:lineRule="auto"/>
        <w:ind w:left="460" w:right="950" w:firstLine="968"/>
        <w:jc w:val="both"/>
      </w:pPr>
      <w:r>
        <w:rPr>
          <w:spacing w:val="8"/>
        </w:rPr>
        <w:t xml:space="preserve">在 </w:t>
      </w:r>
      <w:r>
        <w:t>XX 地区九年义务教育已根本到达普及，但初中上升中的学生仅三分之一，还有三分之二的学生未</w:t>
      </w:r>
    </w:p>
    <w:p>
      <w:pPr>
        <w:spacing w:after="0" w:line="352" w:lineRule="auto"/>
        <w:jc w:val="both"/>
        <w:sectPr>
          <w:footerReference w:type="default" r:id="rId4"/>
          <w:type w:val="continuous"/>
          <w:pgSz w:w="15650" w:h="22120"/>
          <w:pgMar w:top="2120" w:right="1480" w:bottom="1960" w:left="2240" w:header="708" w:footer="1763"/>
          <w:pgNumType w:start="1"/>
          <w:cols w:space="708"/>
        </w:sectPr>
      </w:pPr>
    </w:p>
    <w:p>
      <w:pPr>
        <w:pStyle w:val="BodyText"/>
        <w:spacing w:before="16" w:line="352" w:lineRule="auto"/>
        <w:ind w:left="460" w:right="593"/>
      </w:pPr>
      <w:r>
        <w:t>能进入高中学习。主要缘由是国家财政困难，不能办</w:t>
      </w:r>
      <w:r>
        <w:rPr>
          <w:spacing w:val="1"/>
        </w:rPr>
        <w:t xml:space="preserve"> </w:t>
      </w:r>
      <w:r>
        <w:rPr>
          <w:w w:val="95"/>
        </w:rPr>
        <w:t>足够的高中来满足升学的需要。</w:t>
      </w:r>
      <w:r>
        <w:rPr>
          <w:spacing w:val="226"/>
        </w:rPr>
        <w:t xml:space="preserve"> </w:t>
      </w:r>
      <w:r>
        <w:rPr>
          <w:w w:val="95"/>
        </w:rPr>
        <w:t>XX</w:t>
      </w:r>
      <w:r>
        <w:rPr>
          <w:spacing w:val="8"/>
          <w:w w:val="95"/>
        </w:rPr>
        <w:t xml:space="preserve"> 学校就是为弥补这</w:t>
      </w:r>
      <w:r>
        <w:t>个缺口，帮助政府办好教育的需要而创办的。</w:t>
      </w:r>
    </w:p>
    <w:p>
      <w:pPr>
        <w:pStyle w:val="ListParagraph"/>
        <w:numPr>
          <w:ilvl w:val="1"/>
          <w:numId w:val="15"/>
        </w:numPr>
        <w:tabs>
          <w:tab w:val="left" w:pos="5369"/>
        </w:tabs>
        <w:spacing w:before="0" w:after="0" w:line="572" w:lineRule="exact"/>
        <w:ind w:left="5368" w:right="0" w:hanging="1095"/>
        <w:jc w:val="left"/>
        <w:rPr>
          <w:b/>
          <w:sz w:val="45"/>
        </w:rPr>
      </w:pPr>
      <w:r>
        <w:rPr>
          <w:b/>
          <w:w w:val="95"/>
          <w:sz w:val="45"/>
        </w:rPr>
        <w:t>工程建设的依据</w:t>
      </w:r>
    </w:p>
    <w:p>
      <w:pPr>
        <w:pStyle w:val="BodyText"/>
        <w:spacing w:before="265" w:line="352" w:lineRule="auto"/>
        <w:ind w:left="460" w:right="487" w:firstLine="968"/>
      </w:pPr>
      <w:r>
        <w:rPr>
          <w:w w:val="95"/>
        </w:rPr>
        <w:t>依据国务院中发〔</w:t>
      </w:r>
      <w:r>
        <w:rPr>
          <w:spacing w:val="209"/>
        </w:rPr>
        <w:t xml:space="preserve"> </w:t>
      </w:r>
      <w:r>
        <w:rPr>
          <w:rFonts w:ascii="Times New Roman" w:eastAsia="Times New Roman" w:hAnsi="Times New Roman"/>
          <w:w w:val="95"/>
        </w:rPr>
        <w:t>1999</w:t>
      </w:r>
      <w:r>
        <w:rPr>
          <w:rFonts w:ascii="Times New Roman" w:eastAsia="Times New Roman" w:hAnsi="Times New Roman"/>
          <w:spacing w:val="3"/>
          <w:w w:val="95"/>
        </w:rPr>
        <w:t xml:space="preserve"> </w:t>
      </w:r>
      <w:r>
        <w:rPr>
          <w:spacing w:val="16"/>
          <w:w w:val="95"/>
        </w:rPr>
        <w:t>〕</w:t>
      </w:r>
      <w:r>
        <w:rPr>
          <w:rFonts w:ascii="Times New Roman" w:eastAsia="Times New Roman" w:hAnsi="Times New Roman"/>
          <w:spacing w:val="16"/>
          <w:w w:val="95"/>
        </w:rPr>
        <w:t>9</w:t>
      </w:r>
      <w:r>
        <w:rPr>
          <w:rFonts w:ascii="Times New Roman" w:eastAsia="Times New Roman" w:hAnsi="Times New Roman"/>
          <w:spacing w:val="162"/>
        </w:rPr>
        <w:t xml:space="preserve"> </w:t>
      </w:r>
      <w:r>
        <w:rPr>
          <w:w w:val="95"/>
        </w:rPr>
        <w:t>号文件《关</w:t>
      </w:r>
      <w:r>
        <w:t>于深化教育改革全面推动素养教育的打算》，以及省</w:t>
      </w:r>
      <w:r>
        <w:rPr>
          <w:spacing w:val="1"/>
        </w:rPr>
        <w:t xml:space="preserve"> </w:t>
      </w:r>
      <w:r>
        <w:rPr>
          <w:w w:val="95"/>
        </w:rPr>
        <w:t>委省政府〔</w:t>
      </w:r>
      <w:r>
        <w:rPr>
          <w:spacing w:val="77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2023</w:t>
      </w:r>
      <w:r>
        <w:rPr>
          <w:rFonts w:ascii="Times New Roman" w:eastAsia="Times New Roman" w:hAnsi="Times New Roman"/>
          <w:spacing w:val="27"/>
          <w:w w:val="95"/>
        </w:rPr>
        <w:t xml:space="preserve"> </w:t>
      </w:r>
      <w:r>
        <w:rPr>
          <w:spacing w:val="16"/>
          <w:w w:val="95"/>
        </w:rPr>
        <w:t>〕</w:t>
      </w:r>
      <w:r>
        <w:rPr>
          <w:rFonts w:ascii="Times New Roman" w:eastAsia="Times New Roman" w:hAnsi="Times New Roman"/>
          <w:spacing w:val="16"/>
          <w:w w:val="95"/>
        </w:rPr>
        <w:t>3</w:t>
      </w:r>
      <w:r>
        <w:rPr>
          <w:rFonts w:ascii="Times New Roman" w:eastAsia="Times New Roman" w:hAnsi="Times New Roman"/>
          <w:spacing w:val="308"/>
        </w:rPr>
        <w:t xml:space="preserve"> </w:t>
      </w:r>
      <w:r>
        <w:rPr>
          <w:w w:val="95"/>
        </w:rPr>
        <w:t>号文件关于“进一步解放思想、</w:t>
      </w:r>
      <w:r>
        <w:t>转变观念实行政策倾钭，鼓舞和支持社会力气兴办教 育事业。”以及“各级政府要把民办教育纳入当地教 育事业进展的整体规划之中。民办学校在享受办学的 各项优待政策上应与公办学校一视同仁”的要求为依 据。</w:t>
      </w:r>
    </w:p>
    <w:p>
      <w:pPr>
        <w:pStyle w:val="BodyText"/>
        <w:spacing w:line="352" w:lineRule="auto"/>
        <w:ind w:left="460" w:right="383" w:firstLine="968"/>
      </w:pPr>
      <w:r>
        <w:rPr>
          <w:spacing w:val="43"/>
          <w:w w:val="95"/>
        </w:rPr>
        <w:t xml:space="preserve">依据 </w:t>
      </w:r>
      <w:r>
        <w:rPr>
          <w:rFonts w:ascii="Times New Roman" w:eastAsia="Times New Roman"/>
          <w:w w:val="95"/>
        </w:rPr>
        <w:t>XX</w:t>
      </w:r>
      <w:r>
        <w:rPr>
          <w:rFonts w:ascii="Times New Roman" w:eastAsia="Times New Roman"/>
          <w:spacing w:val="74"/>
          <w:w w:val="95"/>
        </w:rPr>
        <w:t xml:space="preserve"> </w:t>
      </w:r>
      <w:r>
        <w:rPr>
          <w:w w:val="95"/>
        </w:rPr>
        <w:t>行署计委保署计投〔</w:t>
      </w:r>
      <w:r>
        <w:rPr>
          <w:spacing w:val="225"/>
        </w:rPr>
        <w:t xml:space="preserve"> </w:t>
      </w:r>
      <w:r>
        <w:rPr>
          <w:rFonts w:ascii="Times New Roman" w:eastAsia="Times New Roman"/>
          <w:w w:val="95"/>
        </w:rPr>
        <w:t>1999</w:t>
      </w:r>
      <w:r>
        <w:rPr>
          <w:rFonts w:ascii="Times New Roman" w:eastAsia="Times New Roman"/>
          <w:spacing w:val="-5"/>
          <w:w w:val="95"/>
        </w:rPr>
        <w:t xml:space="preserve"> </w:t>
      </w:r>
      <w:r>
        <w:rPr>
          <w:w w:val="95"/>
        </w:rPr>
        <w:t>〕</w:t>
      </w:r>
      <w:r>
        <w:rPr>
          <w:rFonts w:ascii="Times New Roman" w:eastAsia="Times New Roman"/>
          <w:w w:val="95"/>
        </w:rPr>
        <w:t>345</w:t>
      </w:r>
      <w:r>
        <w:rPr>
          <w:rFonts w:ascii="Times New Roman" w:eastAsia="Times New Roman"/>
          <w:spacing w:val="103"/>
        </w:rPr>
        <w:t xml:space="preserve"> </w:t>
      </w:r>
      <w:r>
        <w:rPr>
          <w:w w:val="95"/>
        </w:rPr>
        <w:t>号文关</w:t>
      </w:r>
      <w:r>
        <w:rPr>
          <w:spacing w:val="35"/>
        </w:rPr>
        <w:t>于《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108"/>
        </w:rPr>
        <w:t xml:space="preserve"> </w:t>
      </w:r>
      <w:r>
        <w:rPr>
          <w:spacing w:val="11"/>
        </w:rPr>
        <w:t xml:space="preserve">地区 </w:t>
      </w: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108"/>
        </w:rPr>
        <w:t xml:space="preserve"> </w:t>
      </w:r>
      <w:r>
        <w:t>私立学校工程建议书的批复》。以</w:t>
      </w:r>
      <w:r>
        <w:rPr>
          <w:w w:val="95"/>
        </w:rPr>
        <w:t>及</w:t>
      </w:r>
      <w:r>
        <w:rPr>
          <w:spacing w:val="26"/>
          <w:w w:val="95"/>
        </w:rPr>
        <w:t xml:space="preserve"> </w:t>
      </w:r>
      <w:r>
        <w:rPr>
          <w:rFonts w:ascii="Times New Roman" w:eastAsia="Times New Roman"/>
          <w:w w:val="95"/>
        </w:rPr>
        <w:t>XX</w:t>
      </w:r>
      <w:r>
        <w:rPr>
          <w:rFonts w:ascii="Times New Roman" w:eastAsia="Times New Roman"/>
          <w:spacing w:val="15"/>
          <w:w w:val="95"/>
        </w:rPr>
        <w:t xml:space="preserve"> </w:t>
      </w:r>
      <w:r>
        <w:rPr>
          <w:spacing w:val="14"/>
          <w:w w:val="95"/>
        </w:rPr>
        <w:t xml:space="preserve">地区行署教委保署教发 </w:t>
      </w:r>
      <w:r>
        <w:rPr>
          <w:w w:val="95"/>
        </w:rPr>
        <w:t>〔</w:t>
      </w:r>
      <w:r>
        <w:rPr>
          <w:rFonts w:ascii="Times New Roman" w:eastAsia="Times New Roman"/>
          <w:w w:val="95"/>
        </w:rPr>
        <w:t>1999</w:t>
      </w:r>
      <w:r>
        <w:rPr>
          <w:rFonts w:ascii="Times New Roman" w:eastAsia="Times New Roman"/>
          <w:spacing w:val="-3"/>
          <w:w w:val="95"/>
        </w:rPr>
        <w:t xml:space="preserve"> </w:t>
      </w:r>
      <w:r>
        <w:rPr>
          <w:w w:val="95"/>
        </w:rPr>
        <w:t>〕</w:t>
      </w:r>
      <w:r>
        <w:rPr>
          <w:rFonts w:ascii="Times New Roman" w:eastAsia="Times New Roman"/>
          <w:w w:val="95"/>
        </w:rPr>
        <w:t>106</w:t>
      </w:r>
      <w:r>
        <w:rPr>
          <w:rFonts w:ascii="Times New Roman" w:eastAsia="Times New Roman"/>
          <w:spacing w:val="55"/>
          <w:w w:val="95"/>
        </w:rPr>
        <w:t xml:space="preserve"> </w:t>
      </w:r>
      <w:r>
        <w:rPr>
          <w:w w:val="95"/>
        </w:rPr>
        <w:t>号关于《同</w:t>
      </w:r>
      <w:r>
        <w:t>意筹</w:t>
      </w:r>
      <w:r>
        <w:rPr>
          <w:spacing w:val="64"/>
        </w:rPr>
        <w:t xml:space="preserve">建 </w:t>
      </w:r>
      <w:r>
        <w:t>XXXX 私立学校的批复》精神为依据编写该报告。</w:t>
      </w:r>
    </w:p>
    <w:p>
      <w:pPr>
        <w:pStyle w:val="ListParagraph"/>
        <w:numPr>
          <w:ilvl w:val="1"/>
          <w:numId w:val="15"/>
        </w:numPr>
        <w:tabs>
          <w:tab w:val="left" w:pos="6096"/>
        </w:tabs>
        <w:spacing w:before="0" w:after="0" w:line="562" w:lineRule="exact"/>
        <w:ind w:left="6096" w:right="0" w:hanging="1095"/>
        <w:jc w:val="left"/>
        <w:rPr>
          <w:b/>
          <w:sz w:val="45"/>
        </w:rPr>
      </w:pPr>
      <w:r>
        <w:rPr>
          <w:b/>
          <w:w w:val="95"/>
          <w:sz w:val="45"/>
        </w:rPr>
        <w:t>工程概况</w:t>
      </w:r>
    </w:p>
    <w:p>
      <w:pPr>
        <w:pStyle w:val="BodyText"/>
        <w:spacing w:before="270" w:line="352" w:lineRule="auto"/>
        <w:ind w:left="460" w:right="347" w:firstLine="968"/>
        <w:jc w:val="both"/>
      </w:pPr>
      <w:r>
        <w:rPr>
          <w:spacing w:val="3"/>
        </w:rPr>
        <w:t xml:space="preserve">该工程可行性争论后可知： 工程总投资 </w:t>
      </w:r>
      <w:r>
        <w:rPr>
          <w:rFonts w:ascii="Times New Roman" w:eastAsia="Times New Roman"/>
        </w:rPr>
        <w:t>1383.5</w:t>
      </w:r>
      <w:r>
        <w:rPr>
          <w:rFonts w:ascii="Times New Roman" w:eastAsia="Times New Roman"/>
          <w:spacing w:val="102"/>
        </w:rPr>
        <w:t xml:space="preserve"> </w:t>
      </w:r>
      <w:r>
        <w:t>万</w:t>
      </w:r>
      <w:r>
        <w:rPr>
          <w:spacing w:val="18"/>
        </w:rPr>
        <w:t xml:space="preserve">元，到达在校小学、初中、高中生 </w:t>
      </w:r>
      <w:r>
        <w:rPr>
          <w:rFonts w:ascii="Times New Roman" w:eastAsia="Times New Roman"/>
        </w:rPr>
        <w:t>1200</w:t>
      </w:r>
      <w:r>
        <w:rPr>
          <w:rFonts w:ascii="Times New Roman" w:eastAsia="Times New Roman"/>
          <w:spacing w:val="188"/>
        </w:rPr>
        <w:t xml:space="preserve"> </w:t>
      </w:r>
      <w:r>
        <w:t>人的规模，</w:t>
      </w:r>
      <w:r>
        <w:rPr>
          <w:spacing w:val="-225"/>
        </w:rPr>
        <w:t xml:space="preserve"> </w:t>
      </w:r>
      <w:r>
        <w:t>除有较好的社会效益外，而且工程企评效益也好，全</w:t>
      </w:r>
    </w:p>
    <w:p>
      <w:pPr>
        <w:spacing w:after="0" w:line="352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https://d.book118.com/388122123102006023</w:t>
        </w:r>
      </w:hyperlink>
    </w:p>
    <w:p>
      <w:pPr>
        <w:spacing w:after="0" w:line="352" w:lineRule="auto"/>
        <w:jc w:val="both"/>
      </w:pPr>
    </w:p>
    <w:sectPr>
      <w:footerReference w:type="default" r:id="rId6"/>
      <w:pgSz w:w="15650" w:h="22120"/>
      <w:pgMar w:top="1880" w:right="1480" w:bottom="2040" w:left="2240" w:header="0" w:footer="1763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5pt;height:15.85pt;margin-top:1002.39pt;margin-left:676.1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5.85pt;margin-top:1002.39pt;margin-left:676.1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F2B8B"/>
    <w:multiLevelType w:val="hybridMultilevel"/>
    <w:tmpl w:val="00000000"/>
    <w:lvl w:ilvl="0">
      <w:start w:val="1"/>
      <w:numFmt w:val="decimal"/>
      <w:lvlText w:val="%1"/>
      <w:lvlJc w:val="left"/>
      <w:pPr>
        <w:ind w:left="2347" w:hanging="94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47" w:hanging="940"/>
        <w:jc w:val="left"/>
      </w:pPr>
      <w:rPr>
        <w:rFonts w:ascii="黑体" w:eastAsia="黑体" w:hAnsi="黑体" w:cs="黑体" w:hint="default"/>
        <w:b/>
        <w:bCs/>
        <w:spacing w:val="-119"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257" w:hanging="9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6" w:hanging="9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9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4" w:hanging="9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3" w:hanging="9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2" w:hanging="9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11" w:hanging="940"/>
      </w:pPr>
      <w:rPr>
        <w:rFonts w:hint="default"/>
      </w:rPr>
    </w:lvl>
  </w:abstractNum>
  <w:abstractNum w:abstractNumId="1">
    <w:nsid w:val="12B36966"/>
    <w:multiLevelType w:val="hybridMultilevel"/>
    <w:tmpl w:val="00000000"/>
    <w:lvl w:ilvl="0">
      <w:start w:val="1"/>
      <w:numFmt w:val="decimal"/>
      <w:lvlText w:val="%1"/>
      <w:lvlJc w:val="left"/>
      <w:pPr>
        <w:ind w:left="4522" w:hanging="8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22" w:hanging="854"/>
        <w:jc w:val="righ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6001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2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3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5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6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854"/>
      </w:pPr>
      <w:rPr>
        <w:rFonts w:hint="default"/>
      </w:rPr>
    </w:lvl>
  </w:abstractNum>
  <w:abstractNum w:abstractNumId="2">
    <w:nsid w:val="19961D05"/>
    <w:multiLevelType w:val="hybridMultilevel"/>
    <w:tmpl w:val="00000000"/>
    <w:lvl w:ilvl="0">
      <w:start w:val="1"/>
      <w:numFmt w:val="decimal"/>
      <w:lvlText w:val="%1."/>
      <w:lvlJc w:val="left"/>
      <w:pPr>
        <w:ind w:left="5909" w:hanging="1081"/>
        <w:jc w:val="right"/>
      </w:pPr>
      <w:rPr>
        <w:rFonts w:hint="default"/>
        <w:b/>
        <w:bCs/>
        <w:spacing w:val="0"/>
        <w:w w:val="99"/>
      </w:rPr>
    </w:lvl>
    <w:lvl w:ilvl="1">
      <w:start w:val="1"/>
      <w:numFmt w:val="decimal"/>
      <w:lvlText w:val="%1.%2"/>
      <w:lvlJc w:val="left"/>
      <w:pPr>
        <w:ind w:left="5854" w:hanging="1095"/>
        <w:jc w:val="left"/>
      </w:pPr>
      <w:rPr>
        <w:rFonts w:hint="default"/>
        <w:b/>
        <w:bCs/>
        <w:spacing w:val="0"/>
        <w:w w:val="99"/>
      </w:rPr>
    </w:lvl>
    <w:lvl w:ilvl="2">
      <w:start w:val="0"/>
      <w:numFmt w:val="bullet"/>
      <w:lvlText w:val="•"/>
      <w:lvlJc w:val="left"/>
      <w:pPr>
        <w:ind w:left="5420" w:hanging="10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0" w:hanging="10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0" w:hanging="10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0" w:hanging="10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00" w:hanging="10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20" w:hanging="10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23" w:hanging="1095"/>
      </w:pPr>
      <w:rPr>
        <w:rFonts w:hint="default"/>
      </w:rPr>
    </w:lvl>
  </w:abstractNum>
  <w:abstractNum w:abstractNumId="3">
    <w:nsid w:val="204EC6B7"/>
    <w:multiLevelType w:val="hybridMultilevel"/>
    <w:tmpl w:val="00000000"/>
    <w:lvl w:ilvl="0">
      <w:start w:val="7"/>
      <w:numFmt w:val="decimal"/>
      <w:lvlText w:val="%1"/>
      <w:lvlJc w:val="left"/>
      <w:pPr>
        <w:ind w:left="1760" w:hanging="13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0" w:hanging="130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60" w:hanging="130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810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1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8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95" w:hanging="1300"/>
      </w:pPr>
      <w:rPr>
        <w:rFonts w:hint="default"/>
      </w:rPr>
    </w:lvl>
  </w:abstractNum>
  <w:abstractNum w:abstractNumId="4">
    <w:nsid w:val="2C020E11"/>
    <w:multiLevelType w:val="hybridMultilevel"/>
    <w:tmpl w:val="00000000"/>
    <w:lvl w:ilvl="0">
      <w:start w:val="5"/>
      <w:numFmt w:val="decimal"/>
      <w:lvlText w:val="%1."/>
      <w:lvlJc w:val="left"/>
      <w:pPr>
        <w:ind w:left="1153" w:hanging="693"/>
        <w:jc w:val="left"/>
      </w:pPr>
      <w:rPr>
        <w:rFonts w:ascii="Arial Narrow" w:eastAsia="Arial Narrow" w:hAnsi="Arial Narrow" w:cs="Arial Narrow" w:hint="default"/>
        <w:b/>
        <w:bCs/>
        <w:spacing w:val="-206"/>
        <w:w w:val="99"/>
        <w:sz w:val="43"/>
        <w:szCs w:val="43"/>
      </w:rPr>
    </w:lvl>
    <w:lvl w:ilvl="1">
      <w:start w:val="0"/>
      <w:numFmt w:val="bullet"/>
      <w:lvlText w:val="•"/>
      <w:lvlJc w:val="left"/>
      <w:pPr>
        <w:ind w:left="2236" w:hanging="6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3" w:hanging="6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0" w:hanging="6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7" w:hanging="6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4" w:hanging="6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1" w:hanging="6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98" w:hanging="6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75" w:hanging="693"/>
      </w:pPr>
      <w:rPr>
        <w:rFonts w:hint="default"/>
      </w:rPr>
    </w:lvl>
  </w:abstractNum>
  <w:abstractNum w:abstractNumId="5">
    <w:nsid w:val="361AA9BF"/>
    <w:multiLevelType w:val="hybridMultilevel"/>
    <w:tmpl w:val="00000000"/>
    <w:lvl w:ilvl="0">
      <w:start w:val="8"/>
      <w:numFmt w:val="decimal"/>
      <w:lvlText w:val="%1"/>
      <w:lvlJc w:val="left"/>
      <w:pPr>
        <w:ind w:left="1760" w:hanging="130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60" w:hanging="130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60" w:hanging="130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810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1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8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95" w:hanging="1300"/>
      </w:pPr>
      <w:rPr>
        <w:rFonts w:hint="default"/>
      </w:rPr>
    </w:lvl>
  </w:abstractNum>
  <w:abstractNum w:abstractNumId="6">
    <w:nsid w:val="41209B99"/>
    <w:multiLevelType w:val="hybridMultilevel"/>
    <w:tmpl w:val="00000000"/>
    <w:lvl w:ilvl="0">
      <w:start w:val="8"/>
      <w:numFmt w:val="decimal"/>
      <w:lvlText w:val="%1"/>
      <w:lvlJc w:val="left"/>
      <w:pPr>
        <w:ind w:left="1760" w:hanging="130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60" w:hanging="130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60" w:hanging="130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810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1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8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95" w:hanging="1300"/>
      </w:pPr>
      <w:rPr>
        <w:rFonts w:hint="default"/>
      </w:rPr>
    </w:lvl>
  </w:abstractNum>
  <w:abstractNum w:abstractNumId="7">
    <w:nsid w:val="450C0489"/>
    <w:multiLevelType w:val="hybridMultilevel"/>
    <w:tmpl w:val="00000000"/>
    <w:lvl w:ilvl="0">
      <w:start w:val="1"/>
      <w:numFmt w:val="decimal"/>
      <w:lvlText w:val="%1"/>
      <w:lvlJc w:val="left"/>
      <w:pPr>
        <w:ind w:left="460" w:hanging="321"/>
        <w:jc w:val="left"/>
      </w:pPr>
      <w:rPr>
        <w:rFonts w:hint="default"/>
        <w:b/>
        <w:bCs/>
        <w:w w:val="109"/>
      </w:rPr>
    </w:lvl>
    <w:lvl w:ilvl="1">
      <w:start w:val="0"/>
      <w:numFmt w:val="bullet"/>
      <w:lvlText w:val="•"/>
      <w:lvlJc w:val="left"/>
      <w:pPr>
        <w:ind w:left="1606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3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00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7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4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41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8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35" w:hanging="321"/>
      </w:pPr>
      <w:rPr>
        <w:rFonts w:hint="default"/>
      </w:rPr>
    </w:lvl>
  </w:abstractNum>
  <w:abstractNum w:abstractNumId="8">
    <w:nsid w:val="48AF5644"/>
    <w:multiLevelType w:val="hybridMultilevel"/>
    <w:tmpl w:val="00000000"/>
    <w:lvl w:ilvl="0">
      <w:start w:val="8"/>
      <w:numFmt w:val="decimal"/>
      <w:lvlText w:val="%1"/>
      <w:lvlJc w:val="left"/>
      <w:pPr>
        <w:ind w:left="2271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1" w:hanging="864"/>
        <w:jc w:val="left"/>
      </w:pPr>
      <w:rPr>
        <w:rFonts w:ascii="Arial Narrow" w:eastAsia="Arial Narrow" w:hAnsi="Arial Narrow" w:cs="Arial Narrow" w:hint="default"/>
        <w:b/>
        <w:bCs/>
        <w:spacing w:val="-191"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209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4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4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9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4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9" w:hanging="864"/>
      </w:pPr>
      <w:rPr>
        <w:rFonts w:hint="default"/>
      </w:rPr>
    </w:lvl>
  </w:abstractNum>
  <w:abstractNum w:abstractNumId="9">
    <w:nsid w:val="60AD381D"/>
    <w:multiLevelType w:val="hybridMultilevel"/>
    <w:tmpl w:val="00000000"/>
    <w:lvl w:ilvl="0">
      <w:start w:val="6"/>
      <w:numFmt w:val="decimal"/>
      <w:lvlText w:val="%1"/>
      <w:lvlJc w:val="left"/>
      <w:pPr>
        <w:ind w:left="1760" w:hanging="130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60" w:hanging="130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60" w:hanging="130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810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1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8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95" w:hanging="1300"/>
      </w:pPr>
      <w:rPr>
        <w:rFonts w:hint="default"/>
      </w:rPr>
    </w:lvl>
  </w:abstractNum>
  <w:abstractNum w:abstractNumId="10">
    <w:nsid w:val="659FAF88"/>
    <w:multiLevelType w:val="hybridMultilevel"/>
    <w:tmpl w:val="00000000"/>
    <w:lvl w:ilvl="0">
      <w:start w:val="4"/>
      <w:numFmt w:val="decimal"/>
      <w:lvlText w:val="%1"/>
      <w:lvlJc w:val="left"/>
      <w:pPr>
        <w:ind w:left="5123" w:hanging="10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23" w:hanging="1091"/>
        <w:jc w:val="right"/>
      </w:pPr>
      <w:rPr>
        <w:rFonts w:hint="default"/>
        <w:b/>
        <w:bCs/>
        <w:spacing w:val="0"/>
        <w:w w:val="99"/>
      </w:rPr>
    </w:lvl>
    <w:lvl w:ilvl="2">
      <w:start w:val="0"/>
      <w:numFmt w:val="bullet"/>
      <w:lvlText w:val="•"/>
      <w:lvlJc w:val="left"/>
      <w:pPr>
        <w:ind w:left="6481" w:hanging="10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2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43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4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5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7" w:hanging="1091"/>
      </w:pPr>
      <w:rPr>
        <w:rFonts w:hint="default"/>
      </w:rPr>
    </w:lvl>
  </w:abstractNum>
  <w:abstractNum w:abstractNumId="11">
    <w:nsid w:val="6DF1066D"/>
    <w:multiLevelType w:val="hybridMultilevel"/>
    <w:tmpl w:val="00000000"/>
    <w:lvl w:ilvl="0">
      <w:start w:val="2"/>
      <w:numFmt w:val="decimal"/>
      <w:lvlText w:val="%1"/>
      <w:lvlJc w:val="left"/>
      <w:pPr>
        <w:ind w:left="6924" w:hanging="130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924" w:hanging="130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924" w:hanging="1300"/>
        <w:jc w:val="righ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8422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23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4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5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6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1300"/>
      </w:pPr>
      <w:rPr>
        <w:rFonts w:hint="default"/>
      </w:rPr>
    </w:lvl>
  </w:abstractNum>
  <w:abstractNum w:abstractNumId="12">
    <w:nsid w:val="746C102E"/>
    <w:multiLevelType w:val="hybridMultilevel"/>
    <w:tmpl w:val="00000000"/>
    <w:lvl w:ilvl="0">
      <w:start w:val="8"/>
      <w:numFmt w:val="decimal"/>
      <w:lvlText w:val="%1"/>
      <w:lvlJc w:val="left"/>
      <w:pPr>
        <w:ind w:left="1760" w:hanging="13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0" w:hanging="130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60" w:hanging="130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810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7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1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8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95" w:hanging="1300"/>
      </w:pPr>
      <w:rPr>
        <w:rFonts w:hint="default"/>
      </w:rPr>
    </w:lvl>
  </w:abstractNum>
  <w:abstractNum w:abstractNumId="13">
    <w:nsid w:val="7883C8BB"/>
    <w:multiLevelType w:val="hybridMultilevel"/>
    <w:tmpl w:val="00000000"/>
    <w:lvl w:ilvl="0">
      <w:start w:val="1"/>
      <w:numFmt w:val="decimal"/>
      <w:lvlText w:val="%1"/>
      <w:lvlJc w:val="left"/>
      <w:pPr>
        <w:ind w:left="4522" w:hanging="85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22" w:hanging="854"/>
        <w:jc w:val="righ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6001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2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3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4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5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6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7" w:hanging="854"/>
      </w:pPr>
      <w:rPr>
        <w:rFonts w:hint="default"/>
      </w:rPr>
    </w:lvl>
  </w:abstractNum>
  <w:abstractNum w:abstractNumId="14">
    <w:nsid w:val="7F32BA89"/>
    <w:multiLevelType w:val="hybridMultilevel"/>
    <w:tmpl w:val="00000000"/>
    <w:lvl w:ilvl="0">
      <w:start w:val="1"/>
      <w:numFmt w:val="decimal"/>
      <w:lvlText w:val="%1"/>
      <w:lvlJc w:val="left"/>
      <w:pPr>
        <w:ind w:left="2437" w:hanging="19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37" w:hanging="197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437" w:hanging="1977"/>
        <w:jc w:val="left"/>
      </w:pPr>
      <w:rPr>
        <w:rFonts w:ascii="微软雅黑" w:eastAsia="微软雅黑" w:hAnsi="微软雅黑" w:cs="微软雅黑" w:hint="default"/>
        <w:b/>
        <w:bCs/>
        <w:spacing w:val="0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286" w:hanging="19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5" w:hanging="19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4" w:hanging="19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3" w:hanging="19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2" w:hanging="19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31" w:hanging="1977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6"/>
  </w:num>
  <w:num w:numId="5">
    <w:abstractNumId w:val="7"/>
  </w:num>
  <w:num w:numId="6">
    <w:abstractNumId w:val="5"/>
  </w:num>
  <w:num w:numId="7">
    <w:abstractNumId w:val="12"/>
  </w:num>
  <w:num w:numId="8">
    <w:abstractNumId w:val="3"/>
  </w:num>
  <w:num w:numId="9">
    <w:abstractNumId w:val="9"/>
  </w:num>
  <w:num w:numId="10">
    <w:abstractNumId w:val="10"/>
  </w:num>
  <w:num w:numId="11">
    <w:abstractNumId w:val="11"/>
  </w:num>
  <w:num w:numId="12">
    <w:abstractNumId w:val="2"/>
  </w:num>
  <w:num w:numId="13">
    <w:abstractNumId w:val="14"/>
  </w:num>
  <w:num w:numId="14">
    <w:abstractNumId w:val="13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760" w:hanging="1301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spacing w:before="125"/>
      <w:ind w:left="69" w:right="23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8812212310200602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2023-10-16T07:10:30Z</dcterms:created>
  <dcterms:modified xsi:type="dcterms:W3CDTF">2023-10-16T07:10:30Z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2023-10-16T00:00:00Z</vt:filetime>
  </property>
</Properties>
</file>