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4D4486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EEB762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C537A6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98B37C1" w14:textId="77777777">
                          <w:pPr>
                            <w:pStyle w:val="NoSpacing"/>
                            <w:jc w:val="right"/>
                            <w:rPr>
                              <w:color w:val="595959" w:themeColor="text1" w:themeTint="A6"/>
                              <w:sz w:val="32"/>
                              <w:szCs w:val="32"/>
                            </w:rPr>
                          </w:pPr>
                          <w:sdt>
                            <w:sdtPr>
                              <w:rPr>
                                <w:color w:val="595959" w:themeColor="text1" w:themeTint="A6"/>
                                <w:sz w:val="32"/>
                                <w:szCs w:val="32"/>
                              </w:rPr>
                              <w:alias w:val="摘要"/>
                              <w:id w:val="54351146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0694305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909DEE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AB8C69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0835091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000155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A20C05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57F7AF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9DE3E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23DAE6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3594F5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445518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254DC1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C8B4AF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6C8014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1E6044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03F829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F82CB4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7BD418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286BC1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5EBA4F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C24581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9546BA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B3DFA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D98FE8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168BB7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9EB74F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67097605"/>
        <w:docPartObj>
          <w:docPartGallery w:val="Table of Contents"/>
          <w:docPartUnique/>
        </w:docPartObj>
      </w:sdtPr>
      <w:sdtEndPr>
        <w:rPr>
          <w:b/>
          <w:bCs/>
        </w:rPr>
      </w:sdtEndPr>
      <w:sdtContent>
        <w:p w:rsidR="00483551" w:rsidRPr="00913CD1" w:rsidP="00457322" w14:paraId="78F38AF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227E28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F2A2DF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032E75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BE13FA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52F39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8576AC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CA8315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B7A3A7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B21A8D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5582AF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275D35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D38DF7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9E1703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89A7FE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A29111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48263B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938700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52F4CE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2A6443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F94977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283E97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47663193"/>
        <w:docPartObj>
          <w:docPartGallery w:val="Table of Contents"/>
          <w:docPartUnique/>
        </w:docPartObj>
      </w:sdtPr>
      <w:sdtEndPr>
        <w:rPr>
          <w:b/>
          <w:bCs/>
        </w:rPr>
      </w:sdtEndPr>
      <w:sdtContent>
        <w:p w:rsidR="00483551" w:rsidRPr="00913CD1" w:rsidP="00457322" w14:paraId="799FE19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59DCDD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1EDD03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B59F9D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5D3875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EFC491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F8D80A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28E4DF5"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851731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7B81C76"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D2880B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5DE6F2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15BFFD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173BE6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05CCF6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38CCB8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B67D2B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90C129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F332A9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8F4B71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F21EDC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3AD1E5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00284687"/>
        <w:docPartObj>
          <w:docPartGallery w:val="Table of Contents"/>
          <w:docPartUnique/>
        </w:docPartObj>
      </w:sdtPr>
      <w:sdtEndPr>
        <w:rPr>
          <w:b/>
          <w:bCs/>
        </w:rPr>
      </w:sdtEndPr>
      <w:sdtContent>
        <w:p w:rsidR="00483551" w:rsidRPr="00913CD1" w:rsidP="00457322" w14:paraId="3371475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BCBCC9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474CF3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03D5AD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CD22A3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5A975F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11F483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8233F5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B4133F5"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F733D6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3081A6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8E97D7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07E2F5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3EB0DE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B80FC9C"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E67AE2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A912B4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E36B25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364822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E2431" w14:paraId="61E1139D" w14:textId="42275FB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垃圾收转装备项目可行性分析报告编制的目的是为了对拟建项目进行全面、系统的分析研究，以确定该项目在技术、经济、社会和环境等方面的可行性和合理性。通过编制这样的报告，可以为国家、地方或企业的决策提供科学依据，确保项目的顺利实施，并避免潜在的风险和问题。</w:t>
      </w:r>
      <w:r>
        <w:rPr>
          <w:rFonts w:ascii="仿宋" w:eastAsia="仿宋" w:hAnsi="仿宋"/>
          <w:sz w:val="28"/>
        </w:rPr>
        <w:br/>
      </w:r>
      <w:r>
        <w:rPr>
          <w:rFonts w:ascii="仿宋" w:eastAsia="仿宋" w:hAnsi="仿宋"/>
          <w:sz w:val="28"/>
        </w:rPr>
        <w:t>具体来说，编制垃圾收转装备项目可行性分析报告的意义包括：</w:t>
      </w:r>
      <w:r>
        <w:rPr>
          <w:rFonts w:ascii="仿宋" w:eastAsia="仿宋" w:hAnsi="仿宋"/>
          <w:sz w:val="28"/>
        </w:rPr>
        <w:br/>
        <w:t xml:space="preserve">    1.</w:t>
      </w:r>
      <w:r>
        <w:rPr>
          <w:rFonts w:ascii="仿宋" w:eastAsia="仿宋" w:hAnsi="仿宋"/>
          <w:sz w:val="28"/>
        </w:rPr>
        <w:t>指导项目规划：为项目的总体规划提供指导，确保项目目标与国家政策、市场需求和当地环境相符合。</w:t>
      </w:r>
      <w:r>
        <w:rPr>
          <w:rFonts w:ascii="仿宋" w:eastAsia="仿宋" w:hAnsi="仿宋"/>
          <w:sz w:val="28"/>
        </w:rPr>
        <w:br/>
        <w:t xml:space="preserve">    2.</w:t>
      </w:r>
      <w:r>
        <w:rPr>
          <w:rFonts w:ascii="仿宋" w:eastAsia="仿宋" w:hAnsi="仿宋"/>
          <w:sz w:val="28"/>
        </w:rPr>
        <w:t>评估项目风险：通过详细分析项目的潜在风险和不确定性，为投资者提供风险评估和应对策略，降低投资风险。</w:t>
      </w:r>
      <w:r>
        <w:rPr>
          <w:rFonts w:ascii="仿宋" w:eastAsia="仿宋" w:hAnsi="仿宋"/>
          <w:sz w:val="28"/>
        </w:rPr>
        <w:br/>
        <w:t xml:space="preserve">    3.</w:t>
      </w:r>
      <w:r>
        <w:rPr>
          <w:rFonts w:ascii="仿宋" w:eastAsia="仿宋" w:hAnsi="仿宋"/>
          <w:sz w:val="28"/>
        </w:rPr>
        <w:t>优化资源配置：通过分析项目所需的资源和条件，优化资源配置，确保项目在有限的资源下实现最佳效益。</w:t>
      </w:r>
      <w:r>
        <w:rPr>
          <w:rFonts w:ascii="仿宋" w:eastAsia="仿宋" w:hAnsi="仿宋"/>
          <w:sz w:val="28"/>
        </w:rPr>
        <w:br/>
        <w:t xml:space="preserve">    4.</w:t>
      </w:r>
      <w:r>
        <w:rPr>
          <w:rFonts w:ascii="仿宋" w:eastAsia="仿宋" w:hAnsi="仿宋"/>
          <w:sz w:val="28"/>
        </w:rPr>
        <w:t>提高投资效率：通过科学的项目评估，提高投资决策的准确性和效率，避免资源浪费和经济损失。</w:t>
      </w:r>
      <w:r>
        <w:rPr>
          <w:rFonts w:ascii="仿宋" w:eastAsia="仿宋" w:hAnsi="仿宋"/>
          <w:sz w:val="28"/>
        </w:rPr>
        <w:br/>
        <w:t xml:space="preserve">    5.</w:t>
      </w:r>
      <w:r>
        <w:rPr>
          <w:rFonts w:ascii="仿宋" w:eastAsia="仿宋" w:hAnsi="仿宋"/>
          <w:sz w:val="28"/>
        </w:rPr>
        <w:t>推动可持续发展：确保项目在环境、社会和经济方面的可持续性，为当地社区和环境带来积极影响。</w:t>
      </w:r>
      <w:r>
        <w:rPr>
          <w:rFonts w:ascii="仿宋" w:eastAsia="仿宋" w:hAnsi="仿宋"/>
          <w:sz w:val="28"/>
        </w:rPr>
        <w:br/>
        <w:t xml:space="preserve">    6.</w:t>
      </w:r>
    </w:p>
    <w:p w:rsidR="00CE2431" w14:textId="42275FB6">
      <w:pPr>
        <w:ind w:firstLine="561"/>
      </w:pPr>
      <w:r>
        <w:rPr>
          <w:rFonts w:ascii="仿宋" w:eastAsia="仿宋" w:hAnsi="仿宋"/>
          <w:sz w:val="28"/>
        </w:rPr>
        <w:t>满足监管要求：符合国家和地方对于项目环境影响评价、安全评估等方面的监管要求，确保项目合法合规。</w:t>
      </w:r>
      <w:r>
        <w:rPr>
          <w:rFonts w:ascii="仿宋" w:eastAsia="仿宋" w:hAnsi="仿宋"/>
          <w:sz w:val="28"/>
        </w:rPr>
        <w:br/>
        <w:t xml:space="preserve">    7.</w:t>
      </w:r>
      <w:r>
        <w:rPr>
          <w:rFonts w:ascii="仿宋" w:eastAsia="仿宋" w:hAnsi="仿宋"/>
          <w:sz w:val="28"/>
        </w:rPr>
        <w:t>促进技术创新：鼓励项目采用先进的技术和设备，提高垃圾收转效率和处理水平，推动行业技术进步。</w:t>
      </w:r>
      <w:r>
        <w:rPr>
          <w:rFonts w:ascii="仿宋" w:eastAsia="仿宋" w:hAnsi="仿宋"/>
          <w:sz w:val="28"/>
        </w:rPr>
        <w:br/>
        <w:t xml:space="preserve">    8.</w:t>
      </w:r>
      <w:r>
        <w:rPr>
          <w:rFonts w:ascii="仿宋" w:eastAsia="仿宋" w:hAnsi="仿宋"/>
          <w:sz w:val="28"/>
        </w:rPr>
        <w:t>增强竞争力：通过提高项目效率和降低成本，增强企业在市场上的竞争力。</w:t>
      </w:r>
      <w:r>
        <w:rPr>
          <w:rFonts w:ascii="仿宋" w:eastAsia="仿宋" w:hAnsi="仿宋"/>
          <w:sz w:val="28"/>
        </w:rPr>
        <w:br/>
        <w:t xml:space="preserve">    9.</w:t>
      </w:r>
      <w:r>
        <w:rPr>
          <w:rFonts w:ascii="仿宋" w:eastAsia="仿宋" w:hAnsi="仿宋"/>
          <w:sz w:val="28"/>
        </w:rPr>
        <w:t>提供透明信息：为利益相关者提供项目相关信息，增强项目的透明度和可信度。</w:t>
      </w:r>
      <w:r>
        <w:rPr>
          <w:rFonts w:ascii="仿宋" w:eastAsia="仿宋" w:hAnsi="仿宋"/>
          <w:sz w:val="28"/>
        </w:rPr>
        <w:br/>
      </w:r>
      <w:r>
        <w:rPr>
          <w:rFonts w:ascii="仿宋" w:eastAsia="仿宋" w:hAnsi="仿宋"/>
          <w:sz w:val="28"/>
        </w:rPr>
        <w:t xml:space="preserve">10. </w:t>
      </w:r>
      <w:r>
        <w:rPr>
          <w:rFonts w:ascii="仿宋" w:eastAsia="仿宋" w:hAnsi="仿宋"/>
          <w:sz w:val="28"/>
        </w:rPr>
        <w:t>实现长期目标：确保项目与企业的长期发展战略相一致，为企业的长远发展奠定基础。</w:t>
      </w:r>
      <w:r>
        <w:rPr>
          <w:rFonts w:ascii="仿宋" w:eastAsia="仿宋" w:hAnsi="仿宋"/>
          <w:sz w:val="28"/>
        </w:rPr>
        <w:br/>
      </w:r>
      <w:r>
        <w:rPr>
          <w:rFonts w:ascii="仿宋" w:eastAsia="仿宋" w:hAnsi="仿宋"/>
          <w:sz w:val="28"/>
        </w:rPr>
        <w:t>综上所述，编制垃圾收转装备项目可行性分析报告不仅是项目立项的必要步骤，也是保障项目成功实施、提升投资效益和推动可持续发展的重要手段。</w:t>
      </w:r>
    </w:p>
    <w:p w:rsidR="009D1637" w:rsidRPr="00913CD1" w:rsidP="00457322" w14:paraId="12BA4FE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097C03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8B59E0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A7D28A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E8E21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D96F6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3765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EF3798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D8B04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93EE3E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CBA995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D9A93A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E20163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001D33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111A40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CCE645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4ECB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88D6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2F413E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8AC5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58E6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281E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DA3DE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28A8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6E389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228C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0E1C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w:t>
      </w:r>
    </w:p>
    <w:p w:rsidR="009D1637" w:rsidRPr="00913CD1" w:rsidP="00457322" w14:paraId="6FF61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w:t>
      </w:r>
    </w:p>
    <w:p w:rsidR="009D1637" w:rsidRPr="00913CD1" w:rsidP="00457322" w14:paraId="4EB31B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83123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01CA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647A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6946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6F82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90D9B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A09B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垃圾收转装备产品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2910A5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垃圾收转装备</w:t>
      </w:r>
      <w:r w:rsidRPr="00913CD1">
        <w:rPr>
          <w:rFonts w:ascii="仿宋" w:eastAsia="仿宋" w:hAnsi="仿宋"/>
        </w:rPr>
        <w:t>项目绪论</w:t>
      </w:r>
      <w:bookmarkEnd w:id="4"/>
    </w:p>
    <w:p w:rsidR="009D1637" w:rsidRPr="00913CD1" w:rsidP="00457322" w14:paraId="11455F0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垃圾收转装备</w:t>
      </w:r>
      <w:r w:rsidRPr="00913CD1">
        <w:rPr>
          <w:rFonts w:ascii="仿宋" w:eastAsia="仿宋" w:hAnsi="仿宋"/>
        </w:rPr>
        <w:t>项目名称及建设性质</w:t>
      </w:r>
      <w:bookmarkEnd w:id="5"/>
    </w:p>
    <w:p w:rsidR="009D1637" w:rsidRPr="00913CD1" w:rsidP="00457322" w14:paraId="2D5C5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项目名称</w:t>
      </w:r>
    </w:p>
    <w:p w:rsidR="009D1637" w:rsidRPr="00913CD1" w:rsidP="00457322" w14:paraId="4A176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w:t>
      </w:r>
    </w:p>
    <w:p w:rsidR="009D1637" w:rsidRPr="00913CD1" w:rsidP="00457322" w14:paraId="7EFC7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项目建设性质</w:t>
      </w:r>
    </w:p>
    <w:p w:rsidR="009D1637" w:rsidRPr="00913CD1" w:rsidP="00457322" w14:paraId="35BFB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垃圾收转装备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62C8A7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垃圾收转装备</w:t>
      </w:r>
      <w:r w:rsidRPr="00913CD1">
        <w:rPr>
          <w:rFonts w:ascii="仿宋" w:eastAsia="仿宋" w:hAnsi="仿宋"/>
        </w:rPr>
        <w:t>项目承办单位</w:t>
      </w:r>
      <w:bookmarkEnd w:id="6"/>
    </w:p>
    <w:p w:rsidR="009D1637" w:rsidRPr="00913CD1" w:rsidP="00457322" w14:paraId="45C8B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项目实施主体</w:t>
      </w:r>
    </w:p>
    <w:p w:rsidR="009D1637" w:rsidRPr="00913CD1" w:rsidP="00457322" w14:paraId="403AF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20AC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2372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项目信息。</w:t>
      </w:r>
    </w:p>
    <w:p w:rsidR="009D1637" w:rsidRPr="00913CD1" w:rsidP="00457322" w14:paraId="79A80A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EA0216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02D9EB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12EC4D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A418D2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FD1A58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垃圾收转装备</w:t>
      </w:r>
      <w:r w:rsidRPr="00913CD1">
        <w:rPr>
          <w:rFonts w:ascii="仿宋" w:eastAsia="仿宋" w:hAnsi="仿宋"/>
        </w:rPr>
        <w:t>项目定位及建设理由</w:t>
      </w:r>
      <w:bookmarkEnd w:id="7"/>
    </w:p>
    <w:p w:rsidR="00CE2431" w14:paraId="38C71B82" w14:textId="70EE0CA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垃圾收转装备项目旨在提供高效、环保的垃圾处理解决方案，以满足日益增长的垃圾处理需求。该项目将通过引进先进的技术和设备，实现垃圾的分类、压缩、转运等处理流程的自动化和一体化，提高垃圾处理效率，减少对环境的影响。</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技术领先：采用国际先进的垃圾处理技术，确保项目的技术优势和竞争力。</w:t>
      </w:r>
      <w:r>
        <w:rPr>
          <w:rFonts w:ascii="仿宋" w:eastAsia="仿宋" w:hAnsi="仿宋"/>
          <w:sz w:val="28"/>
        </w:rPr>
        <w:br/>
        <w:t xml:space="preserve">    2.</w:t>
      </w:r>
      <w:r>
        <w:rPr>
          <w:rFonts w:ascii="仿宋" w:eastAsia="仿宋" w:hAnsi="仿宋"/>
          <w:sz w:val="28"/>
        </w:rPr>
        <w:t>环保节能：通过优化处理流程，降低能源消耗，减少污染排放，实现绿色环保。</w:t>
      </w:r>
      <w:r>
        <w:rPr>
          <w:rFonts w:ascii="仿宋" w:eastAsia="仿宋" w:hAnsi="仿宋"/>
          <w:sz w:val="28"/>
        </w:rPr>
        <w:br/>
        <w:t xml:space="preserve">    3.</w:t>
      </w:r>
      <w:r>
        <w:rPr>
          <w:rFonts w:ascii="仿宋" w:eastAsia="仿宋" w:hAnsi="仿宋"/>
          <w:sz w:val="28"/>
        </w:rPr>
        <w:t>高效运营：建立高效的管理体系，确保项目的高效运营和市场响应能力。</w:t>
      </w:r>
    </w:p>
    <w:p w:rsidR="00CE2431" w14:textId="70EE0CA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社会效益：提供就业机会，改善当地环境质量，提升居民生活质量。</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市场需求：随着城市化进程的加快和人口增长，垃圾处理需求日益增长，项目建成后将有效填补市场空白。</w:t>
      </w:r>
      <w:r>
        <w:rPr>
          <w:rFonts w:ascii="仿宋" w:eastAsia="仿宋" w:hAnsi="仿宋"/>
          <w:sz w:val="28"/>
        </w:rPr>
        <w:br/>
        <w:t xml:space="preserve">    2.</w:t>
      </w:r>
      <w:r>
        <w:rPr>
          <w:rFonts w:ascii="仿宋" w:eastAsia="仿宋" w:hAnsi="仿宋"/>
          <w:sz w:val="28"/>
        </w:rPr>
        <w:t>政策支持：政府对环境保护和垃圾处理行业的政策支持为项目提供了良好的政策环境。</w:t>
      </w:r>
      <w:r>
        <w:rPr>
          <w:rFonts w:ascii="仿宋" w:eastAsia="仿宋" w:hAnsi="仿宋"/>
          <w:sz w:val="28"/>
        </w:rPr>
        <w:br/>
        <w:t xml:space="preserve">    3.</w:t>
      </w:r>
      <w:r>
        <w:rPr>
          <w:rFonts w:ascii="仿宋" w:eastAsia="仿宋" w:hAnsi="仿宋"/>
          <w:sz w:val="28"/>
        </w:rPr>
        <w:t>经济效益：项目预期将带来显著的经济效益，包括直接投资、税收贡献和上下游产业链的带动作用。</w:t>
      </w:r>
      <w:r>
        <w:rPr>
          <w:rFonts w:ascii="仿宋" w:eastAsia="仿宋" w:hAnsi="仿宋"/>
          <w:sz w:val="28"/>
        </w:rPr>
        <w:br/>
        <w:t xml:space="preserve">    4.</w:t>
      </w:r>
      <w:r>
        <w:rPr>
          <w:rFonts w:ascii="仿宋" w:eastAsia="仿宋" w:hAnsi="仿宋"/>
          <w:sz w:val="28"/>
        </w:rPr>
        <w:t>社会影响：项目将显著改善当地垃圾处理现状，提升城市形象，增强居民对环境的信心。</w:t>
      </w:r>
      <w:r>
        <w:rPr>
          <w:rFonts w:ascii="仿宋" w:eastAsia="仿宋" w:hAnsi="仿宋"/>
          <w:sz w:val="28"/>
        </w:rPr>
        <w:br/>
      </w:r>
      <w:r>
        <w:rPr>
          <w:rFonts w:ascii="仿宋" w:eastAsia="仿宋" w:hAnsi="仿宋"/>
          <w:sz w:val="28"/>
        </w:rPr>
        <w:t>综上所述，垃圾收转装备项目的建设是必要且可行的，它不仅能够满足市场对高效、环保垃圾处理解决方案的需求，还能为当地带来经济效益和社会效益，同时符合国家政策导向和可持续发展理念。</w:t>
      </w:r>
    </w:p>
    <w:p w:rsidR="009D1637" w:rsidRPr="00913CD1" w:rsidP="00457322" w14:paraId="4977154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8792B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B7FEEC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5F77FF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2F5DBE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垃圾收转装备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D01582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垃圾收转装备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7A07F7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垃圾收转装备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3474FF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1D2F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50BA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C51B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67080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项目功能、盈利性等</w:t>
      </w:r>
    </w:p>
    <w:p w:rsidR="007D3AEE" w:rsidRPr="00913CD1" w:rsidP="00457322" w14:paraId="04F73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A69EBA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C82C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03504C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项目建设的可行性和效益的合理性。</w:t>
      </w:r>
    </w:p>
    <w:p w:rsidR="009D1637" w:rsidRPr="00913CD1" w:rsidP="00457322" w14:paraId="3D05612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垃圾收转装备</w:t>
      </w:r>
      <w:r w:rsidRPr="00913CD1">
        <w:rPr>
          <w:rFonts w:ascii="仿宋" w:eastAsia="仿宋" w:hAnsi="仿宋"/>
        </w:rPr>
        <w:t>项目建设选址</w:t>
      </w:r>
      <w:bookmarkEnd w:id="9"/>
    </w:p>
    <w:p w:rsidR="009D1637" w:rsidRPr="00913CD1" w:rsidP="00457322" w14:paraId="126D9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项目选址及规划</w:t>
      </w:r>
    </w:p>
    <w:p w:rsidR="009D1637" w:rsidRPr="00913CD1" w:rsidP="00457322" w14:paraId="11B3CA8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项目的建设。</w:t>
      </w:r>
    </w:p>
    <w:p w:rsidR="009D1637" w:rsidRPr="00913CD1" w:rsidP="00457322" w14:paraId="396DC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项目背景及选址理由</w:t>
      </w:r>
    </w:p>
    <w:p w:rsidR="009D1637" w:rsidRPr="00913CD1" w:rsidP="00457322" w14:paraId="4357C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项目背景</w:t>
      </w:r>
    </w:p>
    <w:p w:rsidR="00CE2431" w14:paraId="192B5EA5" w14:textId="46F53DD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垃圾收转装备项目背景分析报告指出，随着城市化进程的加速和人口增长，垃圾产生量不断增加，如何高效、环保地处理垃圾成为城市管理面临的重要挑战。目前，传统的垃圾收集和转运方式存在诸多问题，如收集效率低、转运成本高、二次污染严重等。因此，研发和引进先进的垃圾收转装备，对于提升垃圾处理水平，改善城市环境具有重要意义。</w:t>
      </w:r>
      <w:r>
        <w:rPr>
          <w:rFonts w:ascii="仿宋" w:eastAsia="仿宋" w:hAnsi="仿宋"/>
          <w:sz w:val="28"/>
        </w:rPr>
        <w:br/>
      </w:r>
      <w:r>
        <w:rPr>
          <w:rFonts w:ascii="仿宋" w:eastAsia="仿宋" w:hAnsi="仿宋"/>
          <w:sz w:val="28"/>
        </w:rPr>
        <w:t>本项目旨在通过引进国内外先进的垃圾收转技术，结合本地实际情况，开发出一套适合我国国情的垃圾收转装备。项目将重点研究垃圾收集、压缩、转运等关键环节的技术创新，以期实现垃圾处理过程的自动化、高效化和环保化。</w:t>
      </w:r>
      <w:r>
        <w:rPr>
          <w:rFonts w:ascii="仿宋" w:eastAsia="仿宋" w:hAnsi="仿宋"/>
          <w:sz w:val="28"/>
        </w:rPr>
        <w:br/>
      </w:r>
      <w:r>
        <w:rPr>
          <w:rFonts w:ascii="仿宋" w:eastAsia="仿宋" w:hAnsi="仿宋"/>
          <w:sz w:val="28"/>
        </w:rPr>
        <w:t>项目背景分析报告还提到，当前我国在垃圾收转装备领域的技术水平与发达国家存在一定差距，自主研发能力有待加强。通过本项目的实施，不仅可以填补国内技术空白，提升国内企业的竞争力，还有助于推动相关产业链的发展，创造就业机会，促进经济增长。</w:t>
      </w:r>
      <w:r>
        <w:rPr>
          <w:rFonts w:ascii="仿宋" w:eastAsia="仿宋" w:hAnsi="仿宋"/>
          <w:sz w:val="28"/>
        </w:rPr>
        <w:br/>
      </w:r>
    </w:p>
    <w:p w:rsidR="00CE2431" w14:textId="46F53DD0">
      <w:pPr>
        <w:ind w:firstLine="560"/>
      </w:pPr>
      <w:r>
        <w:rPr>
          <w:rFonts w:ascii="仿宋" w:eastAsia="仿宋" w:hAnsi="仿宋"/>
          <w:sz w:val="28"/>
        </w:rPr>
        <w:t>此外，项目还将充分考虑环境保护和社会责任，确保在提高垃圾处理效率的同时，最大限度地减少对环境的负面影响。通过采用绿色环保材料和工艺，降低能耗和排放，实现垃圾处理与环境保护的和谐统一。</w:t>
      </w:r>
      <w:r>
        <w:rPr>
          <w:rFonts w:ascii="仿宋" w:eastAsia="仿宋" w:hAnsi="仿宋"/>
          <w:sz w:val="28"/>
        </w:rPr>
        <w:br/>
      </w:r>
      <w:r>
        <w:rPr>
          <w:rFonts w:ascii="仿宋" w:eastAsia="仿宋" w:hAnsi="仿宋"/>
          <w:sz w:val="28"/>
        </w:rPr>
        <w:t>综上所述，垃圾收转装备项目的实施，不仅有助于解决当前城市垃圾处理难题，提升城市环境质量，还有助于推动相关技术进步和产业升级，具有重要的社会经济效益和环境效益。</w:t>
      </w:r>
    </w:p>
    <w:p w:rsidR="009D1637" w:rsidRPr="00913CD1" w:rsidP="00457322" w14:paraId="2FDA94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F815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13D7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项目的发展和扩张。</w:t>
      </w:r>
    </w:p>
    <w:p w:rsidR="009D1637" w:rsidRPr="00913CD1" w:rsidP="00457322" w14:paraId="3F476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项目的可迗性。</w:t>
      </w:r>
    </w:p>
    <w:p w:rsidR="009D1637" w:rsidRPr="00913CD1" w:rsidP="00457322" w14:paraId="31635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项目建设提供了良好基础条件。</w:t>
      </w:r>
    </w:p>
    <w:p w:rsidR="009D1637" w:rsidRPr="00913CD1" w:rsidP="00457322" w14:paraId="4AB0E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项目规模和扩展的需要。</w:t>
      </w:r>
    </w:p>
    <w:p w:rsidR="009D1637" w:rsidRPr="00913CD1" w:rsidP="00457322" w14:paraId="00C0A00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垃圾收转装备</w:t>
      </w:r>
      <w:r w:rsidRPr="00913CD1">
        <w:rPr>
          <w:rFonts w:ascii="仿宋" w:eastAsia="仿宋" w:hAnsi="仿宋"/>
        </w:rPr>
        <w:t>项目生产规模</w:t>
      </w:r>
      <w:bookmarkEnd w:id="10"/>
    </w:p>
    <w:p w:rsidR="009D1637" w:rsidRPr="00913CD1" w:rsidP="00457322" w14:paraId="78C76C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58839B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619DE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97D35E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3899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30DBB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73C9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AB1B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E3DE87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垃圾收转装备</w:t>
      </w:r>
      <w:r w:rsidRPr="00913CD1">
        <w:rPr>
          <w:rFonts w:ascii="仿宋" w:eastAsia="仿宋" w:hAnsi="仿宋"/>
        </w:rPr>
        <w:t>项目总投资及资金构成</w:t>
      </w:r>
      <w:bookmarkEnd w:id="13"/>
    </w:p>
    <w:p w:rsidR="009D1637" w:rsidRPr="00913CD1" w:rsidP="00457322" w14:paraId="680C05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的生产能力。</w:t>
      </w:r>
    </w:p>
    <w:p w:rsidR="009D1637" w:rsidRPr="00913CD1" w:rsidP="00457322" w14:paraId="302BC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项目总投资</w:t>
      </w:r>
    </w:p>
    <w:p w:rsidR="009D1637" w:rsidRPr="00913CD1" w:rsidP="00457322" w14:paraId="1A7F2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C03B4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53E9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CCFC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A3F2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39D5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52632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57D05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项目的顺利建设奠定了财务基础。</w:t>
      </w:r>
    </w:p>
    <w:p w:rsidR="009D1637" w:rsidRPr="00913CD1" w:rsidP="00457322" w14:paraId="1843BB5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977E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7A3D6B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垃圾收转装备</w:t>
      </w:r>
      <w:r w:rsidRPr="00913CD1">
        <w:rPr>
          <w:rFonts w:ascii="仿宋" w:eastAsia="仿宋" w:hAnsi="仿宋"/>
        </w:rPr>
        <w:t>项目预期经济效益规划目标</w:t>
      </w:r>
      <w:bookmarkEnd w:id="15"/>
    </w:p>
    <w:p w:rsidR="009D1637" w:rsidRPr="00913CD1" w:rsidP="00457322" w14:paraId="33712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项目的盈利能力和市场竞争力。</w:t>
      </w:r>
    </w:p>
    <w:p w:rsidR="009D1637" w:rsidRPr="00913CD1" w:rsidP="00457322" w14:paraId="17514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项目具有较高的投资价值和发展潜力。</w:t>
      </w:r>
    </w:p>
    <w:p w:rsidR="009D1637" w:rsidRPr="00913CD1" w:rsidP="00457322" w14:paraId="255CA507"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E33C5C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垃圾收转装备</w:t>
      </w:r>
      <w:r w:rsidRPr="00913CD1">
        <w:rPr>
          <w:rFonts w:ascii="仿宋" w:eastAsia="仿宋" w:hAnsi="仿宋"/>
        </w:rPr>
        <w:t>项目建设进度规划</w:t>
      </w:r>
      <w:bookmarkEnd w:id="16"/>
    </w:p>
    <w:p w:rsidR="009D1637" w:rsidRPr="00913CD1" w:rsidP="00457322" w14:paraId="53371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项目的顺利进行和按时完成。</w:t>
      </w:r>
    </w:p>
    <w:p w:rsidR="009D1637" w:rsidRPr="00913CD1" w:rsidP="00457322" w14:paraId="0406C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项目的质量和进度。</w:t>
      </w:r>
    </w:p>
    <w:p w:rsidR="009D1637" w:rsidRPr="00913CD1" w:rsidP="00457322" w14:paraId="143040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A3049E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垃圾收转装备</w:t>
      </w:r>
      <w:r w:rsidRPr="00913CD1">
        <w:rPr>
          <w:rFonts w:ascii="仿宋" w:eastAsia="仿宋" w:hAnsi="仿宋"/>
        </w:rPr>
        <w:t>项目综合评价</w:t>
      </w:r>
      <w:bookmarkEnd w:id="17"/>
    </w:p>
    <w:p w:rsidR="00BF6395" w:rsidRPr="00913CD1" w:rsidP="00457322" w14:paraId="498F3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垃圾收转装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66123E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垃圾收转装备项目的投资回报率稳定且可观。根据市场调查和预测，垃圾收转装备市场需求持续增长，具有良好的市场前景和发展空间。我们的投资方向紧密结合国家产业政策和市场需求，为投资者创造可观的投资收益。</w:t>
      </w:r>
    </w:p>
    <w:p w:rsidR="00BF6395" w:rsidRPr="00913CD1" w:rsidP="00457322" w14:paraId="27AA9C6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垃圾收转装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73FB6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在技术方案设计方面，我们注重方案的优化和效益的提升。通过科学合理的设计，实现垃圾收转装备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生产流程的高效化和产品的优质化。我们将采用先进的生产工艺和技术，提高生产效率，降低生产成本。同时，我们还将加强产品研发和创新，不断推出具有竞争力的新产品，满足垃圾收转装备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251A8B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此外，垃圾收转装备项目的建设将带来显著的就业机会和社会效益。项目的实施将促进当地经济的发展，提升当地民众的生活水平。我们将积极履行社会责任，关注环境保护和可持续发展，为社会做出积极贡献。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1C2D9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综上所述，本期垃圾收转装备项目具备技术和经济的可行性，具有良好的市场前景和发展空间。我们将充分发挥自身优势，抓住市场机遇，为投资者创造丰厚的投资回报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B1A816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2E44A5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B044B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ED2A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2E3D8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9EC893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258B4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10177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FE142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FBBA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E362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E6A8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792E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98D0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2BFB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EF0B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3DED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704F1A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3B733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162EC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垃圾收转装备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C25D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垃圾收转装备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3F19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垃圾收转装备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553D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B5FF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B09C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04AD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13E7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垃圾收转装备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4B7D1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AF4BBA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9D010F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E28C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项目的顺利进行和迗成目标。</w:t>
      </w:r>
    </w:p>
    <w:p w:rsidR="009D1637" w:rsidRPr="00913CD1" w:rsidP="00457322" w14:paraId="5E97D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2501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5259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F3FC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D804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E10E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9AD2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330C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0A372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97D1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EC24D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F14B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93F1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451B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E11A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59BA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0AD7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AC65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6B8B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81A7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94E4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A3FD61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E058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45383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2E10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E86B2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071B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4BAE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119AD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206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450D7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C648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76350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80C8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37E4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E228E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EC61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1C3F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6616E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2E5B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2940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3153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08978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4EAB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B93F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57E9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4199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4507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EE5B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CC41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97AD5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86339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1B296F6"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B562EF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垃圾收转装备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4556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C831F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D5EAC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4183E6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垃圾收转装备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11F5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98E6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7252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7192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B3E28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AB3A1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84769D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6B43BB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B64AB4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00CD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7296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B065F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E994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8FB0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2989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318F5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5F95F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73BE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F4666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AE78F3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垃圾收转装备</w:t>
      </w:r>
      <w:r w:rsidRPr="00913CD1">
        <w:rPr>
          <w:rFonts w:ascii="仿宋" w:eastAsia="仿宋" w:hAnsi="仿宋"/>
        </w:rPr>
        <w:t>项目技术工艺分析</w:t>
      </w:r>
      <w:bookmarkEnd w:id="28"/>
    </w:p>
    <w:p w:rsidR="009D1637" w:rsidRPr="00913CD1" w:rsidP="00457322" w14:paraId="206E8B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BDB0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DCD1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07C4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AB23A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26A78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9A20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7370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5B33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710A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3FA17F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垃圾收转装备项目</w:t>
      </w:r>
      <w:r w:rsidRPr="00913CD1">
        <w:rPr>
          <w:rFonts w:ascii="仿宋" w:eastAsia="仿宋" w:hAnsi="仿宋"/>
        </w:rPr>
        <w:t>质量管理</w:t>
      </w:r>
      <w:bookmarkEnd w:id="29"/>
    </w:p>
    <w:p w:rsidR="009D1637" w:rsidRPr="00913CD1" w:rsidP="00457322" w14:paraId="5C760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632A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091A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FAE1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58168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09B9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C6F4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3065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5A28D2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垃圾收转装备项目</w:t>
      </w:r>
      <w:r w:rsidRPr="00913CD1">
        <w:rPr>
          <w:rFonts w:ascii="仿宋" w:eastAsia="仿宋" w:hAnsi="仿宋"/>
        </w:rPr>
        <w:t>设备选型方案</w:t>
      </w:r>
      <w:bookmarkEnd w:id="30"/>
    </w:p>
    <w:p w:rsidR="009D1637" w:rsidRPr="00913CD1" w:rsidP="00457322" w14:paraId="480E2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1BF9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E4B2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536C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08F2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FC3D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766F3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03A35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2D1FBB3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55D1ED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0750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4CE5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A837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0E9B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26D5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7B27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42E4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D7520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16979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661021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29A9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FA6A3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垃圾收转装备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6DEB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90EA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垃圾收转装备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18D5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7702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3B8A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EF83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垃圾收转装备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https://d.book118.com/395003304034011103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30FF3EC" w14:textId="77777777">
    <w:pPr>
      <w:pStyle w:val="Footer"/>
      <w:jc w:val="center"/>
    </w:pPr>
  </w:p>
  <w:p w:rsidR="008D6901" w14:paraId="760DA2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5A0DC3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72DDD0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5601433"/>
      <w:docPartObj>
        <w:docPartGallery w:val="Page Numbers (Bottom of Page)"/>
        <w:docPartUnique/>
      </w:docPartObj>
    </w:sdtPr>
    <w:sdtContent>
      <w:sdt>
        <w:sdtPr>
          <w:id w:val="19329193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3790310"/>
      <w:docPartObj>
        <w:docPartGallery w:val="Page Numbers (Bottom of Page)"/>
        <w:docPartUnique/>
      </w:docPartObj>
    </w:sdtPr>
    <w:sdtContent>
      <w:sdt>
        <w:sdtPr>
          <w:id w:val="2025902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977316"/>
      <w:docPartObj>
        <w:docPartGallery w:val="Page Numbers (Bottom of Page)"/>
        <w:docPartUnique/>
      </w:docPartObj>
    </w:sdtPr>
    <w:sdtContent>
      <w:sdt>
        <w:sdtPr>
          <w:id w:val="18570116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0252119"/>
      <w:docPartObj>
        <w:docPartGallery w:val="Page Numbers (Bottom of Page)"/>
        <w:docPartUnique/>
      </w:docPartObj>
    </w:sdtPr>
    <w:sdtContent>
      <w:sdt>
        <w:sdtPr>
          <w:id w:val="3947717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2060954"/>
      <w:docPartObj>
        <w:docPartGallery w:val="Page Numbers (Bottom of Page)"/>
        <w:docPartUnique/>
      </w:docPartObj>
    </w:sdtPr>
    <w:sdtContent>
      <w:sdt>
        <w:sdtPr>
          <w:id w:val="5657610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9545070"/>
      <w:docPartObj>
        <w:docPartGallery w:val="Page Numbers (Bottom of Page)"/>
        <w:docPartUnique/>
      </w:docPartObj>
    </w:sdtPr>
    <w:sdtContent>
      <w:sdt>
        <w:sdtPr>
          <w:id w:val="17903704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4998799"/>
      <w:docPartObj>
        <w:docPartGallery w:val="Page Numbers (Bottom of Page)"/>
        <w:docPartUnique/>
      </w:docPartObj>
    </w:sdtPr>
    <w:sdtContent>
      <w:sdt>
        <w:sdtPr>
          <w:id w:val="1690635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841333"/>
      <w:docPartObj>
        <w:docPartGallery w:val="Page Numbers (Bottom of Page)"/>
        <w:docPartUnique/>
      </w:docPartObj>
    </w:sdtPr>
    <w:sdtContent>
      <w:sdt>
        <w:sdtPr>
          <w:id w:val="2076774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9750274"/>
      <w:docPartObj>
        <w:docPartGallery w:val="Page Numbers (Bottom of Page)"/>
        <w:docPartUnique/>
      </w:docPartObj>
    </w:sdtPr>
    <w:sdtContent>
      <w:sdt>
        <w:sdtPr>
          <w:id w:val="1302803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566605"/>
      <w:docPartObj>
        <w:docPartGallery w:val="Page Numbers (Bottom of Page)"/>
        <w:docPartUnique/>
      </w:docPartObj>
    </w:sdtPr>
    <w:sdtContent>
      <w:sdt>
        <w:sdtPr>
          <w:id w:val="1669780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9924699"/>
      <w:docPartObj>
        <w:docPartGallery w:val="Page Numbers (Bottom of Page)"/>
        <w:docPartUnique/>
      </w:docPartObj>
    </w:sdtPr>
    <w:sdtContent>
      <w:sdt>
        <w:sdtPr>
          <w:id w:val="17374255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33811"/>
      <w:docPartObj>
        <w:docPartGallery w:val="Page Numbers (Bottom of Page)"/>
        <w:docPartUnique/>
      </w:docPartObj>
    </w:sdtPr>
    <w:sdtContent>
      <w:sdt>
        <w:sdtPr>
          <w:id w:val="12332733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1082528"/>
      <w:docPartObj>
        <w:docPartGallery w:val="Page Numbers (Bottom of Page)"/>
        <w:docPartUnique/>
      </w:docPartObj>
    </w:sdtPr>
    <w:sdtContent>
      <w:sdt>
        <w:sdtPr>
          <w:id w:val="717402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575712"/>
      <w:docPartObj>
        <w:docPartGallery w:val="Page Numbers (Bottom of Page)"/>
        <w:docPartUnique/>
      </w:docPartObj>
    </w:sdtPr>
    <w:sdtContent>
      <w:sdt>
        <w:sdtPr>
          <w:id w:val="744895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8901500"/>
      <w:docPartObj>
        <w:docPartGallery w:val="Page Numbers (Bottom of Page)"/>
        <w:docPartUnique/>
      </w:docPartObj>
    </w:sdtPr>
    <w:sdtContent>
      <w:sdt>
        <w:sdtPr>
          <w:id w:val="6668108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2004878"/>
      <w:docPartObj>
        <w:docPartGallery w:val="Page Numbers (Bottom of Page)"/>
        <w:docPartUnique/>
      </w:docPartObj>
    </w:sdtPr>
    <w:sdtContent>
      <w:sdt>
        <w:sdtPr>
          <w:id w:val="1171282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187821"/>
      <w:docPartObj>
        <w:docPartGallery w:val="Page Numbers (Bottom of Page)"/>
        <w:docPartUnique/>
      </w:docPartObj>
    </w:sdtPr>
    <w:sdtContent>
      <w:sdt>
        <w:sdtPr>
          <w:id w:val="15676414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739921"/>
      <w:docPartObj>
        <w:docPartGallery w:val="Page Numbers (Bottom of Page)"/>
        <w:docPartUnique/>
      </w:docPartObj>
    </w:sdtPr>
    <w:sdtContent>
      <w:sdt>
        <w:sdtPr>
          <w:id w:val="2002613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110377"/>
      <w:docPartObj>
        <w:docPartGallery w:val="Page Numbers (Bottom of Page)"/>
        <w:docPartUnique/>
      </w:docPartObj>
    </w:sdtPr>
    <w:sdtContent>
      <w:sdt>
        <w:sdtPr>
          <w:id w:val="5385169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9244646"/>
      <w:docPartObj>
        <w:docPartGallery w:val="Page Numbers (Bottom of Page)"/>
        <w:docPartUnique/>
      </w:docPartObj>
    </w:sdtPr>
    <w:sdtContent>
      <w:sdt>
        <w:sdtPr>
          <w:id w:val="16382803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7786981"/>
      <w:docPartObj>
        <w:docPartGallery w:val="Page Numbers (Bottom of Page)"/>
        <w:docPartUnique/>
      </w:docPartObj>
    </w:sdtPr>
    <w:sdtContent>
      <w:sdt>
        <w:sdtPr>
          <w:id w:val="280224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9871009"/>
      <w:docPartObj>
        <w:docPartGallery w:val="Page Numbers (Bottom of Page)"/>
        <w:docPartUnique/>
      </w:docPartObj>
    </w:sdtPr>
    <w:sdtContent>
      <w:sdt>
        <w:sdtPr>
          <w:id w:val="425054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8017570"/>
      <w:docPartObj>
        <w:docPartGallery w:val="Page Numbers (Bottom of Page)"/>
        <w:docPartUnique/>
      </w:docPartObj>
    </w:sdtPr>
    <w:sdtContent>
      <w:sdt>
        <w:sdtPr>
          <w:id w:val="21422146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2903835"/>
      <w:docPartObj>
        <w:docPartGallery w:val="Page Numbers (Bottom of Page)"/>
        <w:docPartUnique/>
      </w:docPartObj>
    </w:sdtPr>
    <w:sdtContent>
      <w:sdt>
        <w:sdtPr>
          <w:id w:val="21354139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2355538"/>
      <w:docPartObj>
        <w:docPartGallery w:val="Page Numbers (Bottom of Page)"/>
        <w:docPartUnique/>
      </w:docPartObj>
    </w:sdtPr>
    <w:sdtContent>
      <w:sdt>
        <w:sdtPr>
          <w:id w:val="14736049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33700"/>
      <w:docPartObj>
        <w:docPartGallery w:val="Page Numbers (Bottom of Page)"/>
        <w:docPartUnique/>
      </w:docPartObj>
    </w:sdtPr>
    <w:sdtContent>
      <w:sdt>
        <w:sdtPr>
          <w:id w:val="4962956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2051988"/>
      <w:docPartObj>
        <w:docPartGallery w:val="Page Numbers (Bottom of Page)"/>
        <w:docPartUnique/>
      </w:docPartObj>
    </w:sdtPr>
    <w:sdtContent>
      <w:sdt>
        <w:sdtPr>
          <w:id w:val="10229594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0893702"/>
      <w:docPartObj>
        <w:docPartGallery w:val="Page Numbers (Bottom of Page)"/>
        <w:docPartUnique/>
      </w:docPartObj>
    </w:sdtPr>
    <w:sdtContent>
      <w:sdt>
        <w:sdtPr>
          <w:id w:val="2040658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3932810"/>
      <w:docPartObj>
        <w:docPartGallery w:val="Page Numbers (Bottom of Page)"/>
        <w:docPartUnique/>
      </w:docPartObj>
    </w:sdtPr>
    <w:sdtContent>
      <w:sdt>
        <w:sdtPr>
          <w:id w:val="896166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69E366A" w14:textId="77777777">
    <w:pPr>
      <w:pStyle w:val="Header"/>
      <w:pBdr>
        <w:bottom w:val="single" w:sz="4" w:space="1" w:color="auto"/>
      </w:pBdr>
      <w:jc w:val="right"/>
    </w:pPr>
    <w:r>
      <w:t>2024年垃圾收转装备项目可行性分析报告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2024年垃圾收转装备项目可行性分析报告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2024年垃圾收转装备项目可行性分析报告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2024年垃圾收转装备项目可行性分析报告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2024年垃圾收转装备项目可行性分析报告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DD96AC6" w14:textId="77777777">
    <w:pPr>
      <w:pStyle w:val="Header"/>
      <w:pBdr>
        <w:bottom w:val="single" w:sz="4" w:space="1" w:color="auto"/>
      </w:pBdr>
      <w:jc w:val="right"/>
      <w:rPr>
        <w:sz w:val="24"/>
        <w:szCs w:val="24"/>
      </w:rPr>
    </w:pPr>
    <w:r>
      <w:t>2024年垃圾收转装备项目可行性分析报告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2024年垃圾收转装备项目可行性分析报告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866C7"/>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E2431"/>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23CF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95003304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7207</Words>
  <Characters>41084</Characters>
  <Application>Microsoft Office Word</Application>
  <DocSecurity>0</DocSecurity>
  <Lines>342</Lines>
  <Paragraphs>96</Paragraphs>
  <ScaleCrop>false</ScaleCrop>
  <Company/>
  <LinksUpToDate>false</LinksUpToDate>
  <CharactersWithSpaces>48195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2024-02-02T01:57:00Z</dcterms:modified>
</cp:coreProperties>
</file>