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9"/>
        </w:rPr>
      </w:pPr>
    </w:p>
    <w:p>
      <w:pPr>
        <w:pStyle w:val="Title"/>
      </w:pPr>
      <w:r>
        <w:t>预制混凝土衬砌管片生产工艺技术规程</w:t>
      </w:r>
    </w:p>
    <w:p>
      <w:pPr>
        <w:spacing w:after="0"/>
        <w:sectPr>
          <w:type w:val="continuous"/>
          <w:pgSz w:w="11910" w:h="16840"/>
          <w:pgMar w:top="1580" w:right="1140" w:bottom="280" w:left="1300" w:header="708" w:footer="708"/>
          <w:cols w:space="708"/>
        </w:sectPr>
      </w:pPr>
    </w:p>
    <w:p>
      <w:pPr>
        <w:pStyle w:val="BodyText"/>
        <w:tabs>
          <w:tab w:val="left" w:pos="628"/>
        </w:tabs>
        <w:spacing w:before="43"/>
        <w:ind w:right="138"/>
        <w:jc w:val="center"/>
        <w:rPr>
          <w:rFonts w:ascii="黑体" w:eastAsia="黑体" w:hint="eastAsia"/>
        </w:rPr>
      </w:pPr>
      <w:r>
        <w:rPr>
          <w:rFonts w:ascii="黑体" w:eastAsia="黑体" w:hint="eastAsia"/>
        </w:rPr>
        <w:t>目</w:t>
        <w:tab/>
        <w:t>次</w:t>
      </w:r>
    </w:p>
    <w:p>
      <w:pPr>
        <w:pStyle w:val="ListParagraph"/>
        <w:numPr>
          <w:ilvl w:val="0"/>
          <w:numId w:val="11"/>
        </w:numPr>
        <w:tabs>
          <w:tab w:val="left" w:pos="1160"/>
          <w:tab w:val="right" w:leader="dot" w:pos="8806"/>
        </w:tabs>
        <w:spacing w:before="662" w:after="0" w:line="240" w:lineRule="auto"/>
        <w:ind w:left="1160" w:right="0" w:hanging="221"/>
        <w:jc w:val="left"/>
        <w:rPr>
          <w:rFonts w:ascii="Times New Roman" w:eastAsia="Times New Roman"/>
          <w:sz w:val="22"/>
        </w:rPr>
      </w:pPr>
      <w:hyperlink w:anchor="_bookmark0" w:history="1">
        <w:r>
          <w:rPr>
            <w:sz w:val="22"/>
          </w:rPr>
          <w:t>范围</w:t>
        </w:r>
        <w:r>
          <w:rPr>
            <w:rFonts w:ascii="Times New Roman" w:eastAsia="Times New Roman"/>
            <w:sz w:val="22"/>
          </w:rPr>
          <w:tab/>
          <w:t>1</w:t>
        </w:r>
      </w:hyperlink>
    </w:p>
    <w:p>
      <w:pPr>
        <w:pStyle w:val="ListParagraph"/>
        <w:numPr>
          <w:ilvl w:val="0"/>
          <w:numId w:val="11"/>
        </w:numPr>
        <w:tabs>
          <w:tab w:val="left" w:pos="1160"/>
          <w:tab w:val="right" w:leader="dot" w:pos="8806"/>
        </w:tabs>
        <w:spacing w:before="30" w:after="0" w:line="240" w:lineRule="auto"/>
        <w:ind w:left="1160" w:right="0" w:hanging="221"/>
        <w:jc w:val="left"/>
        <w:rPr>
          <w:rFonts w:ascii="Times New Roman" w:eastAsia="Times New Roman"/>
          <w:sz w:val="22"/>
        </w:rPr>
      </w:pPr>
      <w:hyperlink w:anchor="_bookmark1" w:history="1">
        <w:r>
          <w:rPr>
            <w:sz w:val="22"/>
          </w:rPr>
          <w:t>规</w:t>
        </w:r>
        <w:r>
          <w:rPr>
            <w:spacing w:val="-3"/>
            <w:sz w:val="22"/>
          </w:rPr>
          <w:t>范</w:t>
        </w:r>
        <w:r>
          <w:rPr>
            <w:sz w:val="22"/>
          </w:rPr>
          <w:t>性引</w:t>
        </w:r>
        <w:r>
          <w:rPr>
            <w:spacing w:val="-3"/>
            <w:sz w:val="22"/>
          </w:rPr>
          <w:t>用</w:t>
        </w:r>
        <w:r>
          <w:rPr>
            <w:sz w:val="22"/>
          </w:rPr>
          <w:t>文件</w:t>
        </w:r>
        <w:r>
          <w:rPr>
            <w:rFonts w:ascii="Times New Roman" w:eastAsia="Times New Roman"/>
            <w:sz w:val="22"/>
          </w:rPr>
          <w:tab/>
          <w:t>1</w:t>
        </w:r>
      </w:hyperlink>
    </w:p>
    <w:p>
      <w:pPr>
        <w:pStyle w:val="ListParagraph"/>
        <w:numPr>
          <w:ilvl w:val="0"/>
          <w:numId w:val="11"/>
        </w:numPr>
        <w:tabs>
          <w:tab w:val="left" w:pos="1160"/>
          <w:tab w:val="right" w:leader="dot" w:pos="8806"/>
        </w:tabs>
        <w:spacing w:before="30" w:after="0" w:line="240" w:lineRule="auto"/>
        <w:ind w:left="1160" w:right="0" w:hanging="221"/>
        <w:jc w:val="left"/>
        <w:rPr>
          <w:rFonts w:ascii="Times New Roman" w:eastAsia="Times New Roman"/>
          <w:sz w:val="22"/>
        </w:rPr>
      </w:pPr>
      <w:hyperlink w:anchor="_bookmark2" w:history="1">
        <w:r>
          <w:rPr>
            <w:sz w:val="22"/>
          </w:rPr>
          <w:t>术</w:t>
        </w:r>
        <w:r>
          <w:rPr>
            <w:spacing w:val="-3"/>
            <w:sz w:val="22"/>
          </w:rPr>
          <w:t>语</w:t>
        </w:r>
        <w:r>
          <w:rPr>
            <w:sz w:val="22"/>
          </w:rPr>
          <w:t>和定义</w:t>
        </w:r>
        <w:r>
          <w:rPr>
            <w:rFonts w:ascii="Times New Roman" w:eastAsia="Times New Roman"/>
            <w:sz w:val="22"/>
          </w:rPr>
          <w:tab/>
          <w:t>2</w:t>
        </w:r>
      </w:hyperlink>
    </w:p>
    <w:p>
      <w:pPr>
        <w:pStyle w:val="ListParagraph"/>
        <w:numPr>
          <w:ilvl w:val="0"/>
          <w:numId w:val="11"/>
        </w:numPr>
        <w:tabs>
          <w:tab w:val="left" w:pos="1160"/>
          <w:tab w:val="right" w:leader="dot" w:pos="8806"/>
        </w:tabs>
        <w:spacing w:before="30" w:after="0" w:line="240" w:lineRule="auto"/>
        <w:ind w:left="1160" w:right="0" w:hanging="221"/>
        <w:jc w:val="left"/>
        <w:rPr>
          <w:rFonts w:ascii="Times New Roman" w:eastAsia="Times New Roman"/>
          <w:sz w:val="22"/>
        </w:rPr>
      </w:pPr>
      <w:hyperlink w:anchor="_bookmark3" w:history="1">
        <w:r>
          <w:rPr>
            <w:sz w:val="22"/>
          </w:rPr>
          <w:t>总则</w:t>
        </w:r>
        <w:r>
          <w:rPr>
            <w:rFonts w:ascii="Times New Roman" w:eastAsia="Times New Roman"/>
            <w:sz w:val="22"/>
          </w:rPr>
          <w:tab/>
          <w:t>3</w:t>
        </w:r>
      </w:hyperlink>
    </w:p>
    <w:p>
      <w:pPr>
        <w:pStyle w:val="ListParagraph"/>
        <w:numPr>
          <w:ilvl w:val="0"/>
          <w:numId w:val="11"/>
        </w:numPr>
        <w:tabs>
          <w:tab w:val="left" w:pos="1160"/>
          <w:tab w:val="right" w:leader="dot" w:pos="8806"/>
        </w:tabs>
        <w:spacing w:before="30" w:after="0" w:line="240" w:lineRule="auto"/>
        <w:ind w:left="1160" w:right="0" w:hanging="221"/>
        <w:jc w:val="left"/>
        <w:rPr>
          <w:rFonts w:ascii="Times New Roman" w:eastAsia="Times New Roman"/>
          <w:sz w:val="22"/>
        </w:rPr>
      </w:pPr>
      <w:hyperlink w:anchor="_bookmark4" w:history="1">
        <w:r>
          <w:rPr>
            <w:sz w:val="22"/>
          </w:rPr>
          <w:t>基</w:t>
        </w:r>
        <w:r>
          <w:rPr>
            <w:spacing w:val="-3"/>
            <w:sz w:val="22"/>
          </w:rPr>
          <w:t>本</w:t>
        </w:r>
        <w:r>
          <w:rPr>
            <w:sz w:val="22"/>
          </w:rPr>
          <w:t>规定</w:t>
        </w:r>
        <w:r>
          <w:rPr>
            <w:rFonts w:ascii="Times New Roman" w:eastAsia="Times New Roman"/>
            <w:sz w:val="22"/>
          </w:rPr>
          <w:tab/>
          <w:t>3</w:t>
        </w:r>
      </w:hyperlink>
    </w:p>
    <w:p>
      <w:pPr>
        <w:pStyle w:val="ListParagraph"/>
        <w:numPr>
          <w:ilvl w:val="0"/>
          <w:numId w:val="11"/>
        </w:numPr>
        <w:tabs>
          <w:tab w:val="left" w:pos="1160"/>
          <w:tab w:val="right" w:leader="dot" w:pos="8806"/>
        </w:tabs>
        <w:spacing w:before="30" w:after="0" w:line="240" w:lineRule="auto"/>
        <w:ind w:left="1160" w:right="0" w:hanging="221"/>
        <w:jc w:val="left"/>
        <w:rPr>
          <w:rFonts w:ascii="Times New Roman" w:eastAsia="Times New Roman"/>
          <w:sz w:val="22"/>
        </w:rPr>
      </w:pPr>
      <w:hyperlink w:anchor="_bookmark5" w:history="1">
        <w:r>
          <w:rPr>
            <w:sz w:val="22"/>
          </w:rPr>
          <w:t>预</w:t>
        </w:r>
        <w:r>
          <w:rPr>
            <w:spacing w:val="-3"/>
            <w:sz w:val="22"/>
          </w:rPr>
          <w:t>制</w:t>
        </w:r>
        <w:r>
          <w:rPr>
            <w:sz w:val="22"/>
          </w:rPr>
          <w:t>构件</w:t>
        </w:r>
        <w:r>
          <w:rPr>
            <w:spacing w:val="-3"/>
            <w:sz w:val="22"/>
          </w:rPr>
          <w:t>生</w:t>
        </w:r>
        <w:r>
          <w:rPr>
            <w:sz w:val="22"/>
          </w:rPr>
          <w:t>产和</w:t>
        </w:r>
        <w:r>
          <w:rPr>
            <w:spacing w:val="-3"/>
            <w:sz w:val="22"/>
          </w:rPr>
          <w:t>检</w:t>
        </w:r>
        <w:r>
          <w:rPr>
            <w:sz w:val="22"/>
          </w:rPr>
          <w:t>验</w:t>
        </w:r>
        <w:r>
          <w:rPr>
            <w:rFonts w:ascii="Times New Roman" w:eastAsia="Times New Roman"/>
            <w:sz w:val="22"/>
          </w:rPr>
          <w:tab/>
          <w:t>3</w:t>
        </w:r>
      </w:hyperlink>
    </w:p>
    <w:p>
      <w:pPr>
        <w:pStyle w:val="ListParagraph"/>
        <w:numPr>
          <w:ilvl w:val="0"/>
          <w:numId w:val="11"/>
        </w:numPr>
        <w:tabs>
          <w:tab w:val="left" w:pos="1160"/>
          <w:tab w:val="right" w:leader="dot" w:pos="8806"/>
        </w:tabs>
        <w:spacing w:before="31" w:after="0" w:line="240" w:lineRule="auto"/>
        <w:ind w:left="1160" w:right="0" w:hanging="221"/>
        <w:jc w:val="left"/>
        <w:rPr>
          <w:rFonts w:ascii="Times New Roman" w:eastAsia="Times New Roman"/>
          <w:sz w:val="22"/>
        </w:rPr>
      </w:pPr>
      <w:hyperlink w:anchor="_bookmark6" w:history="1">
        <w:r>
          <w:rPr>
            <w:sz w:val="22"/>
          </w:rPr>
          <w:t>生</w:t>
        </w:r>
        <w:r>
          <w:rPr>
            <w:spacing w:val="-3"/>
            <w:sz w:val="22"/>
          </w:rPr>
          <w:t>产</w:t>
        </w:r>
        <w:r>
          <w:rPr>
            <w:sz w:val="22"/>
          </w:rPr>
          <w:t>工艺</w:t>
        </w:r>
        <w:r>
          <w:rPr>
            <w:spacing w:val="-3"/>
            <w:sz w:val="22"/>
          </w:rPr>
          <w:t>流</w:t>
        </w:r>
        <w:r>
          <w:rPr>
            <w:sz w:val="22"/>
          </w:rPr>
          <w:t>程</w:t>
        </w:r>
        <w:r>
          <w:rPr>
            <w:rFonts w:ascii="Times New Roman" w:eastAsia="Times New Roman"/>
            <w:sz w:val="22"/>
          </w:rPr>
          <w:tab/>
          <w:t>5</w:t>
        </w:r>
      </w:hyperlink>
    </w:p>
    <w:p>
      <w:pPr>
        <w:pStyle w:val="ListParagraph"/>
        <w:numPr>
          <w:ilvl w:val="0"/>
          <w:numId w:val="11"/>
        </w:numPr>
        <w:tabs>
          <w:tab w:val="left" w:pos="1160"/>
          <w:tab w:val="right" w:leader="dot" w:pos="8806"/>
        </w:tabs>
        <w:spacing w:before="30" w:after="0" w:line="240" w:lineRule="auto"/>
        <w:ind w:left="1160" w:right="0" w:hanging="221"/>
        <w:jc w:val="left"/>
        <w:rPr>
          <w:rFonts w:ascii="Times New Roman" w:eastAsia="Times New Roman"/>
          <w:sz w:val="22"/>
        </w:rPr>
      </w:pPr>
      <w:hyperlink w:anchor="_bookmark7" w:history="1">
        <w:r>
          <w:rPr>
            <w:sz w:val="22"/>
          </w:rPr>
          <w:t>钢</w:t>
        </w:r>
        <w:r>
          <w:rPr>
            <w:spacing w:val="-3"/>
            <w:sz w:val="22"/>
          </w:rPr>
          <w:t>筋</w:t>
        </w:r>
        <w:r>
          <w:rPr>
            <w:sz w:val="22"/>
          </w:rPr>
          <w:t>加工</w:t>
        </w:r>
        <w:r>
          <w:rPr>
            <w:spacing w:val="-3"/>
            <w:sz w:val="22"/>
          </w:rPr>
          <w:t>及</w:t>
        </w:r>
        <w:r>
          <w:rPr>
            <w:sz w:val="22"/>
          </w:rPr>
          <w:t>钢筋骨</w:t>
        </w:r>
        <w:r>
          <w:rPr>
            <w:spacing w:val="-3"/>
            <w:sz w:val="22"/>
          </w:rPr>
          <w:t>架</w:t>
        </w:r>
        <w:r>
          <w:rPr>
            <w:sz w:val="22"/>
          </w:rPr>
          <w:t>制作</w:t>
        </w:r>
        <w:r>
          <w:rPr>
            <w:rFonts w:ascii="Times New Roman" w:eastAsia="Times New Roman"/>
            <w:sz w:val="22"/>
          </w:rPr>
          <w:tab/>
          <w:t>5</w:t>
        </w:r>
      </w:hyperlink>
    </w:p>
    <w:p>
      <w:pPr>
        <w:pStyle w:val="ListParagraph"/>
        <w:numPr>
          <w:ilvl w:val="0"/>
          <w:numId w:val="11"/>
        </w:numPr>
        <w:tabs>
          <w:tab w:val="left" w:pos="1160"/>
          <w:tab w:val="right" w:leader="dot" w:pos="8806"/>
        </w:tabs>
        <w:spacing w:before="30" w:after="0" w:line="240" w:lineRule="auto"/>
        <w:ind w:left="1160" w:right="0" w:hanging="221"/>
        <w:jc w:val="left"/>
        <w:rPr>
          <w:rFonts w:ascii="Times New Roman" w:eastAsia="Times New Roman"/>
          <w:sz w:val="22"/>
        </w:rPr>
      </w:pPr>
      <w:hyperlink w:anchor="_bookmark8" w:history="1">
        <w:r>
          <w:rPr>
            <w:sz w:val="22"/>
          </w:rPr>
          <w:t>混</w:t>
        </w:r>
        <w:r>
          <w:rPr>
            <w:spacing w:val="-3"/>
            <w:sz w:val="22"/>
          </w:rPr>
          <w:t>凝</w:t>
        </w:r>
        <w:r>
          <w:rPr>
            <w:sz w:val="22"/>
          </w:rPr>
          <w:t>土</w:t>
        </w:r>
        <w:r>
          <w:rPr>
            <w:rFonts w:ascii="Times New Roman" w:eastAsia="Times New Roman"/>
            <w:sz w:val="22"/>
          </w:rPr>
          <w:tab/>
          <w:t>7</w:t>
        </w:r>
      </w:hyperlink>
    </w:p>
    <w:p>
      <w:pPr>
        <w:pStyle w:val="ListParagraph"/>
        <w:numPr>
          <w:ilvl w:val="0"/>
          <w:numId w:val="11"/>
        </w:numPr>
        <w:tabs>
          <w:tab w:val="left" w:pos="1271"/>
          <w:tab w:val="right" w:leader="dot" w:pos="8806"/>
        </w:tabs>
        <w:spacing w:before="30" w:after="0" w:line="240" w:lineRule="auto"/>
        <w:ind w:left="1270" w:right="0" w:hanging="332"/>
        <w:jc w:val="left"/>
        <w:rPr>
          <w:rFonts w:ascii="Times New Roman" w:eastAsia="Times New Roman"/>
          <w:sz w:val="22"/>
        </w:rPr>
      </w:pPr>
      <w:hyperlink w:anchor="_bookmark9" w:history="1">
        <w:r>
          <w:rPr>
            <w:sz w:val="22"/>
          </w:rPr>
          <w:t>模</w:t>
        </w:r>
        <w:r>
          <w:rPr>
            <w:spacing w:val="-3"/>
            <w:sz w:val="22"/>
          </w:rPr>
          <w:t>具</w:t>
        </w:r>
        <w:r>
          <w:rPr>
            <w:sz w:val="22"/>
          </w:rPr>
          <w:t>及组装</w:t>
        </w:r>
        <w:r>
          <w:rPr>
            <w:rFonts w:ascii="Times New Roman" w:eastAsia="Times New Roman"/>
            <w:sz w:val="22"/>
          </w:rPr>
          <w:tab/>
          <w:t>8</w:t>
        </w:r>
      </w:hyperlink>
    </w:p>
    <w:p>
      <w:pPr>
        <w:pStyle w:val="ListParagraph"/>
        <w:numPr>
          <w:ilvl w:val="0"/>
          <w:numId w:val="11"/>
        </w:numPr>
        <w:tabs>
          <w:tab w:val="left" w:pos="1271"/>
          <w:tab w:val="right" w:leader="dot" w:pos="8806"/>
        </w:tabs>
        <w:spacing w:before="30" w:after="0" w:line="240" w:lineRule="auto"/>
        <w:ind w:left="1270" w:right="0" w:hanging="332"/>
        <w:jc w:val="left"/>
        <w:rPr>
          <w:rFonts w:ascii="Times New Roman" w:eastAsia="Times New Roman"/>
          <w:sz w:val="22"/>
        </w:rPr>
      </w:pPr>
      <w:hyperlink w:anchor="_bookmark10" w:history="1">
        <w:r>
          <w:rPr>
            <w:sz w:val="22"/>
          </w:rPr>
          <w:t>生</w:t>
        </w:r>
        <w:r>
          <w:rPr>
            <w:spacing w:val="-3"/>
            <w:sz w:val="22"/>
          </w:rPr>
          <w:t>产</w:t>
        </w:r>
        <w:r>
          <w:rPr>
            <w:sz w:val="22"/>
          </w:rPr>
          <w:t>工艺</w:t>
        </w:r>
        <w:r>
          <w:rPr>
            <w:spacing w:val="-3"/>
            <w:sz w:val="22"/>
          </w:rPr>
          <w:t>流</w:t>
        </w:r>
        <w:r>
          <w:rPr>
            <w:sz w:val="22"/>
          </w:rPr>
          <w:t>程</w:t>
        </w:r>
        <w:r>
          <w:rPr>
            <w:rFonts w:ascii="Times New Roman" w:eastAsia="Times New Roman"/>
            <w:sz w:val="22"/>
          </w:rPr>
          <w:tab/>
          <w:t>11</w:t>
        </w:r>
      </w:hyperlink>
    </w:p>
    <w:p>
      <w:pPr>
        <w:pStyle w:val="ListParagraph"/>
        <w:numPr>
          <w:ilvl w:val="0"/>
          <w:numId w:val="11"/>
        </w:numPr>
        <w:tabs>
          <w:tab w:val="left" w:pos="1271"/>
          <w:tab w:val="right" w:leader="dot" w:pos="8806"/>
        </w:tabs>
        <w:spacing w:before="30" w:after="0" w:line="240" w:lineRule="auto"/>
        <w:ind w:left="1270" w:right="0" w:hanging="332"/>
        <w:jc w:val="left"/>
        <w:rPr>
          <w:rFonts w:ascii="Times New Roman" w:eastAsia="Times New Roman"/>
          <w:sz w:val="22"/>
        </w:rPr>
      </w:pPr>
      <w:hyperlink w:anchor="_bookmark11" w:history="1">
        <w:r>
          <w:rPr>
            <w:sz w:val="22"/>
          </w:rPr>
          <w:t>脱</w:t>
        </w:r>
        <w:r>
          <w:rPr>
            <w:spacing w:val="-3"/>
            <w:sz w:val="22"/>
          </w:rPr>
          <w:t>模</w:t>
        </w:r>
        <w:r>
          <w:rPr>
            <w:sz w:val="22"/>
          </w:rPr>
          <w:t>前养护</w:t>
        </w:r>
        <w:r>
          <w:rPr>
            <w:rFonts w:ascii="Times New Roman" w:eastAsia="Times New Roman"/>
            <w:sz w:val="22"/>
          </w:rPr>
          <w:tab/>
          <w:t>12</w:t>
        </w:r>
      </w:hyperlink>
    </w:p>
    <w:p>
      <w:pPr>
        <w:tabs>
          <w:tab w:val="right" w:leader="dot" w:pos="8806"/>
        </w:tabs>
        <w:spacing w:before="30"/>
        <w:ind w:left="939" w:right="0" w:firstLine="0"/>
        <w:jc w:val="left"/>
        <w:rPr>
          <w:rFonts w:ascii="Times New Roman" w:eastAsia="Times New Roman"/>
          <w:sz w:val="22"/>
        </w:rPr>
      </w:pPr>
      <w:hyperlink w:anchor="_bookmark12" w:history="1">
        <w:r>
          <w:rPr>
            <w:rFonts w:ascii="黑体" w:eastAsia="黑体" w:hint="eastAsia"/>
            <w:sz w:val="22"/>
          </w:rPr>
          <w:t xml:space="preserve">13 </w:t>
        </w:r>
        <w:r>
          <w:rPr>
            <w:sz w:val="22"/>
          </w:rPr>
          <w:t>脱模</w:t>
        </w:r>
        <w:r>
          <w:rPr>
            <w:rFonts w:ascii="Times New Roman" w:eastAsia="Times New Roman"/>
            <w:sz w:val="22"/>
          </w:rPr>
          <w:tab/>
          <w:t>12</w:t>
        </w:r>
      </w:hyperlink>
    </w:p>
    <w:p>
      <w:pPr>
        <w:tabs>
          <w:tab w:val="right" w:leader="dot" w:pos="8806"/>
        </w:tabs>
        <w:spacing w:before="30"/>
        <w:ind w:left="939" w:right="0" w:firstLine="0"/>
        <w:jc w:val="left"/>
        <w:rPr>
          <w:rFonts w:ascii="Times New Roman" w:eastAsia="Times New Roman"/>
          <w:sz w:val="22"/>
        </w:rPr>
      </w:pPr>
      <w:hyperlink w:anchor="_bookmark13" w:history="1">
        <w:r>
          <w:rPr>
            <w:rFonts w:ascii="黑体" w:eastAsia="黑体" w:hint="eastAsia"/>
            <w:sz w:val="22"/>
          </w:rPr>
          <w:t xml:space="preserve">14 </w:t>
        </w:r>
        <w:r>
          <w:rPr>
            <w:sz w:val="22"/>
          </w:rPr>
          <w:t>修补</w:t>
        </w:r>
        <w:r>
          <w:rPr>
            <w:rFonts w:ascii="Times New Roman" w:eastAsia="Times New Roman"/>
            <w:sz w:val="22"/>
          </w:rPr>
          <w:tab/>
          <w:t>12</w:t>
        </w:r>
      </w:hyperlink>
    </w:p>
    <w:p>
      <w:pPr>
        <w:tabs>
          <w:tab w:val="right" w:leader="dot" w:pos="8806"/>
        </w:tabs>
        <w:spacing w:before="31"/>
        <w:ind w:left="939" w:right="0" w:firstLine="0"/>
        <w:jc w:val="left"/>
        <w:rPr>
          <w:rFonts w:ascii="Times New Roman" w:eastAsia="Times New Roman"/>
          <w:sz w:val="22"/>
        </w:rPr>
      </w:pPr>
      <w:hyperlink w:anchor="_bookmark14" w:history="1">
        <w:r>
          <w:rPr>
            <w:rFonts w:ascii="黑体" w:eastAsia="黑体" w:hint="eastAsia"/>
            <w:sz w:val="22"/>
          </w:rPr>
          <w:t xml:space="preserve">15 </w:t>
        </w:r>
        <w:r>
          <w:rPr>
            <w:sz w:val="22"/>
          </w:rPr>
          <w:t>后</w:t>
        </w:r>
        <w:r>
          <w:rPr>
            <w:spacing w:val="-3"/>
            <w:sz w:val="22"/>
          </w:rPr>
          <w:t>期</w:t>
        </w:r>
        <w:r>
          <w:rPr>
            <w:sz w:val="22"/>
          </w:rPr>
          <w:t>养护</w:t>
        </w:r>
        <w:r>
          <w:rPr>
            <w:rFonts w:ascii="Times New Roman" w:eastAsia="Times New Roman"/>
            <w:sz w:val="22"/>
          </w:rPr>
          <w:tab/>
          <w:t>12</w:t>
        </w:r>
      </w:hyperlink>
    </w:p>
    <w:p>
      <w:pPr>
        <w:tabs>
          <w:tab w:val="right" w:leader="dot" w:pos="8806"/>
        </w:tabs>
        <w:spacing w:before="30"/>
        <w:ind w:left="939" w:right="0" w:firstLine="0"/>
        <w:jc w:val="left"/>
        <w:rPr>
          <w:rFonts w:ascii="Times New Roman" w:eastAsia="Times New Roman"/>
          <w:sz w:val="22"/>
        </w:rPr>
      </w:pPr>
      <w:hyperlink w:anchor="_bookmark15" w:history="1">
        <w:r>
          <w:rPr>
            <w:rFonts w:ascii="黑体" w:eastAsia="黑体" w:hint="eastAsia"/>
            <w:sz w:val="22"/>
          </w:rPr>
          <w:t xml:space="preserve">16 </w:t>
        </w:r>
        <w:r>
          <w:rPr>
            <w:sz w:val="22"/>
          </w:rPr>
          <w:t>检验</w:t>
        </w:r>
        <w:r>
          <w:rPr>
            <w:rFonts w:ascii="Times New Roman" w:eastAsia="Times New Roman"/>
            <w:sz w:val="22"/>
          </w:rPr>
          <w:tab/>
          <w:t>13</w:t>
        </w:r>
      </w:hyperlink>
    </w:p>
    <w:p>
      <w:pPr>
        <w:tabs>
          <w:tab w:val="right" w:leader="dot" w:pos="8806"/>
        </w:tabs>
        <w:spacing w:before="30"/>
        <w:ind w:left="939" w:right="0" w:firstLine="0"/>
        <w:jc w:val="left"/>
        <w:rPr>
          <w:rFonts w:ascii="Times New Roman" w:eastAsia="Times New Roman"/>
          <w:sz w:val="22"/>
        </w:rPr>
      </w:pPr>
      <w:hyperlink w:anchor="_bookmark16" w:history="1">
        <w:r>
          <w:rPr>
            <w:rFonts w:ascii="黑体" w:eastAsia="黑体" w:hint="eastAsia"/>
            <w:sz w:val="22"/>
          </w:rPr>
          <w:t xml:space="preserve">17 </w:t>
        </w:r>
        <w:r>
          <w:rPr>
            <w:sz w:val="22"/>
          </w:rPr>
          <w:t>标志</w:t>
        </w:r>
        <w:r>
          <w:rPr>
            <w:rFonts w:ascii="Times New Roman" w:eastAsia="Times New Roman"/>
            <w:sz w:val="22"/>
          </w:rPr>
          <w:tab/>
          <w:t>13</w:t>
        </w:r>
      </w:hyperlink>
    </w:p>
    <w:p>
      <w:pPr>
        <w:tabs>
          <w:tab w:val="right" w:leader="dot" w:pos="8806"/>
        </w:tabs>
        <w:spacing w:before="30"/>
        <w:ind w:left="939" w:right="0" w:firstLine="0"/>
        <w:jc w:val="left"/>
        <w:rPr>
          <w:rFonts w:ascii="Times New Roman" w:eastAsia="Times New Roman"/>
          <w:sz w:val="22"/>
        </w:rPr>
      </w:pPr>
      <w:hyperlink w:anchor="_bookmark17" w:history="1">
        <w:r>
          <w:rPr>
            <w:rFonts w:ascii="黑体" w:eastAsia="黑体" w:hint="eastAsia"/>
            <w:sz w:val="22"/>
          </w:rPr>
          <w:t xml:space="preserve">18 </w:t>
        </w:r>
        <w:r>
          <w:rPr>
            <w:sz w:val="22"/>
          </w:rPr>
          <w:t>防腐</w:t>
        </w:r>
        <w:r>
          <w:rPr>
            <w:rFonts w:ascii="Times New Roman" w:eastAsia="Times New Roman"/>
            <w:sz w:val="22"/>
          </w:rPr>
          <w:tab/>
          <w:t>13</w:t>
        </w:r>
      </w:hyperlink>
    </w:p>
    <w:p>
      <w:pPr>
        <w:tabs>
          <w:tab w:val="right" w:leader="dot" w:pos="8806"/>
        </w:tabs>
        <w:spacing w:before="30"/>
        <w:ind w:left="939" w:right="0" w:firstLine="0"/>
        <w:jc w:val="left"/>
        <w:rPr>
          <w:rFonts w:ascii="Times New Roman" w:eastAsia="Times New Roman"/>
          <w:sz w:val="22"/>
        </w:rPr>
      </w:pPr>
      <w:hyperlink w:anchor="_bookmark18" w:history="1">
        <w:r>
          <w:rPr>
            <w:rFonts w:ascii="黑体" w:eastAsia="黑体" w:hint="eastAsia"/>
            <w:sz w:val="22"/>
          </w:rPr>
          <w:t xml:space="preserve">19 </w:t>
        </w:r>
        <w:r>
          <w:rPr>
            <w:sz w:val="22"/>
          </w:rPr>
          <w:t>贮</w:t>
        </w:r>
        <w:r>
          <w:rPr>
            <w:spacing w:val="-3"/>
            <w:sz w:val="22"/>
          </w:rPr>
          <w:t>存</w:t>
        </w:r>
        <w:r>
          <w:rPr>
            <w:sz w:val="22"/>
          </w:rPr>
          <w:t>及运输</w:t>
        </w:r>
        <w:r>
          <w:rPr>
            <w:rFonts w:ascii="Times New Roman" w:eastAsia="Times New Roman"/>
            <w:sz w:val="22"/>
          </w:rPr>
          <w:tab/>
          <w:t>14</w:t>
        </w:r>
      </w:hyperlink>
    </w:p>
    <w:p>
      <w:pPr>
        <w:tabs>
          <w:tab w:val="right" w:leader="dot" w:pos="8806"/>
        </w:tabs>
        <w:spacing w:before="30"/>
        <w:ind w:left="939" w:right="0" w:firstLine="0"/>
        <w:jc w:val="left"/>
        <w:rPr>
          <w:rFonts w:ascii="Times New Roman" w:eastAsia="Times New Roman"/>
          <w:sz w:val="22"/>
        </w:rPr>
      </w:pPr>
      <w:hyperlink w:anchor="_bookmark18" w:history="1">
        <w:r>
          <w:rPr>
            <w:rFonts w:ascii="黑体" w:eastAsia="黑体" w:hint="eastAsia"/>
            <w:sz w:val="22"/>
          </w:rPr>
          <w:t>附  录</w:t>
        </w:r>
        <w:r>
          <w:rPr>
            <w:rFonts w:ascii="黑体" w:eastAsia="黑体" w:hint="eastAsia"/>
            <w:spacing w:val="108"/>
            <w:sz w:val="22"/>
          </w:rPr>
          <w:t xml:space="preserve"> </w:t>
        </w:r>
        <w:r>
          <w:rPr>
            <w:rFonts w:ascii="黑体" w:eastAsia="黑体" w:hint="eastAsia"/>
            <w:sz w:val="22"/>
          </w:rPr>
          <w:t>A</w:t>
        </w:r>
        <w:r>
          <w:rPr>
            <w:rFonts w:ascii="Times New Roman" w:eastAsia="Times New Roman"/>
            <w:sz w:val="22"/>
          </w:rPr>
          <w:tab/>
          <w:t>14</w:t>
        </w:r>
      </w:hyperlink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10"/>
        <w:rPr>
          <w:rFonts w:ascii="Times New Roman"/>
          <w:sz w:val="16"/>
        </w:rPr>
      </w:pPr>
    </w:p>
    <w:p>
      <w:pPr>
        <w:spacing w:before="1"/>
        <w:ind w:left="0" w:right="657" w:firstLine="0"/>
        <w:jc w:val="right"/>
        <w:rPr>
          <w:sz w:val="18"/>
        </w:rPr>
      </w:pPr>
      <w:r>
        <w:rPr>
          <w:sz w:val="18"/>
        </w:rPr>
        <w:t>Ⅱ</w:t>
      </w:r>
    </w:p>
    <w:p>
      <w:pPr>
        <w:spacing w:after="0"/>
        <w:jc w:val="right"/>
        <w:rPr>
          <w:sz w:val="18"/>
        </w:rPr>
        <w:sectPr>
          <w:pgSz w:w="11910" w:h="16840"/>
          <w:pgMar w:top="1400" w:right="1140" w:bottom="280" w:left="1300" w:header="708" w:footer="708"/>
          <w:pgNumType w:start="2"/>
          <w:cols w:space="708"/>
        </w:sectPr>
      </w:pPr>
    </w:p>
    <w:p>
      <w:pPr>
        <w:spacing w:before="30"/>
        <w:ind w:left="474" w:right="138" w:firstLine="0"/>
        <w:jc w:val="center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预制混凝土衬砌管片生产工艺技术规程</w:t>
      </w:r>
    </w:p>
    <w:p>
      <w:pPr>
        <w:pStyle w:val="BodyText"/>
        <w:spacing w:before="11"/>
        <w:rPr>
          <w:rFonts w:ascii="黑体"/>
          <w:sz w:val="28"/>
        </w:rPr>
      </w:pPr>
    </w:p>
    <w:p>
      <w:pPr>
        <w:pStyle w:val="ListParagraph"/>
        <w:numPr>
          <w:ilvl w:val="0"/>
          <w:numId w:val="12"/>
        </w:numPr>
        <w:tabs>
          <w:tab w:val="left" w:pos="815"/>
        </w:tabs>
        <w:spacing w:before="69" w:after="0" w:line="240" w:lineRule="auto"/>
        <w:ind w:left="814" w:right="0" w:hanging="315"/>
        <w:jc w:val="left"/>
        <w:rPr>
          <w:rFonts w:ascii="黑体" w:eastAsia="黑体" w:hint="eastAsia"/>
          <w:sz w:val="21"/>
        </w:rPr>
      </w:pPr>
      <w:bookmarkStart w:id="0" w:name="1　范围"/>
      <w:bookmarkEnd w:id="0"/>
      <w:bookmarkStart w:id="1" w:name="_bookmark0"/>
      <w:bookmarkEnd w:id="1"/>
      <w:r>
        <w:rPr>
          <w:rFonts w:ascii="黑体" w:eastAsia="黑体" w:hint="eastAsia"/>
          <w:sz w:val="21"/>
        </w:rPr>
        <w:t>范围</w:t>
      </w:r>
    </w:p>
    <w:p>
      <w:pPr>
        <w:pStyle w:val="BodyText"/>
        <w:rPr>
          <w:rFonts w:ascii="黑体"/>
          <w:sz w:val="20"/>
        </w:rPr>
      </w:pPr>
    </w:p>
    <w:p>
      <w:pPr>
        <w:pStyle w:val="BodyText"/>
        <w:spacing w:before="176" w:line="417" w:lineRule="auto"/>
        <w:ind w:left="500" w:right="554" w:firstLine="420"/>
      </w:pPr>
      <w:r>
        <w:rPr>
          <w:spacing w:val="-4"/>
        </w:rPr>
        <w:t>本文件规定了预制混凝土衬砌管片</w:t>
      </w:r>
      <w:r>
        <w:t>（以下简称管片</w:t>
      </w:r>
      <w:r>
        <w:rPr>
          <w:spacing w:val="-46"/>
        </w:rPr>
        <w:t>）</w:t>
      </w:r>
      <w:r>
        <w:t>产品制造过程中各工序的工艺技术</w:t>
      </w:r>
      <w:r>
        <w:rPr>
          <w:spacing w:val="-14"/>
          <w:w w:val="95"/>
        </w:rPr>
        <w:t xml:space="preserve">要求，包括原材料、钢筋加工及骨架制作、混凝土、模具及组装、成型、养护、脱模、修补、   </w:t>
      </w:r>
      <w:r>
        <w:rPr>
          <w:spacing w:val="-14"/>
        </w:rPr>
        <w:t>后期养护、检验、标志、防腐、产品贮存及运输。</w:t>
      </w:r>
    </w:p>
    <w:p>
      <w:pPr>
        <w:pStyle w:val="BodyText"/>
        <w:spacing w:line="417" w:lineRule="auto"/>
        <w:ind w:left="500" w:right="566" w:firstLine="420"/>
      </w:pPr>
      <w:r>
        <w:rPr>
          <w:w w:val="95"/>
        </w:rPr>
        <w:t xml:space="preserve">本文件适用于以钢筋、混凝土为主要原材料制成的用于轨道交通、公路、铁路、水工、  </w:t>
      </w:r>
      <w:r>
        <w:t>电力、市政等隧道工程管片的生产。</w:t>
      </w: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12"/>
        </w:numPr>
        <w:tabs>
          <w:tab w:val="left" w:pos="815"/>
        </w:tabs>
        <w:spacing w:before="1" w:after="0" w:line="240" w:lineRule="auto"/>
        <w:ind w:left="814" w:right="0" w:hanging="315"/>
        <w:jc w:val="left"/>
        <w:rPr>
          <w:rFonts w:ascii="黑体" w:eastAsia="黑体" w:hint="eastAsia"/>
          <w:sz w:val="21"/>
        </w:rPr>
      </w:pPr>
      <w:bookmarkStart w:id="2" w:name="2　规范性引用文件"/>
      <w:bookmarkEnd w:id="2"/>
      <w:bookmarkStart w:id="3" w:name="_bookmark1"/>
      <w:bookmarkEnd w:id="3"/>
      <w:r>
        <w:rPr>
          <w:rFonts w:ascii="黑体" w:eastAsia="黑体" w:hint="eastAsia"/>
          <w:sz w:val="21"/>
        </w:rPr>
        <w:t>规范性引用文件</w:t>
      </w:r>
    </w:p>
    <w:p>
      <w:pPr>
        <w:pStyle w:val="BodyText"/>
        <w:rPr>
          <w:rFonts w:ascii="黑体"/>
          <w:sz w:val="20"/>
        </w:rPr>
      </w:pPr>
    </w:p>
    <w:p>
      <w:pPr>
        <w:pStyle w:val="BodyText"/>
        <w:spacing w:before="175" w:line="417" w:lineRule="auto"/>
        <w:ind w:left="500" w:right="566" w:firstLine="420"/>
      </w:pPr>
      <w:r>
        <w:t>下列文件对于本文件的应用是必不可少的。凡是注日期的引用文件，仅注日期的版本适</w:t>
      </w:r>
      <w:r>
        <w:rPr>
          <w:w w:val="95"/>
        </w:rPr>
        <w:t>用于本文件。凡是不注日期的引用文件，其最新版本（包括所有的修改单）适用于本文件。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5"/>
        </w:rPr>
      </w:pPr>
    </w:p>
    <w:p>
      <w:pPr>
        <w:pStyle w:val="BodyText"/>
        <w:tabs>
          <w:tab w:val="left" w:pos="1848"/>
        </w:tabs>
        <w:ind w:left="980"/>
      </w:pPr>
      <w:r>
        <w:rPr>
          <w:rFonts w:ascii="Times New Roman" w:eastAsia="Times New Roman"/>
        </w:rPr>
        <w:t>GB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</w:rPr>
        <w:t>175</w:t>
        <w:tab/>
      </w:r>
      <w:r>
        <w:t>通用硅酸盐水泥</w:t>
      </w:r>
    </w:p>
    <w:p>
      <w:pPr>
        <w:pStyle w:val="BodyText"/>
        <w:tabs>
          <w:tab w:val="left" w:pos="2059"/>
        </w:tabs>
        <w:spacing w:before="91"/>
        <w:ind w:left="980"/>
      </w:pPr>
      <w:r>
        <w:rPr>
          <w:rFonts w:ascii="Times New Roman" w:eastAsia="Times New Roman"/>
        </w:rPr>
        <w:t>GB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</w:rPr>
        <w:t>50108</w:t>
        <w:tab/>
      </w:r>
      <w:r>
        <w:t>地下工程防水技术规范</w:t>
      </w:r>
    </w:p>
    <w:p>
      <w:pPr>
        <w:pStyle w:val="BodyText"/>
        <w:tabs>
          <w:tab w:val="left" w:pos="2059"/>
        </w:tabs>
        <w:spacing w:before="91"/>
        <w:ind w:left="980"/>
      </w:pPr>
      <w:r>
        <w:rPr>
          <w:rFonts w:ascii="Times New Roman" w:eastAsia="Times New Roman"/>
        </w:rPr>
        <w:t>GB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</w:rPr>
        <w:t>50119</w:t>
        <w:tab/>
      </w:r>
      <w:r>
        <w:t>混凝土外加剂应用技术规范</w:t>
      </w:r>
    </w:p>
    <w:p>
      <w:pPr>
        <w:pStyle w:val="BodyText"/>
        <w:tabs>
          <w:tab w:val="left" w:pos="2059"/>
        </w:tabs>
        <w:spacing w:before="91"/>
        <w:ind w:left="980"/>
      </w:pPr>
      <w:r>
        <w:rPr>
          <w:rFonts w:ascii="Times New Roman" w:eastAsia="Times New Roman"/>
        </w:rPr>
        <w:t>GB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</w:rPr>
        <w:t>50164</w:t>
        <w:tab/>
      </w:r>
      <w:r>
        <w:t>混凝土质量控制标准</w:t>
      </w:r>
    </w:p>
    <w:p>
      <w:pPr>
        <w:pStyle w:val="BodyText"/>
        <w:tabs>
          <w:tab w:val="left" w:pos="2059"/>
        </w:tabs>
        <w:spacing w:before="91"/>
        <w:ind w:left="980"/>
      </w:pPr>
      <w:r>
        <w:rPr>
          <w:rFonts w:ascii="Times New Roman" w:eastAsia="Times New Roman"/>
        </w:rPr>
        <w:t>GB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</w:rPr>
        <w:t>50204</w:t>
        <w:tab/>
      </w:r>
      <w:r>
        <w:t>混凝土结构工程施工质量验收规范</w:t>
      </w:r>
    </w:p>
    <w:p>
      <w:pPr>
        <w:pStyle w:val="BodyText"/>
        <w:tabs>
          <w:tab w:val="left" w:pos="2059"/>
        </w:tabs>
        <w:spacing w:before="91"/>
        <w:ind w:left="980"/>
      </w:pPr>
      <w:r>
        <w:rPr>
          <w:rFonts w:ascii="Times New Roman" w:eastAsia="Times New Roman"/>
        </w:rPr>
        <w:t>GB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</w:rPr>
        <w:t>50446</w:t>
        <w:tab/>
      </w:r>
      <w:r>
        <w:t>盾构法隧道施工与验收规范</w:t>
      </w:r>
    </w:p>
    <w:p>
      <w:pPr>
        <w:pStyle w:val="BodyText"/>
        <w:tabs>
          <w:tab w:val="left" w:pos="2059"/>
        </w:tabs>
        <w:spacing w:before="91"/>
        <w:ind w:left="980"/>
      </w:pPr>
      <w:r>
        <w:rPr>
          <w:rFonts w:ascii="Times New Roman" w:eastAsia="Times New Roman"/>
        </w:rPr>
        <w:t>GB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</w:rPr>
        <w:t>50666</w:t>
        <w:tab/>
      </w:r>
      <w:r>
        <w:t>混凝土结构工程施工规范</w:t>
      </w:r>
    </w:p>
    <w:p>
      <w:pPr>
        <w:pStyle w:val="BodyText"/>
        <w:tabs>
          <w:tab w:val="left" w:pos="2059"/>
        </w:tabs>
        <w:spacing w:before="91"/>
        <w:ind w:left="980"/>
      </w:pPr>
      <w:r>
        <w:rPr>
          <w:rFonts w:ascii="Times New Roman" w:eastAsia="Times New Roman"/>
        </w:rPr>
        <w:t>GB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</w:rPr>
        <w:t>50010</w:t>
        <w:tab/>
      </w:r>
      <w:r>
        <w:t>混凝土结构设计规范</w:t>
      </w:r>
    </w:p>
    <w:p>
      <w:pPr>
        <w:pStyle w:val="BodyText"/>
        <w:tabs>
          <w:tab w:val="left" w:pos="1954"/>
        </w:tabs>
        <w:spacing w:before="91"/>
        <w:ind w:left="980"/>
      </w:pPr>
      <w:r>
        <w:rPr>
          <w:rFonts w:ascii="Times New Roman" w:eastAsia="Times New Roman"/>
        </w:rPr>
        <w:t>GB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</w:rPr>
        <w:t>8076</w:t>
        <w:tab/>
      </w:r>
      <w:r>
        <w:t>混凝土外加剂</w:t>
      </w:r>
    </w:p>
    <w:p>
      <w:pPr>
        <w:pStyle w:val="BodyText"/>
        <w:tabs>
          <w:tab w:val="left" w:pos="2297"/>
        </w:tabs>
        <w:spacing w:before="91"/>
        <w:ind w:left="980"/>
      </w:pPr>
      <w:r>
        <w:rPr>
          <w:rFonts w:ascii="Times New Roman" w:eastAsia="Times New Roman"/>
        </w:rPr>
        <w:t>GB/T 1499.1</w:t>
        <w:tab/>
      </w:r>
      <w:r>
        <w:rPr>
          <w:spacing w:val="-7"/>
        </w:rPr>
        <w:t xml:space="preserve">钢筋混凝土用钢第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-5"/>
        </w:rPr>
        <w:t xml:space="preserve"> </w:t>
      </w:r>
      <w:r>
        <w:t>部分；热轧光圆钢筋</w:t>
      </w:r>
    </w:p>
    <w:p>
      <w:pPr>
        <w:pStyle w:val="BodyText"/>
        <w:tabs>
          <w:tab w:val="left" w:pos="2297"/>
        </w:tabs>
        <w:spacing w:before="90"/>
        <w:ind w:left="980"/>
      </w:pPr>
      <w:r>
        <w:rPr>
          <w:rFonts w:ascii="Times New Roman" w:eastAsia="Times New Roman"/>
        </w:rPr>
        <w:t>GB/T 1499.2</w:t>
        <w:tab/>
      </w:r>
      <w:r>
        <w:rPr>
          <w:spacing w:val="-7"/>
        </w:rPr>
        <w:t xml:space="preserve">钢筋混凝土用钢第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-5"/>
        </w:rPr>
        <w:t xml:space="preserve"> </w:t>
      </w:r>
      <w:r>
        <w:t>部分；热轧带肋钢筋</w:t>
      </w:r>
    </w:p>
    <w:p>
      <w:pPr>
        <w:pStyle w:val="BodyText"/>
        <w:tabs>
          <w:tab w:val="left" w:pos="2139"/>
        </w:tabs>
        <w:spacing w:before="91"/>
        <w:ind w:left="980"/>
      </w:pPr>
      <w:r>
        <w:rPr>
          <w:rFonts w:ascii="Times New Roman" w:eastAsia="Times New Roman"/>
        </w:rPr>
        <w:t>GB/T</w:t>
      </w:r>
      <w:r>
        <w:rPr>
          <w:rFonts w:ascii="Times New Roman" w:eastAsia="Times New Roman"/>
          <w:spacing w:val="1"/>
        </w:rPr>
        <w:t xml:space="preserve"> </w:t>
      </w:r>
      <w:r>
        <w:rPr>
          <w:rFonts w:ascii="Times New Roman" w:eastAsia="Times New Roman"/>
        </w:rPr>
        <w:t>1596</w:t>
        <w:tab/>
      </w:r>
      <w:r>
        <w:t>用于水泥和混凝土中的粉煤灰</w:t>
      </w:r>
    </w:p>
    <w:p>
      <w:pPr>
        <w:pStyle w:val="BodyText"/>
        <w:tabs>
          <w:tab w:val="left" w:pos="2139"/>
        </w:tabs>
        <w:spacing w:before="91"/>
        <w:ind w:left="980"/>
      </w:pPr>
      <w:r>
        <w:rPr>
          <w:rFonts w:ascii="Times New Roman" w:eastAsia="Times New Roman"/>
        </w:rPr>
        <w:t>GB/T 9142</w:t>
        <w:tab/>
      </w:r>
      <w:r>
        <w:t>混凝土搅拌机</w:t>
      </w:r>
    </w:p>
    <w:p>
      <w:pPr>
        <w:pStyle w:val="BodyText"/>
        <w:tabs>
          <w:tab w:val="left" w:pos="2244"/>
        </w:tabs>
        <w:spacing w:before="91"/>
        <w:ind w:left="980"/>
      </w:pPr>
      <w:r>
        <w:rPr>
          <w:rFonts w:ascii="Times New Roman" w:eastAsia="Times New Roman"/>
        </w:rPr>
        <w:t>GB/T</w:t>
      </w:r>
      <w:r>
        <w:rPr>
          <w:rFonts w:ascii="Times New Roman" w:eastAsia="Times New Roman"/>
          <w:spacing w:val="-2"/>
        </w:rPr>
        <w:t xml:space="preserve"> </w:t>
      </w:r>
      <w:r>
        <w:rPr>
          <w:rFonts w:ascii="Times New Roman" w:eastAsia="Times New Roman"/>
        </w:rPr>
        <w:t>10171</w:t>
        <w:tab/>
      </w:r>
      <w:r>
        <w:rPr>
          <w:spacing w:val="-1"/>
        </w:rPr>
        <w:t>建筑施工机械与设备 混凝土搅拌站</w:t>
      </w:r>
      <w:r>
        <w:t>（楼）</w:t>
      </w:r>
    </w:p>
    <w:p>
      <w:pPr>
        <w:pStyle w:val="BodyText"/>
        <w:tabs>
          <w:tab w:val="left" w:pos="2244"/>
        </w:tabs>
        <w:spacing w:before="91"/>
        <w:ind w:left="980"/>
      </w:pPr>
      <w:r>
        <w:rPr>
          <w:rFonts w:ascii="Times New Roman" w:eastAsia="Times New Roman"/>
        </w:rPr>
        <w:t>GB/T</w:t>
      </w:r>
      <w:r>
        <w:rPr>
          <w:rFonts w:ascii="Times New Roman" w:eastAsia="Times New Roman"/>
          <w:spacing w:val="-2"/>
        </w:rPr>
        <w:t xml:space="preserve"> </w:t>
      </w:r>
      <w:r>
        <w:rPr>
          <w:rFonts w:ascii="Times New Roman" w:eastAsia="Times New Roman"/>
        </w:rPr>
        <w:t>14902</w:t>
        <w:tab/>
      </w:r>
      <w:r>
        <w:t>预拌混凝土</w:t>
      </w:r>
    </w:p>
    <w:p>
      <w:pPr>
        <w:pStyle w:val="BodyText"/>
        <w:tabs>
          <w:tab w:val="left" w:pos="2244"/>
        </w:tabs>
        <w:spacing w:before="91"/>
        <w:ind w:left="980"/>
      </w:pPr>
      <w:r>
        <w:rPr>
          <w:rFonts w:ascii="Times New Roman" w:eastAsia="Times New Roman"/>
        </w:rPr>
        <w:t>GB/T 50476</w:t>
        <w:tab/>
      </w:r>
      <w:r>
        <w:t>混凝土结构耐久性设计标准</w:t>
      </w:r>
    </w:p>
    <w:p>
      <w:pPr>
        <w:pStyle w:val="BodyText"/>
        <w:tabs>
          <w:tab w:val="left" w:pos="2244"/>
        </w:tabs>
        <w:spacing w:before="91"/>
        <w:ind w:left="980"/>
      </w:pPr>
      <w:r>
        <w:rPr>
          <w:rFonts w:ascii="Times New Roman" w:eastAsia="Times New Roman"/>
        </w:rPr>
        <w:t>GB/T 50299</w:t>
        <w:tab/>
      </w:r>
      <w:r>
        <w:t>地下铁道工程施工质量验收标准</w:t>
      </w:r>
    </w:p>
    <w:p>
      <w:pPr>
        <w:pStyle w:val="BodyText"/>
        <w:tabs>
          <w:tab w:val="left" w:pos="2244"/>
        </w:tabs>
        <w:spacing w:before="91"/>
        <w:ind w:left="980"/>
      </w:pPr>
      <w:r>
        <w:rPr>
          <w:rFonts w:ascii="Times New Roman" w:eastAsia="Times New Roman"/>
        </w:rPr>
        <w:t>GB/T 18046</w:t>
        <w:tab/>
      </w:r>
      <w:r>
        <w:t>用于水泥、砂浆和混凝土中的粒化高炉矿渣粉</w:t>
      </w:r>
    </w:p>
    <w:p>
      <w:pPr>
        <w:pStyle w:val="BodyText"/>
        <w:tabs>
          <w:tab w:val="left" w:pos="2244"/>
        </w:tabs>
        <w:spacing w:before="91"/>
        <w:ind w:left="980"/>
      </w:pPr>
      <w:r>
        <w:rPr>
          <w:rFonts w:ascii="Times New Roman" w:eastAsia="Times New Roman"/>
        </w:rPr>
        <w:t>GB/T 21120</w:t>
        <w:tab/>
      </w:r>
      <w:r>
        <w:t>水泥混凝土和砂浆用合成纤维</w:t>
      </w:r>
    </w:p>
    <w:p>
      <w:pPr>
        <w:pStyle w:val="BodyText"/>
        <w:tabs>
          <w:tab w:val="left" w:pos="2244"/>
        </w:tabs>
        <w:spacing w:before="91"/>
        <w:ind w:left="980"/>
      </w:pPr>
      <w:r>
        <w:rPr>
          <w:rFonts w:ascii="Times New Roman" w:eastAsia="Times New Roman"/>
        </w:rPr>
        <w:t>GB/T 22082</w:t>
        <w:tab/>
      </w:r>
      <w:r>
        <w:t>预制混凝土衬砌管片</w:t>
      </w:r>
    </w:p>
    <w:p>
      <w:pPr>
        <w:pStyle w:val="BodyText"/>
        <w:tabs>
          <w:tab w:val="left" w:pos="2244"/>
        </w:tabs>
        <w:spacing w:before="91"/>
        <w:ind w:left="980"/>
      </w:pPr>
      <w:r>
        <w:rPr>
          <w:rFonts w:ascii="Times New Roman" w:eastAsia="Times New Roman"/>
        </w:rPr>
        <w:t>GB/T</w:t>
      </w:r>
      <w:r>
        <w:rPr>
          <w:rFonts w:ascii="Times New Roman" w:eastAsia="Times New Roman"/>
          <w:spacing w:val="-2"/>
        </w:rPr>
        <w:t xml:space="preserve"> </w:t>
      </w:r>
      <w:r>
        <w:rPr>
          <w:rFonts w:ascii="Times New Roman" w:eastAsia="Times New Roman"/>
        </w:rPr>
        <w:t>37613</w:t>
        <w:tab/>
      </w:r>
      <w:r>
        <w:t>预埋槽道型钢</w:t>
      </w:r>
    </w:p>
    <w:p>
      <w:pPr>
        <w:spacing w:after="0"/>
        <w:sectPr>
          <w:footerReference w:type="default" r:id="rId4"/>
          <w:pgSz w:w="11910" w:h="16840"/>
          <w:pgMar w:top="1500" w:right="1140" w:bottom="1000" w:left="1300" w:header="0" w:footer="801"/>
          <w:pgNumType w:start="1"/>
          <w:cols w:space="708"/>
        </w:sectPr>
      </w:pPr>
    </w:p>
    <w:p>
      <w:pPr>
        <w:pStyle w:val="BodyText"/>
        <w:tabs>
          <w:tab w:val="left" w:pos="2244"/>
        </w:tabs>
        <w:spacing w:before="61"/>
        <w:ind w:left="980"/>
      </w:pPr>
      <w:r>
        <w:rPr>
          <w:rFonts w:ascii="Times New Roman" w:eastAsia="Times New Roman"/>
        </w:rPr>
        <w:t>GB/T</w:t>
      </w:r>
      <w:r>
        <w:rPr>
          <w:rFonts w:ascii="Times New Roman" w:eastAsia="Times New Roman"/>
          <w:spacing w:val="-2"/>
        </w:rPr>
        <w:t xml:space="preserve"> </w:t>
      </w:r>
      <w:r>
        <w:rPr>
          <w:rFonts w:ascii="Times New Roman" w:eastAsia="Times New Roman"/>
        </w:rPr>
        <w:t>38901</w:t>
        <w:tab/>
      </w:r>
      <w:r>
        <w:t>纤维混凝土盾构管片</w:t>
      </w:r>
    </w:p>
    <w:p>
      <w:pPr>
        <w:pStyle w:val="BodyText"/>
        <w:tabs>
          <w:tab w:val="left" w:pos="2244"/>
        </w:tabs>
        <w:spacing w:before="91"/>
        <w:ind w:left="980"/>
      </w:pPr>
      <w:r>
        <w:rPr>
          <w:rFonts w:ascii="Times New Roman" w:eastAsia="Times New Roman"/>
        </w:rPr>
        <w:t>GB/T 39147</w:t>
        <w:tab/>
      </w:r>
      <w:r>
        <w:t>混凝土用钢纤维</w:t>
      </w:r>
    </w:p>
    <w:p>
      <w:pPr>
        <w:pStyle w:val="BodyText"/>
        <w:tabs>
          <w:tab w:val="left" w:pos="2244"/>
        </w:tabs>
        <w:spacing w:before="91"/>
        <w:ind w:left="980"/>
      </w:pPr>
      <w:r>
        <w:rPr>
          <w:rFonts w:ascii="Times New Roman" w:eastAsia="Times New Roman"/>
        </w:rPr>
        <w:t>GB/T 50080</w:t>
        <w:tab/>
      </w:r>
      <w:r>
        <w:t>普通混凝土拌合物性能试验方法标准</w:t>
      </w:r>
    </w:p>
    <w:p>
      <w:pPr>
        <w:pStyle w:val="BodyText"/>
        <w:tabs>
          <w:tab w:val="left" w:pos="2244"/>
        </w:tabs>
        <w:spacing w:before="91"/>
        <w:ind w:left="980"/>
      </w:pPr>
      <w:r>
        <w:rPr>
          <w:rFonts w:ascii="Times New Roman" w:eastAsia="Times New Roman"/>
        </w:rPr>
        <w:t>GB/T 50081</w:t>
        <w:tab/>
      </w:r>
      <w:r>
        <w:t>普通混凝土力学性能试验方法标准</w:t>
      </w:r>
    </w:p>
    <w:p>
      <w:pPr>
        <w:pStyle w:val="BodyText"/>
        <w:tabs>
          <w:tab w:val="left" w:pos="2244"/>
        </w:tabs>
        <w:spacing w:before="90"/>
        <w:ind w:left="980"/>
      </w:pPr>
      <w:r>
        <w:rPr>
          <w:rFonts w:ascii="Times New Roman" w:eastAsia="Times New Roman"/>
        </w:rPr>
        <w:t>GB/T</w:t>
      </w:r>
      <w:r>
        <w:rPr>
          <w:rFonts w:ascii="Times New Roman" w:eastAsia="Times New Roman"/>
          <w:spacing w:val="-2"/>
        </w:rPr>
        <w:t xml:space="preserve"> </w:t>
      </w:r>
      <w:r>
        <w:rPr>
          <w:rFonts w:ascii="Times New Roman" w:eastAsia="Times New Roman"/>
        </w:rPr>
        <w:t>50082</w:t>
        <w:tab/>
      </w:r>
      <w:r>
        <w:t>普通混凝土长期性能和耐久性能试验方法标准</w:t>
      </w:r>
    </w:p>
    <w:p>
      <w:pPr>
        <w:pStyle w:val="BodyText"/>
        <w:tabs>
          <w:tab w:val="left" w:pos="2244"/>
        </w:tabs>
        <w:spacing w:before="91"/>
        <w:ind w:left="980"/>
      </w:pPr>
      <w:r>
        <w:rPr>
          <w:rFonts w:ascii="Times New Roman" w:eastAsia="Times New Roman"/>
        </w:rPr>
        <w:t>GB/T 50107</w:t>
        <w:tab/>
      </w:r>
      <w:r>
        <w:t>混凝土强度检验评定标准</w:t>
      </w:r>
    </w:p>
    <w:p>
      <w:pPr>
        <w:pStyle w:val="BodyText"/>
        <w:tabs>
          <w:tab w:val="left" w:pos="2244"/>
        </w:tabs>
        <w:spacing w:before="91"/>
        <w:ind w:left="980"/>
      </w:pPr>
      <w:r>
        <w:rPr>
          <w:rFonts w:ascii="Times New Roman" w:eastAsia="Times New Roman"/>
        </w:rPr>
        <w:t>GB/T 50146</w:t>
        <w:tab/>
      </w:r>
      <w:r>
        <w:t>粉煤灰混凝土应用技术规范</w:t>
      </w:r>
    </w:p>
    <w:p>
      <w:pPr>
        <w:pStyle w:val="BodyText"/>
        <w:tabs>
          <w:tab w:val="left" w:pos="2047"/>
        </w:tabs>
        <w:spacing w:before="91"/>
        <w:ind w:left="980"/>
      </w:pPr>
      <w:r>
        <w:rPr>
          <w:rFonts w:ascii="Times New Roman" w:eastAsia="Times New Roman"/>
        </w:rPr>
        <w:t>CJJ/T 164</w:t>
        <w:tab/>
      </w:r>
      <w:r>
        <w:t>盾构隧道管片质量检测技术标准</w:t>
      </w:r>
    </w:p>
    <w:p>
      <w:pPr>
        <w:pStyle w:val="BodyText"/>
        <w:tabs>
          <w:tab w:val="left" w:pos="2069"/>
        </w:tabs>
        <w:spacing w:before="91"/>
        <w:ind w:left="980"/>
      </w:pPr>
      <w:r>
        <w:rPr>
          <w:rFonts w:ascii="Times New Roman" w:eastAsia="Times New Roman"/>
        </w:rPr>
        <w:t>JC/T</w:t>
      </w:r>
      <w:r>
        <w:rPr>
          <w:rFonts w:ascii="Times New Roman" w:eastAsia="Times New Roman"/>
          <w:spacing w:val="-3"/>
        </w:rPr>
        <w:t xml:space="preserve"> </w:t>
      </w:r>
      <w:r>
        <w:rPr>
          <w:rFonts w:ascii="Times New Roman" w:eastAsia="Times New Roman"/>
        </w:rPr>
        <w:t>2030</w:t>
        <w:tab/>
      </w:r>
      <w:r>
        <w:t>预制混凝土衬砌管片生产工艺技术规程</w:t>
      </w:r>
    </w:p>
    <w:p>
      <w:pPr>
        <w:pStyle w:val="BodyText"/>
        <w:tabs>
          <w:tab w:val="left" w:pos="2069"/>
        </w:tabs>
        <w:spacing w:before="91"/>
        <w:ind w:left="980"/>
      </w:pPr>
      <w:r>
        <w:rPr>
          <w:rFonts w:ascii="Times New Roman" w:eastAsia="Times New Roman"/>
        </w:rPr>
        <w:t>JC/T</w:t>
      </w:r>
      <w:r>
        <w:rPr>
          <w:rFonts w:ascii="Times New Roman" w:eastAsia="Times New Roman"/>
          <w:spacing w:val="-3"/>
        </w:rPr>
        <w:t xml:space="preserve"> </w:t>
      </w:r>
      <w:r>
        <w:rPr>
          <w:rFonts w:ascii="Times New Roman" w:eastAsia="Times New Roman"/>
        </w:rPr>
        <w:t>2238</w:t>
        <w:tab/>
      </w:r>
      <w:r>
        <w:t>水泥制品用矿渣粉应用技术规程</w:t>
      </w:r>
    </w:p>
    <w:p>
      <w:pPr>
        <w:pStyle w:val="BodyText"/>
        <w:tabs>
          <w:tab w:val="left" w:pos="2059"/>
        </w:tabs>
        <w:spacing w:before="91"/>
        <w:ind w:left="980"/>
      </w:pPr>
      <w:r>
        <w:rPr>
          <w:rFonts w:ascii="Times New Roman" w:eastAsia="Times New Roman"/>
        </w:rPr>
        <w:t>JGJ/T</w:t>
      </w:r>
      <w:r>
        <w:rPr>
          <w:rFonts w:ascii="Times New Roman" w:eastAsia="Times New Roman"/>
          <w:spacing w:val="1"/>
        </w:rPr>
        <w:t xml:space="preserve"> </w:t>
      </w:r>
      <w:r>
        <w:rPr>
          <w:rFonts w:ascii="Times New Roman" w:eastAsia="Times New Roman"/>
        </w:rPr>
        <w:t>221</w:t>
        <w:tab/>
      </w:r>
      <w:r>
        <w:t>纤维混凝土应用技术规程</w:t>
      </w:r>
    </w:p>
    <w:p>
      <w:pPr>
        <w:pStyle w:val="BodyText"/>
        <w:tabs>
          <w:tab w:val="left" w:pos="2059"/>
        </w:tabs>
        <w:spacing w:before="91"/>
        <w:ind w:left="980"/>
      </w:pPr>
      <w:r>
        <w:rPr>
          <w:rFonts w:ascii="Times New Roman" w:eastAsia="Times New Roman"/>
        </w:rPr>
        <w:t>JGJ/T</w:t>
      </w:r>
      <w:r>
        <w:rPr>
          <w:rFonts w:ascii="Times New Roman" w:eastAsia="Times New Roman"/>
          <w:spacing w:val="1"/>
        </w:rPr>
        <w:t xml:space="preserve"> </w:t>
      </w:r>
      <w:r>
        <w:rPr>
          <w:rFonts w:ascii="Times New Roman" w:eastAsia="Times New Roman"/>
        </w:rPr>
        <w:t>104</w:t>
        <w:tab/>
      </w:r>
      <w:r>
        <w:t>建筑工程冬期施工规程</w:t>
      </w:r>
    </w:p>
    <w:p>
      <w:pPr>
        <w:pStyle w:val="BodyText"/>
        <w:tabs>
          <w:tab w:val="left" w:pos="1767"/>
        </w:tabs>
        <w:spacing w:before="91"/>
        <w:ind w:left="980"/>
      </w:pPr>
      <w:r>
        <w:rPr>
          <w:rFonts w:ascii="Times New Roman" w:eastAsia="Times New Roman"/>
        </w:rPr>
        <w:t>JGJ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</w:rPr>
        <w:t>18</w:t>
        <w:tab/>
      </w:r>
      <w:r>
        <w:t>钢筋焊接及验收规程</w:t>
      </w:r>
    </w:p>
    <w:p>
      <w:pPr>
        <w:pStyle w:val="BodyText"/>
        <w:tabs>
          <w:tab w:val="left" w:pos="1767"/>
        </w:tabs>
        <w:spacing w:before="91"/>
        <w:ind w:left="980"/>
      </w:pPr>
      <w:r>
        <w:rPr>
          <w:rFonts w:ascii="Times New Roman" w:eastAsia="Times New Roman"/>
        </w:rPr>
        <w:t>JGJ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</w:rPr>
        <w:t>52</w:t>
        <w:tab/>
      </w:r>
      <w:r>
        <w:t>普通混凝土用砂、石质量及检验方法标准</w:t>
      </w:r>
    </w:p>
    <w:p>
      <w:pPr>
        <w:pStyle w:val="BodyText"/>
        <w:tabs>
          <w:tab w:val="left" w:pos="1767"/>
        </w:tabs>
        <w:spacing w:before="91"/>
        <w:ind w:left="980"/>
      </w:pPr>
      <w:r>
        <w:rPr>
          <w:rFonts w:ascii="Times New Roman" w:eastAsia="Times New Roman"/>
        </w:rPr>
        <w:t>JGJ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</w:rPr>
        <w:t>55</w:t>
        <w:tab/>
      </w:r>
      <w:r>
        <w:t>普通混凝土配合比设计规程</w:t>
      </w:r>
    </w:p>
    <w:p>
      <w:pPr>
        <w:pStyle w:val="BodyText"/>
        <w:tabs>
          <w:tab w:val="left" w:pos="1767"/>
        </w:tabs>
        <w:spacing w:before="91"/>
        <w:ind w:left="980"/>
      </w:pPr>
      <w:r>
        <w:rPr>
          <w:rFonts w:ascii="Times New Roman" w:eastAsia="Times New Roman"/>
        </w:rPr>
        <w:t>JGJ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</w:rPr>
        <w:t>63</w:t>
        <w:tab/>
      </w:r>
      <w:r>
        <w:t>混凝土用水标准</w:t>
      </w:r>
    </w:p>
    <w:p>
      <w:pPr>
        <w:pStyle w:val="BodyText"/>
        <w:tabs>
          <w:tab w:val="left" w:pos="1872"/>
        </w:tabs>
        <w:spacing w:before="91"/>
        <w:ind w:left="980"/>
      </w:pPr>
      <w:r>
        <w:rPr>
          <w:rFonts w:ascii="Times New Roman" w:eastAsia="Times New Roman"/>
        </w:rPr>
        <w:t>JGJ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</w:rPr>
        <w:t>107</w:t>
        <w:tab/>
      </w:r>
      <w:r>
        <w:t>钢筋机械连接技术规程</w:t>
      </w:r>
    </w:p>
    <w:p>
      <w:pPr>
        <w:pStyle w:val="ListParagraph"/>
        <w:numPr>
          <w:ilvl w:val="0"/>
          <w:numId w:val="9"/>
        </w:numPr>
        <w:tabs>
          <w:tab w:val="left" w:pos="815"/>
        </w:tabs>
        <w:spacing w:before="150" w:after="0" w:line="620" w:lineRule="atLeast"/>
        <w:ind w:left="500" w:right="7600" w:firstLine="0"/>
        <w:jc w:val="left"/>
        <w:rPr>
          <w:rFonts w:ascii="黑体" w:eastAsia="黑体" w:hint="eastAsia"/>
          <w:sz w:val="21"/>
        </w:rPr>
      </w:pPr>
      <w:bookmarkStart w:id="4" w:name="3　术语和定义"/>
      <w:bookmarkEnd w:id="4"/>
      <w:bookmarkStart w:id="5" w:name="_bookmark2"/>
      <w:bookmarkEnd w:id="5"/>
      <w:r>
        <w:rPr>
          <w:rFonts w:ascii="黑体" w:eastAsia="黑体" w:hint="eastAsia"/>
          <w:spacing w:val="-3"/>
          <w:sz w:val="21"/>
        </w:rPr>
        <w:t>术语和定义</w:t>
      </w:r>
      <w:r>
        <w:rPr>
          <w:rFonts w:ascii="黑体" w:eastAsia="黑体" w:hint="eastAsia"/>
          <w:sz w:val="21"/>
        </w:rPr>
        <w:t>3.1</w:t>
      </w:r>
    </w:p>
    <w:p>
      <w:pPr>
        <w:pStyle w:val="BodyText"/>
        <w:spacing w:before="11"/>
        <w:rPr>
          <w:rFonts w:ascii="黑体"/>
          <w:sz w:val="15"/>
        </w:rPr>
      </w:pPr>
    </w:p>
    <w:p>
      <w:pPr>
        <w:pStyle w:val="BodyText"/>
        <w:ind w:left="924"/>
        <w:rPr>
          <w:rFonts w:ascii="Times New Roman" w:eastAsia="Times New Roman"/>
        </w:rPr>
      </w:pPr>
      <w:bookmarkStart w:id="6" w:name="预制混凝土衬砌管片reinforced concrete segment"/>
      <w:bookmarkEnd w:id="6"/>
      <w:r>
        <w:rPr>
          <w:rFonts w:ascii="黑体" w:eastAsia="黑体" w:hint="eastAsia"/>
        </w:rPr>
        <w:t xml:space="preserve">预制混凝土衬砌管片 </w:t>
      </w:r>
      <w:r>
        <w:rPr>
          <w:rFonts w:ascii="Times New Roman" w:eastAsia="Times New Roman"/>
        </w:rPr>
        <w:t>reinforced concrete segment</w:t>
      </w:r>
    </w:p>
    <w:p>
      <w:pPr>
        <w:pStyle w:val="BodyText"/>
        <w:spacing w:before="3"/>
        <w:rPr>
          <w:rFonts w:ascii="Times New Roman"/>
          <w:sz w:val="17"/>
        </w:rPr>
      </w:pPr>
    </w:p>
    <w:p>
      <w:pPr>
        <w:pStyle w:val="BodyText"/>
        <w:spacing w:line="278" w:lineRule="auto"/>
        <w:ind w:left="500" w:right="657" w:firstLine="424"/>
        <w:jc w:val="both"/>
      </w:pPr>
      <w:r>
        <w:rPr>
          <w:spacing w:val="-1"/>
          <w:w w:val="95"/>
        </w:rPr>
        <w:t>组成盾构隧道预制衬砌环的预制混凝土基本单元</w:t>
      </w:r>
      <w:r>
        <w:rPr>
          <w:w w:val="95"/>
        </w:rPr>
        <w:t>（部件</w:t>
      </w:r>
      <w:r>
        <w:rPr>
          <w:spacing w:val="-20"/>
          <w:w w:val="95"/>
        </w:rPr>
        <w:t>），</w:t>
      </w:r>
      <w:r>
        <w:rPr>
          <w:spacing w:val="-6"/>
          <w:w w:val="95"/>
        </w:rPr>
        <w:t xml:space="preserve">简称管片。类型主要有：以   </w:t>
      </w:r>
      <w:r>
        <w:rPr>
          <w:spacing w:val="-10"/>
          <w:w w:val="95"/>
        </w:rPr>
        <w:t xml:space="preserve">混凝土及钢筋为主要原材料制成的钢筋混凝土管片，以掺加钢纤维、合成纤维或其他纤维的   </w:t>
      </w:r>
      <w:r>
        <w:rPr>
          <w:spacing w:val="-10"/>
        </w:rPr>
        <w:t>混凝土及钢筋为主要原材料制成的纤维混凝土管片。</w:t>
      </w:r>
    </w:p>
    <w:p>
      <w:pPr>
        <w:pStyle w:val="BodyText"/>
        <w:spacing w:before="156"/>
        <w:ind w:left="500"/>
        <w:rPr>
          <w:rFonts w:ascii="黑体"/>
        </w:rPr>
      </w:pPr>
      <w:r>
        <w:rPr>
          <w:rFonts w:ascii="黑体"/>
        </w:rPr>
        <w:t>3.2</w:t>
      </w:r>
    </w:p>
    <w:p>
      <w:pPr>
        <w:pStyle w:val="BodyText"/>
        <w:spacing w:before="7"/>
        <w:rPr>
          <w:rFonts w:ascii="黑体"/>
          <w:sz w:val="15"/>
        </w:rPr>
      </w:pPr>
    </w:p>
    <w:p>
      <w:pPr>
        <w:pStyle w:val="BodyText"/>
        <w:ind w:left="924"/>
        <w:rPr>
          <w:rFonts w:ascii="Times New Roman" w:eastAsia="Times New Roman"/>
        </w:rPr>
      </w:pPr>
      <w:bookmarkStart w:id="7" w:name="固定式生产线fixed production line"/>
      <w:bookmarkEnd w:id="7"/>
      <w:r>
        <w:rPr>
          <w:rFonts w:ascii="黑体" w:eastAsia="黑体" w:hint="eastAsia"/>
        </w:rPr>
        <w:t xml:space="preserve">固定式生产线 </w:t>
      </w:r>
      <w:r>
        <w:rPr>
          <w:rFonts w:ascii="Times New Roman" w:eastAsia="Times New Roman"/>
        </w:rPr>
        <w:t>fixed production line</w:t>
      </w:r>
    </w:p>
    <w:p>
      <w:pPr>
        <w:pStyle w:val="BodyText"/>
        <w:spacing w:before="3"/>
        <w:rPr>
          <w:rFonts w:ascii="Times New Roman"/>
          <w:sz w:val="17"/>
        </w:rPr>
      </w:pPr>
    </w:p>
    <w:p>
      <w:pPr>
        <w:pStyle w:val="BodyText"/>
        <w:spacing w:line="278" w:lineRule="auto"/>
        <w:ind w:left="500" w:right="657" w:firstLine="424"/>
      </w:pPr>
      <w:r>
        <w:rPr>
          <w:spacing w:val="-6"/>
          <w:w w:val="95"/>
        </w:rPr>
        <w:t xml:space="preserve">管片模具固定放置在水平地面上，模具组装、骨架入模、浇筑成型、养护、脱模等工序  </w:t>
      </w:r>
      <w:r>
        <w:rPr>
          <w:spacing w:val="-6"/>
        </w:rPr>
        <w:t>在模具工位完成的管片生产设施。</w:t>
      </w:r>
    </w:p>
    <w:p>
      <w:pPr>
        <w:pStyle w:val="BodyText"/>
        <w:spacing w:before="156"/>
        <w:ind w:left="500"/>
        <w:rPr>
          <w:rFonts w:ascii="黑体"/>
        </w:rPr>
      </w:pPr>
      <w:r>
        <w:rPr>
          <w:rFonts w:ascii="黑体"/>
        </w:rPr>
        <w:t>3.3</w:t>
      </w:r>
    </w:p>
    <w:p>
      <w:pPr>
        <w:pStyle w:val="BodyText"/>
        <w:spacing w:before="6"/>
        <w:rPr>
          <w:rFonts w:ascii="黑体"/>
          <w:sz w:val="15"/>
        </w:rPr>
      </w:pPr>
    </w:p>
    <w:p>
      <w:pPr>
        <w:pStyle w:val="BodyText"/>
        <w:spacing w:before="1"/>
        <w:ind w:left="924"/>
        <w:rPr>
          <w:rFonts w:ascii="黑体" w:eastAsia="黑体" w:hint="eastAsia"/>
        </w:rPr>
      </w:pPr>
      <w:bookmarkStart w:id="8" w:name="流水生产线 Assembly line"/>
      <w:bookmarkEnd w:id="8"/>
      <w:r>
        <w:rPr>
          <w:rFonts w:ascii="黑体" w:eastAsia="黑体" w:hint="eastAsia"/>
        </w:rPr>
        <w:t>流水生产线 Assembly line</w:t>
      </w:r>
    </w:p>
    <w:p>
      <w:pPr>
        <w:pStyle w:val="BodyText"/>
        <w:spacing w:before="6"/>
        <w:rPr>
          <w:rFonts w:ascii="黑体"/>
          <w:sz w:val="15"/>
        </w:rPr>
      </w:pPr>
    </w:p>
    <w:p>
      <w:pPr>
        <w:pStyle w:val="BodyText"/>
        <w:spacing w:line="278" w:lineRule="auto"/>
        <w:ind w:left="500" w:right="756" w:firstLine="439"/>
      </w:pPr>
      <w:bookmarkStart w:id="9" w:name="管片模具放置在流水线上，按工艺流程顺序在流水线上循环流动，完成模具组装、骨架入模"/>
      <w:bookmarkEnd w:id="9"/>
      <w:r>
        <w:rPr>
          <w:w w:val="95"/>
        </w:rPr>
        <w:t xml:space="preserve">管片模具放置在流水线上，按工艺流程顺序在流水线上循环流动，完成模具组装、骨  </w:t>
      </w:r>
      <w:r>
        <w:t>架入模、浇筑成型、养护、脱模等工序的管片重磅设施。</w:t>
      </w:r>
    </w:p>
    <w:p>
      <w:pPr>
        <w:pStyle w:val="BodyText"/>
        <w:spacing w:before="156"/>
        <w:ind w:left="500"/>
        <w:rPr>
          <w:rFonts w:ascii="黑体"/>
        </w:rPr>
      </w:pPr>
      <w:r>
        <w:rPr>
          <w:rFonts w:ascii="黑体"/>
        </w:rPr>
        <w:t>3.4</w:t>
      </w:r>
    </w:p>
    <w:p>
      <w:pPr>
        <w:pStyle w:val="BodyText"/>
        <w:spacing w:before="7"/>
        <w:rPr>
          <w:rFonts w:ascii="黑体"/>
          <w:sz w:val="15"/>
        </w:rPr>
      </w:pPr>
    </w:p>
    <w:p>
      <w:pPr>
        <w:pStyle w:val="BodyText"/>
        <w:ind w:left="924"/>
        <w:rPr>
          <w:rFonts w:ascii="黑体" w:eastAsia="黑体" w:hint="eastAsia"/>
        </w:rPr>
      </w:pPr>
      <w:bookmarkStart w:id="10" w:name="检漏试验 testing of leakage"/>
      <w:bookmarkEnd w:id="10"/>
      <w:r>
        <w:rPr>
          <w:rFonts w:ascii="黑体" w:eastAsia="黑体" w:hint="eastAsia"/>
        </w:rPr>
        <w:t xml:space="preserve">检漏试验 </w:t>
      </w:r>
      <w:r>
        <w:rPr>
          <w:rFonts w:ascii="Times New Roman" w:eastAsia="Times New Roman"/>
        </w:rPr>
        <w:t>testing of leakag</w:t>
      </w:r>
      <w:r>
        <w:rPr>
          <w:rFonts w:ascii="黑体" w:eastAsia="黑体" w:hint="eastAsia"/>
        </w:rPr>
        <w:t>e</w:t>
      </w:r>
    </w:p>
    <w:p>
      <w:pPr>
        <w:pStyle w:val="BodyText"/>
        <w:spacing w:before="7"/>
        <w:rPr>
          <w:rFonts w:ascii="黑体"/>
          <w:sz w:val="15"/>
        </w:rPr>
      </w:pPr>
    </w:p>
    <w:p>
      <w:pPr>
        <w:pStyle w:val="BodyText"/>
        <w:ind w:left="924"/>
      </w:pPr>
      <w:r>
        <w:t>对用于实际工程的管片进行的渗透性检验，以检验管片抗地下水渗透能力。</w:t>
      </w:r>
    </w:p>
    <w:p>
      <w:pPr>
        <w:spacing w:after="0"/>
        <w:sectPr>
          <w:footerReference w:type="default" r:id="rId5"/>
          <w:pgSz w:w="11910" w:h="16840"/>
          <w:pgMar w:top="1440" w:right="1140" w:bottom="1000" w:left="1300" w:header="0" w:footer="801"/>
          <w:pgNumType w:start="2"/>
          <w:cols w:space="708"/>
        </w:sectPr>
      </w:pPr>
    </w:p>
    <w:p>
      <w:pPr>
        <w:pStyle w:val="BodyText"/>
        <w:spacing w:before="43"/>
        <w:ind w:left="500"/>
        <w:rPr>
          <w:rFonts w:ascii="黑体"/>
        </w:rPr>
      </w:pPr>
      <w:r>
        <w:rPr>
          <w:rFonts w:ascii="黑体"/>
        </w:rPr>
        <w:t>3.5</w:t>
      </w:r>
    </w:p>
    <w:p>
      <w:pPr>
        <w:pStyle w:val="BodyText"/>
        <w:spacing w:before="7"/>
        <w:rPr>
          <w:rFonts w:ascii="黑体"/>
          <w:sz w:val="9"/>
        </w:rPr>
      </w:pPr>
    </w:p>
    <w:p>
      <w:pPr>
        <w:pStyle w:val="BodyText"/>
        <w:spacing w:before="77"/>
        <w:ind w:left="924"/>
        <w:rPr>
          <w:rFonts w:ascii="Times New Roman" w:eastAsia="Times New Roman"/>
        </w:rPr>
      </w:pPr>
      <w:bookmarkStart w:id="11" w:name="水平拼装检验 testing of horizontall assembly"/>
      <w:bookmarkEnd w:id="11"/>
      <w:r>
        <w:rPr>
          <w:rFonts w:ascii="黑体" w:eastAsia="黑体" w:hint="eastAsia"/>
        </w:rPr>
        <w:t xml:space="preserve">水平拼装检验 </w:t>
      </w:r>
      <w:r>
        <w:rPr>
          <w:rFonts w:ascii="Times New Roman" w:eastAsia="Times New Roman"/>
        </w:rPr>
        <w:t>testing of horizontall assembly</w:t>
      </w:r>
    </w:p>
    <w:p>
      <w:pPr>
        <w:pStyle w:val="BodyText"/>
        <w:spacing w:before="2"/>
        <w:rPr>
          <w:rFonts w:ascii="Times New Roman"/>
          <w:sz w:val="11"/>
        </w:rPr>
      </w:pPr>
    </w:p>
    <w:p>
      <w:pPr>
        <w:pStyle w:val="BodyText"/>
        <w:spacing w:before="70"/>
        <w:ind w:left="924"/>
      </w:pPr>
      <w:r>
        <w:t>指通过测量管片水平组装两环或三环后的尺寸精度和形位偏差，对管片和模具进行的检</w:t>
      </w:r>
    </w:p>
    <w:p>
      <w:pPr>
        <w:pStyle w:val="BodyText"/>
        <w:spacing w:before="43"/>
        <w:ind w:left="500"/>
      </w:pPr>
      <w:r>
        <w:t>验。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ind w:left="500"/>
        <w:rPr>
          <w:rFonts w:ascii="黑体"/>
        </w:rPr>
      </w:pPr>
      <w:r>
        <w:rPr>
          <w:rFonts w:ascii="黑体"/>
        </w:rPr>
        <w:t>3.6</w:t>
      </w:r>
    </w:p>
    <w:p>
      <w:pPr>
        <w:pStyle w:val="BodyText"/>
        <w:spacing w:before="7"/>
        <w:rPr>
          <w:rFonts w:ascii="黑体"/>
          <w:sz w:val="9"/>
        </w:rPr>
      </w:pPr>
    </w:p>
    <w:p>
      <w:pPr>
        <w:pStyle w:val="BodyText"/>
        <w:tabs>
          <w:tab w:val="left" w:pos="3391"/>
        </w:tabs>
        <w:spacing w:before="76"/>
        <w:ind w:left="924"/>
        <w:rPr>
          <w:rFonts w:ascii="Times New Roman" w:eastAsia="Times New Roman"/>
        </w:rPr>
      </w:pPr>
      <w:bookmarkStart w:id="12" w:name="抗弯性能试验　testing of　bending"/>
      <w:bookmarkEnd w:id="12"/>
      <w:r>
        <w:rPr>
          <w:rFonts w:ascii="黑体" w:eastAsia="黑体" w:hint="eastAsia"/>
        </w:rPr>
        <w:t>抗弯性能试验</w:t>
      </w:r>
      <w:r>
        <w:rPr>
          <w:rFonts w:ascii="黑体" w:eastAsia="黑体" w:hint="eastAsia"/>
          <w:spacing w:val="101"/>
        </w:rPr>
        <w:t xml:space="preserve"> </w:t>
      </w:r>
      <w:r>
        <w:rPr>
          <w:rFonts w:ascii="Times New Roman" w:eastAsia="Times New Roman"/>
        </w:rPr>
        <w:t>testing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</w:rPr>
        <w:t>of</w:t>
        <w:tab/>
        <w:t>bending</w:t>
      </w:r>
    </w:p>
    <w:p>
      <w:pPr>
        <w:pStyle w:val="BodyText"/>
        <w:spacing w:before="3"/>
        <w:rPr>
          <w:rFonts w:ascii="Times New Roman"/>
          <w:sz w:val="11"/>
        </w:rPr>
      </w:pPr>
    </w:p>
    <w:p>
      <w:pPr>
        <w:pStyle w:val="BodyText"/>
        <w:spacing w:before="70"/>
        <w:ind w:left="924"/>
      </w:pPr>
      <w:r>
        <w:t>对管片进行的承载能力试验，以检测其在规定的试验方法下的承载力是否符合设计要</w:t>
      </w:r>
    </w:p>
    <w:p>
      <w:pPr>
        <w:pStyle w:val="BodyText"/>
        <w:spacing w:before="43"/>
        <w:ind w:left="500"/>
      </w:pPr>
      <w:r>
        <w:t>求。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spacing w:before="1"/>
        <w:ind w:left="500"/>
        <w:rPr>
          <w:rFonts w:ascii="黑体"/>
        </w:rPr>
      </w:pPr>
      <w:r>
        <w:rPr>
          <w:rFonts w:ascii="黑体"/>
        </w:rPr>
        <w:t>3.7</w:t>
      </w:r>
    </w:p>
    <w:p>
      <w:pPr>
        <w:pStyle w:val="BodyText"/>
        <w:spacing w:before="7"/>
        <w:rPr>
          <w:rFonts w:ascii="黑体"/>
          <w:sz w:val="9"/>
        </w:rPr>
      </w:pPr>
    </w:p>
    <w:p>
      <w:pPr>
        <w:pStyle w:val="BodyText"/>
        <w:spacing w:before="76"/>
        <w:ind w:left="924"/>
        <w:rPr>
          <w:rFonts w:ascii="Times New Roman" w:eastAsia="Times New Roman"/>
        </w:rPr>
      </w:pPr>
      <w:bookmarkStart w:id="13" w:name="抗拔试验 resistance to pull off"/>
      <w:bookmarkEnd w:id="13"/>
      <w:r>
        <w:rPr>
          <w:rFonts w:ascii="黑体" w:eastAsia="黑体" w:hint="eastAsia"/>
        </w:rPr>
        <w:t xml:space="preserve">抗拔试验 </w:t>
      </w:r>
      <w:r>
        <w:rPr>
          <w:rFonts w:ascii="Times New Roman" w:eastAsia="Times New Roman"/>
        </w:rPr>
        <w:t>resistance to pull off</w:t>
      </w: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pStyle w:val="BodyText"/>
        <w:spacing w:line="278" w:lineRule="auto"/>
        <w:ind w:left="500" w:right="659" w:firstLine="424"/>
      </w:pPr>
      <w:r>
        <w:rPr>
          <w:spacing w:val="-5"/>
          <w:w w:val="95"/>
        </w:rPr>
        <w:t xml:space="preserve">对管片中心吊装孔的预埋构件进行拉拔试验，以检测其在外力作用下承受的抗拔力是否  </w:t>
      </w:r>
      <w:r>
        <w:rPr>
          <w:spacing w:val="-5"/>
        </w:rPr>
        <w:t>符合设计要求。</w:t>
      </w:r>
    </w:p>
    <w:p>
      <w:pPr>
        <w:pStyle w:val="BodyText"/>
        <w:spacing w:before="155"/>
        <w:ind w:left="500"/>
        <w:rPr>
          <w:rFonts w:ascii="黑体"/>
        </w:rPr>
      </w:pPr>
      <w:r>
        <w:rPr>
          <w:rFonts w:ascii="黑体"/>
        </w:rPr>
        <w:t>3.8</w:t>
      </w:r>
    </w:p>
    <w:p>
      <w:pPr>
        <w:pStyle w:val="BodyText"/>
        <w:spacing w:before="7"/>
        <w:rPr>
          <w:rFonts w:ascii="黑体"/>
          <w:sz w:val="15"/>
        </w:rPr>
      </w:pPr>
    </w:p>
    <w:p>
      <w:pPr>
        <w:pStyle w:val="BodyText"/>
        <w:ind w:left="924"/>
        <w:rPr>
          <w:rFonts w:ascii="Times New Roman" w:eastAsia="Times New Roman"/>
        </w:rPr>
      </w:pPr>
      <w:bookmarkStart w:id="14" w:name="预埋槽道 embedded channel"/>
      <w:bookmarkEnd w:id="14"/>
      <w:r>
        <w:rPr>
          <w:rFonts w:ascii="黑体" w:eastAsia="黑体" w:hint="eastAsia"/>
        </w:rPr>
        <w:t xml:space="preserve">预埋槽道 </w:t>
      </w:r>
      <w:r>
        <w:rPr>
          <w:rFonts w:ascii="Times New Roman" w:eastAsia="Times New Roman"/>
        </w:rPr>
        <w:t>embedded channel</w:t>
      </w:r>
    </w:p>
    <w:p>
      <w:pPr>
        <w:pStyle w:val="BodyText"/>
        <w:spacing w:before="3"/>
        <w:rPr>
          <w:rFonts w:ascii="Times New Roman"/>
          <w:sz w:val="17"/>
        </w:rPr>
      </w:pPr>
    </w:p>
    <w:p>
      <w:pPr>
        <w:pStyle w:val="BodyText"/>
        <w:spacing w:before="1" w:line="278" w:lineRule="auto"/>
        <w:ind w:left="500" w:right="659" w:firstLine="424"/>
      </w:pPr>
      <w:r>
        <w:t xml:space="preserve">由一根经热轧成型工艺生产的 </w:t>
      </w:r>
      <w:r>
        <w:rPr>
          <w:rFonts w:ascii="Times New Roman" w:eastAsia="Times New Roman"/>
        </w:rPr>
        <w:t xml:space="preserve">C </w:t>
      </w:r>
      <w:r>
        <w:t>型槽钢和布置在槽钢背面的锚杆组成，预埋在管片内弧面，用于固定电线电缆、管线与设备支架等物件的槽式部件。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val="left" w:pos="815"/>
        </w:tabs>
        <w:spacing w:before="0" w:after="0" w:line="240" w:lineRule="auto"/>
        <w:ind w:left="814" w:right="0" w:hanging="315"/>
        <w:jc w:val="left"/>
        <w:rPr>
          <w:rFonts w:ascii="黑体" w:eastAsia="黑体" w:hint="eastAsia"/>
          <w:sz w:val="21"/>
        </w:rPr>
      </w:pPr>
      <w:bookmarkStart w:id="15" w:name="4　总则"/>
      <w:bookmarkEnd w:id="15"/>
      <w:bookmarkStart w:id="16" w:name="_bookmark3"/>
      <w:bookmarkEnd w:id="16"/>
      <w:r>
        <w:rPr>
          <w:rFonts w:ascii="黑体" w:eastAsia="黑体" w:hint="eastAsia"/>
          <w:sz w:val="21"/>
        </w:rPr>
        <w:t>总则</w:t>
      </w:r>
    </w:p>
    <w:p>
      <w:pPr>
        <w:pStyle w:val="BodyText"/>
        <w:spacing w:before="9"/>
        <w:rPr>
          <w:rFonts w:ascii="黑体"/>
          <w:sz w:val="27"/>
        </w:rPr>
      </w:pPr>
    </w:p>
    <w:p>
      <w:pPr>
        <w:pStyle w:val="ListParagraph"/>
        <w:numPr>
          <w:ilvl w:val="1"/>
          <w:numId w:val="9"/>
        </w:numPr>
        <w:tabs>
          <w:tab w:val="left" w:pos="1026"/>
        </w:tabs>
        <w:spacing w:before="0" w:after="0" w:line="278" w:lineRule="auto"/>
        <w:ind w:left="500" w:right="669" w:firstLine="0"/>
        <w:jc w:val="left"/>
        <w:rPr>
          <w:sz w:val="21"/>
        </w:rPr>
      </w:pPr>
      <w:bookmarkStart w:id="17" w:name="4.1　为加强管片生产管理，规范管片产品制造过程中各工序的工艺技术要求，保证工程"/>
      <w:bookmarkEnd w:id="17"/>
      <w:r>
        <w:rPr>
          <w:w w:val="95"/>
          <w:sz w:val="21"/>
        </w:rPr>
        <w:t>为加强管片生产管理，规范管片产品制造过程中各工序的工艺技术要求，保证工程质</w:t>
      </w:r>
      <w:r>
        <w:rPr>
          <w:w w:val="95"/>
          <w:sz w:val="21"/>
        </w:rPr>
        <w:t xml:space="preserve">  </w:t>
      </w:r>
      <w:r>
        <w:rPr>
          <w:sz w:val="21"/>
        </w:rPr>
        <w:t>量安全，制定本规程。</w:t>
      </w:r>
    </w:p>
    <w:p>
      <w:pPr>
        <w:pStyle w:val="ListParagraph"/>
        <w:numPr>
          <w:ilvl w:val="1"/>
          <w:numId w:val="9"/>
        </w:numPr>
        <w:tabs>
          <w:tab w:val="left" w:pos="1026"/>
        </w:tabs>
        <w:spacing w:before="156" w:after="0" w:line="278" w:lineRule="auto"/>
        <w:ind w:left="500" w:right="669" w:firstLine="0"/>
        <w:jc w:val="left"/>
        <w:rPr>
          <w:sz w:val="21"/>
        </w:rPr>
      </w:pPr>
      <w:bookmarkStart w:id="18" w:name="4.2　管片的生产工艺技术要求，除应符合本规程的规定外，尚应符合国家、行业及湖北"/>
      <w:bookmarkEnd w:id="18"/>
      <w:r>
        <w:rPr>
          <w:w w:val="95"/>
          <w:sz w:val="21"/>
        </w:rPr>
        <w:t>管片的生产工艺技术要求，除应符合本规程的规定外，尚应符合国家、行业及湖北省</w:t>
      </w:r>
      <w:r>
        <w:rPr>
          <w:w w:val="95"/>
          <w:sz w:val="21"/>
        </w:rPr>
        <w:t xml:space="preserve">  </w:t>
      </w:r>
      <w:r>
        <w:rPr>
          <w:sz w:val="21"/>
        </w:rPr>
        <w:t>地方现行有关标准的规定。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9"/>
        </w:numPr>
        <w:tabs>
          <w:tab w:val="left" w:pos="815"/>
        </w:tabs>
        <w:spacing w:before="0" w:after="0" w:line="240" w:lineRule="auto"/>
        <w:ind w:left="814" w:right="0" w:hanging="315"/>
        <w:jc w:val="left"/>
        <w:rPr>
          <w:rFonts w:ascii="黑体" w:eastAsia="黑体" w:hint="eastAsia"/>
          <w:sz w:val="21"/>
        </w:rPr>
      </w:pPr>
      <w:bookmarkStart w:id="19" w:name="5　基本规定"/>
      <w:bookmarkEnd w:id="19"/>
      <w:bookmarkStart w:id="20" w:name="_bookmark4"/>
      <w:bookmarkEnd w:id="20"/>
      <w:r>
        <w:rPr>
          <w:rFonts w:ascii="黑体" w:eastAsia="黑体" w:hint="eastAsia"/>
          <w:sz w:val="21"/>
        </w:rPr>
        <w:t>基本规定</w:t>
      </w:r>
    </w:p>
    <w:p>
      <w:pPr>
        <w:pStyle w:val="BodyText"/>
        <w:spacing w:before="9"/>
        <w:rPr>
          <w:rFonts w:ascii="黑体"/>
          <w:sz w:val="27"/>
        </w:rPr>
      </w:pPr>
    </w:p>
    <w:p>
      <w:pPr>
        <w:pStyle w:val="ListParagraph"/>
        <w:numPr>
          <w:ilvl w:val="1"/>
          <w:numId w:val="9"/>
        </w:numPr>
        <w:tabs>
          <w:tab w:val="left" w:pos="1026"/>
        </w:tabs>
        <w:spacing w:before="0" w:after="0" w:line="278" w:lineRule="auto"/>
        <w:ind w:left="500" w:right="669" w:firstLine="0"/>
        <w:jc w:val="left"/>
        <w:rPr>
          <w:sz w:val="21"/>
        </w:rPr>
      </w:pPr>
      <w:bookmarkStart w:id="21" w:name="5.1　管片生产企业应具有健全的质量管理体系、质量控制和检验制度，并应制定安全生"/>
      <w:bookmarkEnd w:id="21"/>
      <w:r>
        <w:rPr>
          <w:w w:val="95"/>
          <w:sz w:val="21"/>
        </w:rPr>
        <w:t>管片生产企业应具有健全的质量管理体系、质量控制和检验制度，并应制定安全生产</w:t>
      </w:r>
      <w:r>
        <w:rPr>
          <w:w w:val="95"/>
          <w:sz w:val="21"/>
        </w:rPr>
        <w:t xml:space="preserve">  </w:t>
      </w:r>
      <w:r>
        <w:rPr>
          <w:sz w:val="21"/>
        </w:rPr>
        <w:t>和绿色生产制度。</w:t>
      </w:r>
    </w:p>
    <w:p>
      <w:pPr>
        <w:pStyle w:val="ListParagraph"/>
        <w:numPr>
          <w:ilvl w:val="1"/>
          <w:numId w:val="9"/>
        </w:numPr>
        <w:tabs>
          <w:tab w:val="left" w:pos="1026"/>
        </w:tabs>
        <w:spacing w:before="156" w:after="0" w:line="240" w:lineRule="auto"/>
        <w:ind w:left="1025" w:right="0" w:hanging="526"/>
        <w:jc w:val="left"/>
        <w:rPr>
          <w:sz w:val="21"/>
        </w:rPr>
      </w:pPr>
      <w:bookmarkStart w:id="22" w:name="5.2　管片生产操作人员应进行技术培训，合格后方可上岗；特殊工种应持证上岗。"/>
      <w:bookmarkEnd w:id="22"/>
      <w:r>
        <w:rPr>
          <w:w w:val="95"/>
          <w:sz w:val="21"/>
        </w:rPr>
        <w:t>管片生产操作人员应进行技术培训，合格后方可上岗；特殊工种应持证上岗。</w:t>
      </w:r>
    </w:p>
    <w:p>
      <w:pPr>
        <w:pStyle w:val="BodyText"/>
        <w:spacing w:before="6"/>
        <w:rPr>
          <w:sz w:val="15"/>
        </w:rPr>
      </w:pPr>
    </w:p>
    <w:p>
      <w:pPr>
        <w:pStyle w:val="ListParagraph"/>
        <w:numPr>
          <w:ilvl w:val="1"/>
          <w:numId w:val="9"/>
        </w:numPr>
        <w:tabs>
          <w:tab w:val="left" w:pos="1026"/>
        </w:tabs>
        <w:spacing w:before="1" w:after="0" w:line="240" w:lineRule="auto"/>
        <w:ind w:left="1025" w:right="0" w:hanging="526"/>
        <w:jc w:val="left"/>
        <w:rPr>
          <w:sz w:val="21"/>
        </w:rPr>
      </w:pPr>
      <w:bookmarkStart w:id="23" w:name="5.3　管片生产设备和设施应满足生产要求，并应定期对主要设备进行检定或测试。"/>
      <w:bookmarkEnd w:id="23"/>
      <w:r>
        <w:rPr>
          <w:w w:val="95"/>
          <w:sz w:val="21"/>
        </w:rPr>
        <w:t>管片生产设备和设施应满足生产要求，并应定期对主要设备进行检定或测试。</w:t>
      </w:r>
    </w:p>
    <w:p>
      <w:pPr>
        <w:pStyle w:val="BodyText"/>
        <w:spacing w:before="6"/>
        <w:rPr>
          <w:sz w:val="15"/>
        </w:rPr>
      </w:pPr>
    </w:p>
    <w:p>
      <w:pPr>
        <w:pStyle w:val="ListParagraph"/>
        <w:numPr>
          <w:ilvl w:val="1"/>
          <w:numId w:val="9"/>
        </w:numPr>
        <w:tabs>
          <w:tab w:val="left" w:pos="1026"/>
        </w:tabs>
        <w:spacing w:before="0" w:after="0" w:line="240" w:lineRule="auto"/>
        <w:ind w:left="1025" w:right="0" w:hanging="526"/>
        <w:jc w:val="left"/>
        <w:rPr>
          <w:sz w:val="21"/>
        </w:rPr>
      </w:pPr>
      <w:bookmarkStart w:id="24" w:name="5.4　管片生产前应编制施工组织设计或技术方案。"/>
      <w:bookmarkEnd w:id="24"/>
      <w:r>
        <w:rPr>
          <w:sz w:val="21"/>
        </w:rPr>
        <w:t>管片生产前应编制施工组织设计或技术方案。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0"/>
          <w:numId w:val="9"/>
        </w:numPr>
        <w:tabs>
          <w:tab w:val="left" w:pos="815"/>
        </w:tabs>
        <w:spacing w:before="0" w:after="0" w:line="240" w:lineRule="auto"/>
        <w:ind w:left="814" w:right="0" w:hanging="315"/>
        <w:jc w:val="left"/>
        <w:rPr>
          <w:rFonts w:ascii="黑体" w:eastAsia="黑体" w:hint="eastAsia"/>
          <w:sz w:val="21"/>
        </w:rPr>
      </w:pPr>
      <w:bookmarkStart w:id="25" w:name="6　预制构件生产和检验"/>
      <w:bookmarkEnd w:id="25"/>
      <w:bookmarkStart w:id="26" w:name="_bookmark5"/>
      <w:bookmarkEnd w:id="26"/>
      <w:r>
        <w:rPr>
          <w:rFonts w:ascii="黑体" w:eastAsia="黑体" w:hint="eastAsia"/>
          <w:sz w:val="21"/>
        </w:rPr>
        <w:t>预制构件生产和检验</w:t>
      </w:r>
    </w:p>
    <w:p>
      <w:pPr>
        <w:pStyle w:val="BodyText"/>
        <w:spacing w:before="9"/>
        <w:rPr>
          <w:rFonts w:ascii="黑体"/>
          <w:sz w:val="27"/>
        </w:rPr>
      </w:pPr>
    </w:p>
    <w:p>
      <w:pPr>
        <w:pStyle w:val="ListParagraph"/>
        <w:numPr>
          <w:ilvl w:val="1"/>
          <w:numId w:val="9"/>
        </w:numPr>
        <w:tabs>
          <w:tab w:val="left" w:pos="1026"/>
        </w:tabs>
        <w:spacing w:before="0" w:after="0" w:line="240" w:lineRule="auto"/>
        <w:ind w:left="1025" w:right="0" w:hanging="526"/>
        <w:jc w:val="left"/>
        <w:rPr>
          <w:rFonts w:ascii="黑体" w:eastAsia="黑体" w:hint="eastAsia"/>
          <w:sz w:val="21"/>
        </w:rPr>
      </w:pPr>
      <w:bookmarkStart w:id="27" w:name="6.1　一般规定"/>
      <w:bookmarkEnd w:id="27"/>
      <w:r>
        <w:rPr>
          <w:rFonts w:ascii="黑体" w:eastAsia="黑体" w:hint="eastAsia"/>
          <w:sz w:val="21"/>
        </w:rPr>
        <w:t>一般规定</w:t>
      </w:r>
    </w:p>
    <w:p>
      <w:pPr>
        <w:spacing w:after="0" w:line="240" w:lineRule="auto"/>
        <w:jc w:val="left"/>
        <w:rPr>
          <w:rFonts w:ascii="黑体" w:eastAsia="黑体" w:hint="eastAsia"/>
          <w:sz w:val="21"/>
        </w:rPr>
      </w:pPr>
      <w:r>
        <w:rPr>
          <w:rFonts w:ascii="黑体" w:eastAsia="黑体" w:hint="eastAsia"/>
          <w:sz w:val="21"/>
        </w:rPr>
        <w:br/>
      </w:r>
      <w:r>
        <w:rPr>
          <w:rFonts w:ascii="黑体" w:eastAsia="黑体" w:hint="eastAsia"/>
          <w:sz w:val="21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https://d.book118.com/395102220322011043</w:t>
        </w:r>
      </w:hyperlink>
    </w:p>
    <w:p>
      <w:pPr>
        <w:spacing w:after="0" w:line="240" w:lineRule="auto"/>
        <w:jc w:val="left"/>
        <w:rPr>
          <w:rFonts w:ascii="黑体" w:eastAsia="黑体" w:hint="eastAsia"/>
          <w:sz w:val="21"/>
        </w:rPr>
      </w:pPr>
    </w:p>
    <w:sectPr>
      <w:footerReference w:type="default" r:id="rId7"/>
      <w:pgSz w:w="11910" w:h="16840"/>
      <w:pgMar w:top="1400" w:right="1140" w:bottom="1000" w:left="1300" w:header="0" w:footer="801"/>
      <w:pgNumType w:start="3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5.1pt;height:12pt;margin-top:790.83pt;margin-left:493.32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15.1pt;height:12pt;margin-top:790.83pt;margin-left:493.32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15.1pt;height:12pt;margin-top:790.83pt;margin-left:493.32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6797"/>
    <w:multiLevelType w:val="hybridMultilevel"/>
    <w:tmpl w:val="00000000"/>
    <w:lvl w:ilvl="0">
      <w:start w:val="1"/>
      <w:numFmt w:val="upperLetter"/>
      <w:lvlText w:val="%1"/>
      <w:lvlJc w:val="left"/>
      <w:pPr>
        <w:ind w:left="1025" w:hanging="526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025" w:hanging="526"/>
        <w:jc w:val="left"/>
      </w:pPr>
      <w:rPr>
        <w:rFonts w:ascii="黑体" w:eastAsia="黑体" w:hAnsi="黑体" w:cs="黑体" w:hint="default"/>
        <w:spacing w:val="0"/>
        <w:w w:val="99"/>
        <w:sz w:val="21"/>
        <w:szCs w:val="21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234" w:hanging="735"/>
        <w:jc w:val="left"/>
      </w:pPr>
      <w:rPr>
        <w:rFonts w:ascii="黑体" w:eastAsia="黑体" w:hAnsi="黑体" w:cs="黑体" w:hint="default"/>
        <w:spacing w:val="-2"/>
        <w:w w:val="99"/>
        <w:sz w:val="21"/>
        <w:szCs w:val="21"/>
        <w:lang w:val="en-US" w:eastAsia="zh-CN" w:bidi="ar-SA"/>
      </w:rPr>
    </w:lvl>
    <w:lvl w:ilvl="3">
      <w:start w:val="1"/>
      <w:numFmt w:val="decimal"/>
      <w:lvlText w:val="%4"/>
      <w:lvlJc w:val="left"/>
      <w:pPr>
        <w:ind w:left="1340" w:hanging="209"/>
        <w:jc w:val="left"/>
      </w:pPr>
      <w:rPr>
        <w:rFonts w:ascii="宋体" w:eastAsia="宋体" w:hAnsi="宋体" w:cs="宋体" w:hint="default"/>
        <w:w w:val="99"/>
        <w:sz w:val="21"/>
        <w:szCs w:val="21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371" w:hanging="20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387" w:hanging="20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03" w:hanging="20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18" w:hanging="20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434" w:hanging="209"/>
      </w:pPr>
      <w:rPr>
        <w:rFonts w:hint="default"/>
        <w:lang w:val="en-US" w:eastAsia="zh-CN" w:bidi="ar-SA"/>
      </w:rPr>
    </w:lvl>
  </w:abstractNum>
  <w:abstractNum w:abstractNumId="1">
    <w:nsid w:val="075B8EB9"/>
    <w:multiLevelType w:val="hybridMultilevel"/>
    <w:tmpl w:val="00000000"/>
    <w:lvl w:ilvl="0">
      <w:start w:val="10"/>
      <w:numFmt w:val="decimal"/>
      <w:lvlText w:val="%1"/>
      <w:lvlJc w:val="left"/>
      <w:pPr>
        <w:ind w:left="500" w:hanging="735"/>
        <w:jc w:val="left"/>
      </w:pPr>
      <w:rPr>
        <w:rFonts w:hint="default"/>
        <w:lang w:val="en-US" w:eastAsia="zh-CN" w:bidi="ar-SA"/>
      </w:rPr>
    </w:lvl>
    <w:lvl w:ilvl="1">
      <w:start w:val="5"/>
      <w:numFmt w:val="decimal"/>
      <w:lvlText w:val="%1.%2"/>
      <w:lvlJc w:val="left"/>
      <w:pPr>
        <w:ind w:left="500" w:hanging="735"/>
        <w:jc w:val="left"/>
      </w:pPr>
      <w:rPr>
        <w:rFonts w:hint="default"/>
        <w:lang w:val="en-US" w:eastAsia="zh-CN" w:bidi="ar-SA"/>
      </w:rPr>
    </w:lvl>
    <w:lvl w:ilvl="2">
      <w:start w:val="2"/>
      <w:numFmt w:val="decimal"/>
      <w:lvlText w:val="%1.%2.%3"/>
      <w:lvlJc w:val="left"/>
      <w:pPr>
        <w:ind w:left="500" w:hanging="73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1"/>
        <w:szCs w:val="21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89" w:hanging="73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86" w:hanging="73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83" w:hanging="73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879" w:hanging="73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776" w:hanging="73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672" w:hanging="735"/>
      </w:pPr>
      <w:rPr>
        <w:rFonts w:hint="default"/>
        <w:lang w:val="en-US" w:eastAsia="zh-CN" w:bidi="ar-SA"/>
      </w:rPr>
    </w:lvl>
  </w:abstractNum>
  <w:abstractNum w:abstractNumId="2">
    <w:nsid w:val="0EB8E171"/>
    <w:multiLevelType w:val="hybridMultilevel"/>
    <w:tmpl w:val="00000000"/>
    <w:lvl w:ilvl="0">
      <w:start w:val="1"/>
      <w:numFmt w:val="decimal"/>
      <w:lvlText w:val="%1"/>
      <w:lvlJc w:val="left"/>
      <w:pPr>
        <w:ind w:left="1160" w:hanging="221"/>
        <w:jc w:val="left"/>
      </w:pPr>
      <w:rPr>
        <w:rFonts w:ascii="黑体" w:eastAsia="黑体" w:hAnsi="黑体" w:cs="黑体" w:hint="default"/>
        <w:w w:val="10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90" w:hanging="2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21" w:hanging="2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651" w:hanging="2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482" w:hanging="2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13" w:hanging="2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43" w:hanging="2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74" w:hanging="2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804" w:hanging="221"/>
      </w:pPr>
      <w:rPr>
        <w:rFonts w:hint="default"/>
        <w:lang w:val="en-US" w:eastAsia="zh-CN" w:bidi="ar-SA"/>
      </w:rPr>
    </w:lvl>
  </w:abstractNum>
  <w:abstractNum w:abstractNumId="3">
    <w:nsid w:val="1F495F89"/>
    <w:multiLevelType w:val="hybridMultilevel"/>
    <w:tmpl w:val="00000000"/>
    <w:lvl w:ilvl="0">
      <w:start w:val="10"/>
      <w:numFmt w:val="decimal"/>
      <w:lvlText w:val="%1"/>
      <w:lvlJc w:val="left"/>
      <w:pPr>
        <w:ind w:left="1076" w:hanging="576"/>
        <w:jc w:val="left"/>
      </w:pPr>
      <w:rPr>
        <w:rFonts w:hint="default"/>
        <w:lang w:val="en-US" w:eastAsia="zh-CN" w:bidi="ar-SA"/>
      </w:rPr>
    </w:lvl>
    <w:lvl w:ilvl="1">
      <w:start w:val="4"/>
      <w:numFmt w:val="decimal"/>
      <w:lvlText w:val="%1.%2"/>
      <w:lvlJc w:val="left"/>
      <w:pPr>
        <w:ind w:left="1076" w:hanging="57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500" w:hanging="73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1"/>
        <w:szCs w:val="21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43" w:hanging="73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75" w:hanging="73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07" w:hanging="73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38" w:hanging="73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670" w:hanging="73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602" w:hanging="735"/>
      </w:pPr>
      <w:rPr>
        <w:rFonts w:hint="default"/>
        <w:lang w:val="en-US" w:eastAsia="zh-CN" w:bidi="ar-SA"/>
      </w:rPr>
    </w:lvl>
  </w:abstractNum>
  <w:abstractNum w:abstractNumId="4">
    <w:nsid w:val="27C8FC87"/>
    <w:multiLevelType w:val="hybridMultilevel"/>
    <w:tmpl w:val="00000000"/>
    <w:lvl w:ilvl="0">
      <w:start w:val="15"/>
      <w:numFmt w:val="decimal"/>
      <w:lvlText w:val="%1"/>
      <w:lvlJc w:val="left"/>
      <w:pPr>
        <w:ind w:left="920" w:hanging="4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74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29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83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38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9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47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02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756" w:hanging="420"/>
      </w:pPr>
      <w:rPr>
        <w:rFonts w:hint="default"/>
        <w:lang w:val="en-US" w:eastAsia="zh-CN" w:bidi="ar-SA"/>
      </w:rPr>
    </w:lvl>
  </w:abstractNum>
  <w:abstractNum w:abstractNumId="5">
    <w:nsid w:val="308935C2"/>
    <w:multiLevelType w:val="hybridMultilevel"/>
    <w:tmpl w:val="00000000"/>
    <w:lvl w:ilvl="0">
      <w:start w:val="1"/>
      <w:numFmt w:val="decimal"/>
      <w:lvlText w:val="%1"/>
      <w:lvlJc w:val="left"/>
      <w:pPr>
        <w:ind w:left="814" w:hanging="315"/>
        <w:jc w:val="left"/>
      </w:pPr>
      <w:rPr>
        <w:rFonts w:ascii="黑体" w:eastAsia="黑体" w:hAnsi="黑体" w:cs="黑体" w:hint="default"/>
        <w:w w:val="99"/>
        <w:sz w:val="21"/>
        <w:szCs w:val="21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500" w:hanging="526"/>
        <w:jc w:val="left"/>
      </w:pPr>
      <w:rPr>
        <w:rFonts w:ascii="黑体" w:eastAsia="黑体" w:hAnsi="黑体" w:cs="黑体" w:hint="default"/>
        <w:spacing w:val="0"/>
        <w:w w:val="99"/>
        <w:sz w:val="21"/>
        <w:szCs w:val="21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500" w:hanging="735"/>
        <w:jc w:val="left"/>
      </w:pPr>
      <w:rPr>
        <w:rFonts w:ascii="黑体" w:eastAsia="黑体" w:hAnsi="黑体" w:cs="黑体" w:hint="default"/>
        <w:spacing w:val="-2"/>
        <w:w w:val="99"/>
        <w:sz w:val="21"/>
        <w:szCs w:val="21"/>
        <w:lang w:val="en-US" w:eastAsia="zh-CN" w:bidi="ar-SA"/>
      </w:rPr>
    </w:lvl>
    <w:lvl w:ilvl="3">
      <w:start w:val="1"/>
      <w:numFmt w:val="lowerLetter"/>
      <w:lvlText w:val="%4)"/>
      <w:lvlJc w:val="left"/>
      <w:pPr>
        <w:ind w:left="1340" w:hanging="401"/>
        <w:jc w:val="left"/>
      </w:pPr>
      <w:rPr>
        <w:rFonts w:hint="default"/>
        <w:w w:val="99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240" w:hanging="4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1340" w:hanging="4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965" w:hanging="4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4590" w:hanging="4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215" w:hanging="401"/>
      </w:pPr>
      <w:rPr>
        <w:rFonts w:hint="default"/>
        <w:lang w:val="en-US" w:eastAsia="zh-CN" w:bidi="ar-SA"/>
      </w:rPr>
    </w:lvl>
  </w:abstractNum>
  <w:abstractNum w:abstractNumId="6">
    <w:nsid w:val="34476D4D"/>
    <w:multiLevelType w:val="hybridMultilevel"/>
    <w:tmpl w:val="00000000"/>
    <w:lvl w:ilvl="0">
      <w:start w:val="1"/>
      <w:numFmt w:val="lowerLetter"/>
      <w:lvlText w:val="%1）"/>
      <w:lvlJc w:val="left"/>
      <w:pPr>
        <w:ind w:left="1359" w:hanging="401"/>
        <w:jc w:val="right"/>
      </w:pPr>
      <w:rPr>
        <w:rFonts w:hint="default"/>
        <w:w w:val="9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170" w:hanging="4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981" w:hanging="4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91" w:hanging="4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02" w:hanging="4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413" w:hanging="4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23" w:hanging="4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34" w:hanging="4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844" w:hanging="401"/>
      </w:pPr>
      <w:rPr>
        <w:rFonts w:hint="default"/>
        <w:lang w:val="en-US" w:eastAsia="zh-CN" w:bidi="ar-SA"/>
      </w:rPr>
    </w:lvl>
  </w:abstractNum>
  <w:abstractNum w:abstractNumId="7">
    <w:nsid w:val="5663F2F7"/>
    <w:multiLevelType w:val="hybridMultilevel"/>
    <w:tmpl w:val="00000000"/>
    <w:lvl w:ilvl="0">
      <w:start w:val="1"/>
      <w:numFmt w:val="lowerLetter"/>
      <w:lvlText w:val="%1）"/>
      <w:lvlJc w:val="left"/>
      <w:pPr>
        <w:ind w:left="1340" w:hanging="401"/>
        <w:jc w:val="left"/>
      </w:pPr>
      <w:rPr>
        <w:rFonts w:ascii="Times New Roman" w:eastAsia="Times New Roman" w:hAnsi="Times New Roman" w:cs="Times New Roman" w:hint="default"/>
        <w:w w:val="99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152" w:hanging="4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965" w:hanging="4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77" w:hanging="4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590" w:hanging="4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403" w:hanging="4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15" w:hanging="4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28" w:hanging="4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840" w:hanging="401"/>
      </w:pPr>
      <w:rPr>
        <w:rFonts w:hint="default"/>
        <w:lang w:val="en-US" w:eastAsia="zh-CN" w:bidi="ar-SA"/>
      </w:rPr>
    </w:lvl>
  </w:abstractNum>
  <w:abstractNum w:abstractNumId="8">
    <w:nsid w:val="59279633"/>
    <w:multiLevelType w:val="hybridMultilevel"/>
    <w:tmpl w:val="00000000"/>
    <w:lvl w:ilvl="0">
      <w:start w:val="1"/>
      <w:numFmt w:val="decimal"/>
      <w:lvlText w:val="%1"/>
      <w:lvlJc w:val="left"/>
      <w:pPr>
        <w:ind w:left="814" w:hanging="315"/>
        <w:jc w:val="left"/>
      </w:pPr>
      <w:rPr>
        <w:rFonts w:ascii="黑体" w:eastAsia="黑体" w:hAnsi="黑体" w:cs="黑体" w:hint="default"/>
        <w:w w:val="99"/>
        <w:sz w:val="21"/>
        <w:szCs w:val="21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500" w:hanging="526"/>
        <w:jc w:val="left"/>
      </w:pPr>
      <w:rPr>
        <w:rFonts w:ascii="黑体" w:eastAsia="黑体" w:hAnsi="黑体" w:cs="黑体" w:hint="default"/>
        <w:spacing w:val="0"/>
        <w:w w:val="99"/>
        <w:sz w:val="21"/>
        <w:szCs w:val="21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500" w:hanging="735"/>
        <w:jc w:val="left"/>
      </w:pPr>
      <w:rPr>
        <w:rFonts w:ascii="黑体" w:eastAsia="黑体" w:hAnsi="黑体" w:cs="黑体" w:hint="default"/>
        <w:spacing w:val="-2"/>
        <w:w w:val="99"/>
        <w:sz w:val="21"/>
        <w:szCs w:val="21"/>
        <w:lang w:val="en-US" w:eastAsia="zh-CN" w:bidi="ar-SA"/>
      </w:rPr>
    </w:lvl>
    <w:lvl w:ilvl="3">
      <w:start w:val="1"/>
      <w:numFmt w:val="lowerLetter"/>
      <w:lvlText w:val="%4)"/>
      <w:lvlJc w:val="left"/>
      <w:pPr>
        <w:ind w:left="1340" w:hanging="401"/>
        <w:jc w:val="left"/>
      </w:pPr>
      <w:rPr>
        <w:rFonts w:hint="default"/>
        <w:w w:val="99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240" w:hanging="4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1340" w:hanging="4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965" w:hanging="4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4590" w:hanging="4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215" w:hanging="401"/>
      </w:pPr>
      <w:rPr>
        <w:rFonts w:hint="default"/>
        <w:lang w:val="en-US" w:eastAsia="zh-CN" w:bidi="ar-SA"/>
      </w:rPr>
    </w:lvl>
  </w:abstractNum>
  <w:abstractNum w:abstractNumId="9">
    <w:nsid w:val="61546AA0"/>
    <w:multiLevelType w:val="hybridMultilevel"/>
    <w:tmpl w:val="00000000"/>
    <w:lvl w:ilvl="0">
      <w:start w:val="9"/>
      <w:numFmt w:val="decimal"/>
      <w:lvlText w:val="%1"/>
      <w:lvlJc w:val="left"/>
      <w:pPr>
        <w:ind w:left="814" w:hanging="31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972" w:hanging="47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500" w:hanging="62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080" w:hanging="62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78" w:hanging="62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3476" w:hanging="62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4674" w:hanging="62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872" w:hanging="62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70" w:hanging="629"/>
      </w:pPr>
      <w:rPr>
        <w:rFonts w:hint="default"/>
        <w:lang w:val="en-US" w:eastAsia="zh-CN" w:bidi="ar-SA"/>
      </w:rPr>
    </w:lvl>
  </w:abstractNum>
  <w:abstractNum w:abstractNumId="10">
    <w:nsid w:val="668DFF97"/>
    <w:multiLevelType w:val="hybridMultilevel"/>
    <w:tmpl w:val="00000000"/>
    <w:lvl w:ilvl="0">
      <w:start w:val="1"/>
      <w:numFmt w:val="decimal"/>
      <w:lvlText w:val="%1"/>
      <w:lvlJc w:val="left"/>
      <w:pPr>
        <w:ind w:left="1160" w:hanging="221"/>
        <w:jc w:val="left"/>
      </w:pPr>
      <w:rPr>
        <w:rFonts w:ascii="黑体" w:eastAsia="黑体" w:hAnsi="黑体" w:cs="黑体" w:hint="default"/>
        <w:w w:val="100"/>
        <w:sz w:val="22"/>
        <w:szCs w:val="2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90" w:hanging="22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21" w:hanging="22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651" w:hanging="22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482" w:hanging="22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13" w:hanging="22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43" w:hanging="22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74" w:hanging="22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804" w:hanging="221"/>
      </w:pPr>
      <w:rPr>
        <w:rFonts w:hint="default"/>
        <w:lang w:val="en-US" w:eastAsia="zh-CN" w:bidi="ar-SA"/>
      </w:rPr>
    </w:lvl>
  </w:abstractNum>
  <w:abstractNum w:abstractNumId="11">
    <w:nsid w:val="7662D089"/>
    <w:multiLevelType w:val="hybridMultilevel"/>
    <w:tmpl w:val="00000000"/>
    <w:lvl w:ilvl="0">
      <w:start w:val="1"/>
      <w:numFmt w:val="lowerLetter"/>
      <w:lvlText w:val="%1)"/>
      <w:lvlJc w:val="left"/>
      <w:pPr>
        <w:ind w:left="1340" w:hanging="401"/>
        <w:jc w:val="left"/>
      </w:pPr>
      <w:rPr>
        <w:rFonts w:ascii="Times New Roman" w:eastAsia="Times New Roman" w:hAnsi="Times New Roman" w:cs="Times New Roman" w:hint="default"/>
        <w:w w:val="99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152" w:hanging="4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965" w:hanging="4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77" w:hanging="4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590" w:hanging="4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403" w:hanging="4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15" w:hanging="4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28" w:hanging="4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840" w:hanging="401"/>
      </w:pPr>
      <w:rPr>
        <w:rFonts w:hint="default"/>
        <w:lang w:val="en-US" w:eastAsia="zh-CN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6"/>
  </w:num>
  <w:num w:numId="7">
    <w:abstractNumId w:val="7"/>
  </w:num>
  <w:num w:numId="8">
    <w:abstractNumId w:val="11"/>
  </w:num>
  <w:num w:numId="9">
    <w:abstractNumId w:val="8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before="28"/>
      <w:ind w:left="519"/>
    </w:pPr>
    <w:rPr>
      <w:rFonts w:ascii="黑体" w:eastAsia="黑体" w:hAnsi="黑体" w:cs="黑体"/>
      <w:sz w:val="52"/>
      <w:szCs w:val="52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500"/>
    </w:pPr>
    <w:rPr>
      <w:rFonts w:ascii="宋体" w:eastAsia="宋体" w:hAnsi="宋体" w:cs="宋体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spacing w:before="41"/>
      <w:ind w:left="6"/>
      <w:jc w:val="center"/>
    </w:pPr>
    <w:rPr>
      <w:rFonts w:ascii="宋体" w:eastAsia="宋体" w:hAnsi="宋体" w:cs="宋体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hyperlink" Target="https://d.book118.com/395102220322011043" TargetMode="Externa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39727</dc:creator>
  <cp:revision>0</cp:revision>
  <dcterms:created xsi:type="dcterms:W3CDTF">2024-01-20T10:51:27Z</dcterms:created>
  <dcterms:modified xsi:type="dcterms:W3CDTF">2024-01-20T10:51:27Z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2024-01-20T00:00:00Z</vt:filetime>
  </property>
</Properties>
</file>