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CFB6096"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2B55BF9"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329B1D1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03B8EEEE" w14:textId="77777777">
                          <w:pPr>
                            <w:pStyle w:val="NoSpacing"/>
                            <w:jc w:val="right"/>
                            <w:rPr>
                              <w:color w:val="595959" w:themeColor="text1" w:themeTint="A6"/>
                              <w:sz w:val="32"/>
                              <w:szCs w:val="32"/>
                            </w:rPr>
                          </w:pPr>
                          <w:sdt>
                            <w:sdtPr>
                              <w:rPr>
                                <w:color w:val="595959" w:themeColor="text1" w:themeTint="A6"/>
                                <w:sz w:val="32"/>
                                <w:szCs w:val="32"/>
                              </w:rPr>
                              <w:alias w:val="摘要"/>
                              <w:id w:val="1831925411"/>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980299176"/>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E122007"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08636FFB"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54233047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70FBC83"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2960E24"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51A934C6"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35A7B85"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1418F96"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B2E210A"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63B67BA2"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AB1F18E"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78CD084"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028426E"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3892DB6"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0AB57FD"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85B67F8"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5B04D84"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79A922C"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FE69E4B"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D5363D6"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329D23F"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6739BFF"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C3448B3"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CD5C44F"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FD8D6E7"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8075008"/>
        <w:docPartObj>
          <w:docPartGallery w:val="Table of Contents"/>
          <w:docPartUnique/>
        </w:docPartObj>
      </w:sdtPr>
      <w:sdtEndPr>
        <w:rPr>
          <w:b/>
          <w:bCs/>
        </w:rPr>
      </w:sdtEndPr>
      <w:sdtContent>
        <w:p w:rsidR="00483551" w:rsidRPr="00913CD1" w:rsidP="00457322" w14:paraId="7CB92B57"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6C0971F"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5727D79"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4442C14"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65BB9AF"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7EF2DD0"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DBD6A1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69BD2EA"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2F73DB1"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2066B3F"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B4D0F5A"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652C3C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02D0867"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AA814DC"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D3513A9"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8403D8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384EC5C"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D6C658E"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280D426"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3578E4C"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20FAC0F1"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4EC8B464"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35244856"/>
        <w:docPartObj>
          <w:docPartGallery w:val="Table of Contents"/>
          <w:docPartUnique/>
        </w:docPartObj>
      </w:sdtPr>
      <w:sdtEndPr>
        <w:rPr>
          <w:b/>
          <w:bCs/>
        </w:rPr>
      </w:sdtEndPr>
      <w:sdtContent>
        <w:p w:rsidR="00483551" w:rsidRPr="00913CD1" w:rsidP="00457322" w14:paraId="04BD4E2D"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6D6CD2C3"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2DE6872"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9599C9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6DD8B853"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E2441D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FFE87FB"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2B38ED6"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D7B7BBC"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6546CCE3"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82F0863"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6F61BBB1"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136A6D90"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74F9F551"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3445139F"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90E8384"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CD8471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02C9CB8"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A850461"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C05C64C"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49508E9"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4838813"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54017949"/>
        <w:docPartObj>
          <w:docPartGallery w:val="Table of Contents"/>
          <w:docPartUnique/>
        </w:docPartObj>
      </w:sdtPr>
      <w:sdtEndPr>
        <w:rPr>
          <w:b/>
          <w:bCs/>
        </w:rPr>
      </w:sdtEndPr>
      <w:sdtContent>
        <w:p w:rsidR="00483551" w:rsidRPr="00913CD1" w:rsidP="00457322" w14:paraId="4507E192"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5A657F5F"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2D4377B"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261269A"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412AF47"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BDAEC4A"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8A7C73E"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57939919"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54652C6C"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8660AFE"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DC0915C"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F953D28"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B57ECFE"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72B8E5C"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D014133"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642F434D"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435D1E5"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FC1E767"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6CD73082"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FF50FE" w14:paraId="166CE01E" w14:textId="2813490C">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包装容器制造机械项目可行性分析报告编制的目的在于通过对项目的详细评估，确定该项目在技术、经济、市场、社会等方面的可行性和潜在效益，为投资决策提供科学依据。通过可行性分析，可以有效规避投资风险，确保项目能够按照预期目标顺利实施，并最终实现预期的经济效益和社会效益。</w:t>
      </w:r>
      <w:r>
        <w:rPr>
          <w:rFonts w:ascii="仿宋" w:eastAsia="仿宋" w:hAnsi="仿宋"/>
          <w:sz w:val="28"/>
        </w:rPr>
        <w:br/>
      </w:r>
      <w:r>
        <w:rPr>
          <w:rFonts w:ascii="仿宋" w:eastAsia="仿宋" w:hAnsi="仿宋"/>
          <w:sz w:val="28"/>
        </w:rPr>
        <w:t>具体来说，编制可行性分析报告的意义体现在以下几个方面：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：通过分析，可以明确项目的具体目标、任务和预期成果，为项目实施提供清晰的指导。</w:t>
      </w:r>
      <w:r>
        <w:rPr>
          <w:rFonts w:ascii="仿宋" w:eastAsia="仿宋" w:hAnsi="仿宋"/>
          <w:sz w:val="28"/>
        </w:rPr>
        <w:br/>
        <w:t xml:space="preserve">    2.</w:t>
      </w:r>
      <w:r>
        <w:rPr>
          <w:rFonts w:ascii="仿宋" w:eastAsia="仿宋" w:hAnsi="仿宋"/>
          <w:sz w:val="28"/>
        </w:rPr>
        <w:t>评估项目风险</w:t>
      </w:r>
      <w:r>
        <w:rPr>
          <w:rFonts w:ascii="仿宋" w:eastAsia="仿宋" w:hAnsi="仿宋"/>
          <w:sz w:val="28"/>
        </w:rPr>
        <w:t>：对项目可能面临的技术风险、市场风险、财务风险等进行分析，并提出相应的应对措施，降低投资风险。</w:t>
      </w:r>
      <w:r>
        <w:rPr>
          <w:rFonts w:ascii="仿宋" w:eastAsia="仿宋" w:hAnsi="仿宋"/>
          <w:sz w:val="28"/>
        </w:rPr>
        <w:br/>
        <w:t xml:space="preserve">    3.</w:t>
      </w:r>
      <w:r>
        <w:rPr>
          <w:rFonts w:ascii="仿宋" w:eastAsia="仿宋" w:hAnsi="仿宋"/>
          <w:sz w:val="28"/>
        </w:rPr>
        <w:t>优化项目方案</w:t>
      </w:r>
      <w:r>
        <w:rPr>
          <w:rFonts w:ascii="仿宋" w:eastAsia="仿宋" w:hAnsi="仿宋"/>
          <w:sz w:val="28"/>
        </w:rPr>
        <w:t>：根据分析结果，对项目设计、技术路线、市场策略等进行优化调整，确保项目方案的合理性和竞争力。</w:t>
      </w:r>
      <w:r>
        <w:rPr>
          <w:rFonts w:ascii="仿宋" w:eastAsia="仿宋" w:hAnsi="仿宋"/>
          <w:sz w:val="28"/>
        </w:rPr>
        <w:br/>
        <w:t xml:space="preserve">    4.</w:t>
      </w:r>
      <w:r>
        <w:rPr>
          <w:rFonts w:ascii="仿宋" w:eastAsia="仿宋" w:hAnsi="仿宋"/>
          <w:sz w:val="28"/>
        </w:rPr>
        <w:t>制定实施计划</w:t>
      </w:r>
      <w:r>
        <w:rPr>
          <w:rFonts w:ascii="仿宋" w:eastAsia="仿宋" w:hAnsi="仿宋"/>
          <w:sz w:val="28"/>
        </w:rPr>
        <w:t>：基于可行性分析，可以制定详细的实施计划，包括进度安排、资源配置、人员分工等，确保项目按时按质完成。</w:t>
      </w:r>
      <w:r>
        <w:rPr>
          <w:rFonts w:ascii="仿宋" w:eastAsia="仿宋" w:hAnsi="仿宋"/>
          <w:sz w:val="28"/>
        </w:rPr>
        <w:br/>
        <w:t xml:space="preserve">    5.</w:t>
      </w:r>
      <w:r>
        <w:rPr>
          <w:rFonts w:ascii="仿宋" w:eastAsia="仿宋" w:hAnsi="仿宋"/>
          <w:sz w:val="28"/>
        </w:rPr>
        <w:t>资金筹措支持</w:t>
      </w:r>
      <w:r>
        <w:rPr>
          <w:rFonts w:ascii="仿宋" w:eastAsia="仿宋" w:hAnsi="仿宋"/>
          <w:sz w:val="28"/>
        </w:rPr>
        <w:t>：可行性分析报告可以为项目资金筹措提供有力支持，无论是通过银行贷款、风险投资还是其他融资方式，报告都是重要的说服工具。</w:t>
      </w:r>
    </w:p>
    <w:p w:rsidR="00FF50FE" w14:textId="2813490C">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政策合规性</w:t>
      </w:r>
      <w:r>
        <w:rPr>
          <w:rFonts w:ascii="仿宋" w:eastAsia="仿宋" w:hAnsi="仿宋"/>
          <w:sz w:val="28"/>
        </w:rPr>
        <w:t>：分析项目是否符合国家产业政策、环保政策等，确保项目在政策层面上的可行性和可持续性。</w:t>
      </w:r>
      <w:r>
        <w:rPr>
          <w:rFonts w:ascii="仿宋" w:eastAsia="仿宋" w:hAnsi="仿宋"/>
          <w:sz w:val="28"/>
        </w:rPr>
        <w:br/>
        <w:t xml:space="preserve">    7.</w:t>
      </w:r>
      <w:r>
        <w:rPr>
          <w:rFonts w:ascii="仿宋" w:eastAsia="仿宋" w:hAnsi="仿宋"/>
          <w:sz w:val="28"/>
        </w:rPr>
        <w:t>提升项目竞争力</w:t>
      </w:r>
      <w:r>
        <w:rPr>
          <w:rFonts w:ascii="仿宋" w:eastAsia="仿宋" w:hAnsi="仿宋"/>
          <w:sz w:val="28"/>
        </w:rPr>
        <w:t>：通过市场调研和分析，了解竞争对手情况，制定差异化策略，提升项目在市场上的竞争力。</w:t>
      </w:r>
      <w:r>
        <w:rPr>
          <w:rFonts w:ascii="仿宋" w:eastAsia="仿宋" w:hAnsi="仿宋"/>
          <w:sz w:val="28"/>
        </w:rPr>
        <w:br/>
        <w:t xml:space="preserve">    8.</w:t>
      </w:r>
      <w:r>
        <w:rPr>
          <w:rFonts w:ascii="仿宋" w:eastAsia="仿宋" w:hAnsi="仿宋"/>
          <w:sz w:val="28"/>
        </w:rPr>
        <w:t>管理决策支持</w:t>
      </w:r>
      <w:r>
        <w:rPr>
          <w:rFonts w:ascii="仿宋" w:eastAsia="仿宋" w:hAnsi="仿宋"/>
          <w:sz w:val="28"/>
        </w:rPr>
        <w:t>：为管理层的决策提供数据支持和分析依据，确保决策的科学性和准确性。</w:t>
      </w:r>
      <w:r>
        <w:rPr>
          <w:rFonts w:ascii="仿宋" w:eastAsia="仿宋" w:hAnsi="仿宋"/>
          <w:sz w:val="28"/>
        </w:rPr>
        <w:br/>
      </w:r>
      <w:r>
        <w:rPr>
          <w:rFonts w:ascii="仿宋" w:eastAsia="仿宋" w:hAnsi="仿宋"/>
          <w:sz w:val="28"/>
        </w:rPr>
        <w:t>总之，包装容器制造机械项目可行性分析报告的编制是项目投资前的一项关键工作，它不仅为项目立项提供了依据，也为项目的顺利实施和长期运营奠定了坚实的基础。</w:t>
      </w:r>
    </w:p>
    <w:p w:rsidR="009D1637" w:rsidRPr="00913CD1" w:rsidP="00457322" w14:paraId="69DEA029"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1CB326C1"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1FE27622"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4DDABCC9"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B893A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AA80E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5C4770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BA21922"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54AAFD9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3ECFC50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3C66D5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E5D8D9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60E357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7A262557"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473784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7CD96D5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3C449B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2F211C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2454905A"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B329F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011F4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0BCEEA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1BF9D0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9BCF16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08521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4E500C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6FFBEB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包装容器制造机械</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包装容器制造机械</w:t>
      </w:r>
      <w:r w:rsidRPr="00913CD1">
        <w:rPr>
          <w:rFonts w:ascii="仿宋" w:eastAsia="仿宋" w:hAnsi="仿宋" w:cs="宋体"/>
          <w:kern w:val="0"/>
          <w:sz w:val="28"/>
          <w:szCs w:val="28"/>
          <w14:ligatures w14:val="none"/>
        </w:rPr>
        <w:t>项目建设。</w:t>
      </w:r>
    </w:p>
    <w:p w:rsidR="009D1637" w:rsidRPr="00913CD1" w:rsidP="00457322" w14:paraId="2E7A20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包装容器制造机械</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包装容器制造机械</w:t>
      </w:r>
      <w:r w:rsidRPr="00913CD1">
        <w:rPr>
          <w:rFonts w:ascii="仿宋" w:eastAsia="仿宋" w:hAnsi="仿宋" w:cs="宋体"/>
          <w:kern w:val="0"/>
          <w:sz w:val="28"/>
          <w:szCs w:val="28"/>
          <w14:ligatures w14:val="none"/>
        </w:rPr>
        <w:t>项目。</w:t>
      </w:r>
    </w:p>
    <w:p w:rsidR="009D1637" w:rsidRPr="00913CD1" w:rsidP="00457322" w14:paraId="1E39B7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73071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87748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33672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AC1A2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17E43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53FB88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73A51B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包装容器制造机械产品</w:t>
      </w:r>
      <w:r w:rsidRPr="00913CD1">
        <w:rPr>
          <w:rFonts w:ascii="仿宋" w:eastAsia="仿宋" w:hAnsi="仿宋" w:cs="宋体"/>
          <w:kern w:val="0"/>
          <w:sz w:val="28"/>
          <w:szCs w:val="28"/>
          <w14:ligatures w14:val="none"/>
        </w:rPr>
        <w:t>产业相关社会组织开展行业运行监测分析和产业发展战略研究。</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https://d.book118.com/395133301132011102</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7DA70FBD" w14:textId="77777777">
    <w:pPr>
      <w:pStyle w:val="Footer"/>
      <w:jc w:val="center"/>
    </w:pPr>
  </w:p>
  <w:p w:rsidR="008D6901" w14:paraId="0D13CD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E55343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paraId="65C168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1011735"/>
      <w:docPartObj>
        <w:docPartGallery w:val="Page Numbers (Bottom of Page)"/>
        <w:docPartUnique/>
      </w:docPartObj>
    </w:sdtPr>
    <w:sdtContent>
      <w:sdt>
        <w:sdtPr>
          <w:id w:val="4579809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5186573"/>
      <w:docPartObj>
        <w:docPartGallery w:val="Page Numbers (Bottom of Page)"/>
        <w:docPartUnique/>
      </w:docPartObj>
    </w:sdtPr>
    <w:sdtContent>
      <w:sdt>
        <w:sdtPr>
          <w:id w:val="1036735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2548410"/>
      <w:docPartObj>
        <w:docPartGallery w:val="Page Numbers (Bottom of Page)"/>
        <w:docPartUnique/>
      </w:docPartObj>
    </w:sdtPr>
    <w:sdtContent>
      <w:sdt>
        <w:sdtPr>
          <w:id w:val="8052705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63423"/>
      <w:docPartObj>
        <w:docPartGallery w:val="Page Numbers (Bottom of Page)"/>
        <w:docPartUnique/>
      </w:docPartObj>
    </w:sdtPr>
    <w:sdtContent>
      <w:sdt>
        <w:sdtPr>
          <w:id w:val="3900841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ADA6BB5" w14:textId="77777777">
    <w:pPr>
      <w:pStyle w:val="Header"/>
      <w:pBdr>
        <w:bottom w:val="single" w:sz="4" w:space="1" w:color="auto"/>
      </w:pBdr>
      <w:jc w:val="right"/>
    </w:pPr>
    <w:r>
      <w:t>2024年包装容器制造机械项目可行性分析报告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2024年包装容器制造机械项目可行性分析报告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2024年包装容器制造机械项目可行性分析报告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2024年包装容器制造机械项目可行性分析报告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2024年包装容器制造机械项目可行性分析报告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37D64D55" w14:textId="77777777">
    <w:pPr>
      <w:pStyle w:val="Header"/>
      <w:pBdr>
        <w:bottom w:val="single" w:sz="4" w:space="1" w:color="auto"/>
      </w:pBdr>
      <w:jc w:val="right"/>
      <w:rPr>
        <w:sz w:val="24"/>
        <w:szCs w:val="24"/>
      </w:rPr>
    </w:pPr>
    <w:r>
      <w:t>2024年包装容器制造机械项目可行性分析报告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2024年包装容器制造机械项目可行性分析报告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2024年包装容器制造机械项目可行性分析报告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2024年包装容器制造机械项目可行性分析报告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2024年包装容器制造机械项目可行性分析报告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3DDC"/>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50FE"/>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6859B6"/>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395133301132011102"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11</Pages>
  <Words>7337</Words>
  <Characters>41824</Characters>
  <Application>Microsoft Office Word</Application>
  <DocSecurity>0</DocSecurity>
  <Lines>348</Lines>
  <Paragraphs>98</Paragraphs>
  <ScaleCrop>false</ScaleCrop>
  <Company/>
  <LinksUpToDate>false</LinksUpToDate>
  <CharactersWithSpaces>49063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2024-02-02T01:36:00Z</dcterms:modified>
</cp:coreProperties>
</file>