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A6AEF" w:rsidRPr="00CC258C" w:rsidP="00CC258C" w14:paraId="7E9D30E0" w14:textId="11837DB8">
      <w:pPr>
        <w:pStyle w:val="Heading1"/>
        <w:jc w:val="center"/>
        <w:rPr>
          <w:rFonts w:ascii="Times New Roman" w:eastAsia="方正小标宋简体" w:hAnsi="Times New Roman" w:cs="Times New Roman"/>
          <w:color w:val="auto"/>
          <w:sz w:val="40"/>
          <w:szCs w:val="40"/>
        </w:rPr>
      </w:pPr>
      <w:r w:rsidRPr="00CC258C">
        <w:rPr>
          <w:rFonts w:ascii="Times New Roman" w:eastAsia="方正小标宋简体" w:hAnsi="Times New Roman" w:cs="Times New Roman"/>
          <w:color w:val="auto"/>
          <w:sz w:val="40"/>
          <w:szCs w:val="40"/>
        </w:rPr>
        <w:t>集成电路制造技术</w:t>
      </w:r>
      <w:r w:rsidRPr="00CC258C">
        <w:rPr>
          <w:rFonts w:ascii="Times New Roman" w:eastAsia="方正小标宋简体" w:hAnsi="Times New Roman" w:cs="Times New Roman"/>
          <w:color w:val="auto"/>
          <w:sz w:val="40"/>
          <w:szCs w:val="40"/>
        </w:rPr>
        <w:t>——</w:t>
      </w:r>
      <w:r w:rsidRPr="00CC258C">
        <w:rPr>
          <w:rFonts w:ascii="Times New Roman" w:eastAsia="方正小标宋简体" w:hAnsi="Times New Roman" w:cs="Times New Roman"/>
          <w:color w:val="auto"/>
          <w:sz w:val="40"/>
          <w:szCs w:val="40"/>
        </w:rPr>
        <w:t>原理与工艺（第</w:t>
      </w:r>
      <w:r w:rsidRPr="00CC258C">
        <w:rPr>
          <w:rFonts w:ascii="Times New Roman" w:eastAsia="方正小标宋简体" w:hAnsi="Times New Roman" w:cs="Times New Roman"/>
          <w:color w:val="auto"/>
          <w:sz w:val="40"/>
          <w:szCs w:val="40"/>
        </w:rPr>
        <w:t>3</w:t>
      </w:r>
      <w:r w:rsidRPr="00CC258C">
        <w:rPr>
          <w:rFonts w:ascii="Times New Roman" w:eastAsia="方正小标宋简体" w:hAnsi="Times New Roman" w:cs="Times New Roman"/>
          <w:color w:val="auto"/>
          <w:sz w:val="40"/>
          <w:szCs w:val="40"/>
        </w:rPr>
        <w:t>版）</w:t>
      </w:r>
      <w:r>
        <w:rPr>
          <w:rFonts w:ascii="Times New Roman" w:eastAsia="方正小标宋简体" w:hAnsi="Times New Roman" w:cs="Times New Roman"/>
          <w:color w:val="auto"/>
          <w:sz w:val="40"/>
          <w:szCs w:val="40"/>
        </w:rPr>
        <w:br/>
      </w:r>
      <w:r w:rsidRPr="00CC258C">
        <w:rPr>
          <w:rFonts w:ascii="Times New Roman" w:eastAsia="方正小标宋简体" w:hAnsi="Times New Roman" w:cs="Times New Roman"/>
          <w:color w:val="auto"/>
          <w:sz w:val="40"/>
          <w:szCs w:val="40"/>
        </w:rPr>
        <w:t>参考答案</w:t>
      </w:r>
    </w:p>
    <w:p w:rsidR="00CC258C" w:rsidRPr="00CC258C" w:rsidP="00CC258C" w14:paraId="097F1E64" w14:textId="10227B66">
      <w:pPr>
        <w:pStyle w:val="Heading2"/>
        <w:spacing w:before="120" w:after="120" w:line="360" w:lineRule="auto"/>
        <w:jc w:val="center"/>
        <w:rPr>
          <w:rFonts w:ascii="微软雅黑" w:eastAsia="微软雅黑" w:hAnsi="微软雅黑"/>
          <w:color w:val="auto"/>
          <w:sz w:val="32"/>
          <w:szCs w:val="32"/>
        </w:rPr>
      </w:pPr>
      <w:r w:rsidRPr="00CC258C">
        <w:rPr>
          <w:rFonts w:ascii="微软雅黑" w:eastAsia="微软雅黑" w:hAnsi="微软雅黑"/>
          <w:color w:val="auto"/>
          <w:sz w:val="32"/>
          <w:szCs w:val="32"/>
        </w:rPr>
        <w:t>第一单元</w:t>
      </w:r>
    </w:p>
    <w:p w:rsidR="00CC258C" w:rsidRPr="00CC258C" w:rsidP="00CC258C" w14:paraId="6CBD87B7" w14:textId="77777777">
      <w:pPr>
        <w:numPr>
          <w:ilvl w:val="0"/>
          <w:numId w:val="1"/>
        </w:numPr>
        <w:tabs>
          <w:tab w:val="num" w:pos="525"/>
        </w:tabs>
        <w:spacing w:line="276" w:lineRule="auto"/>
        <w:rPr>
          <w:rFonts w:ascii="Times New Roman" w:eastAsia="仿宋_GB2312" w:hAnsi="Times New Roman" w:cs="Times New Roman"/>
          <w:b/>
          <w:sz w:val="24"/>
          <w:szCs w:val="24"/>
        </w:rPr>
      </w:pPr>
      <w:r w:rsidRPr="00CC258C">
        <w:rPr>
          <w:rFonts w:ascii="Times New Roman" w:eastAsia="仿宋_GB2312" w:hAnsi="Times New Roman" w:cs="Times New Roman"/>
          <w:b/>
          <w:sz w:val="24"/>
          <w:szCs w:val="24"/>
        </w:rPr>
        <w:t>以直拉法拉制掺</w:t>
      </w:r>
      <w:r w:rsidRPr="00CC258C">
        <w:rPr>
          <w:rFonts w:ascii="Times New Roman" w:eastAsia="仿宋_GB2312" w:hAnsi="Times New Roman" w:cs="Times New Roman"/>
          <w:b/>
          <w:sz w:val="24"/>
          <w:szCs w:val="24"/>
        </w:rPr>
        <w:t>硼硅锭</w:t>
      </w:r>
      <w:r w:rsidRPr="00CC258C">
        <w:rPr>
          <w:rFonts w:ascii="Times New Roman" w:eastAsia="仿宋_GB2312" w:hAnsi="Times New Roman" w:cs="Times New Roman"/>
          <w:b/>
          <w:sz w:val="24"/>
          <w:szCs w:val="24"/>
        </w:rPr>
        <w:t>，切割后获硅片，在晶锭顶端切下的硅片，硼浓度为</w:t>
      </w:r>
      <w:r w:rsidRPr="00CC258C">
        <w:rPr>
          <w:rFonts w:ascii="Times New Roman" w:eastAsia="仿宋_GB2312" w:hAnsi="Times New Roman" w:cs="Times New Roman"/>
          <w:b/>
          <w:sz w:val="24"/>
          <w:szCs w:val="24"/>
        </w:rPr>
        <w:t>3×10</w:t>
      </w:r>
      <w:r w:rsidRPr="00CC258C">
        <w:rPr>
          <w:rFonts w:ascii="Times New Roman" w:eastAsia="仿宋_GB2312" w:hAnsi="Times New Roman" w:cs="Times New Roman"/>
          <w:b/>
          <w:sz w:val="24"/>
          <w:szCs w:val="24"/>
          <w:vertAlign w:val="superscript"/>
        </w:rPr>
        <w:t>15</w:t>
      </w:r>
      <w:r w:rsidRPr="00CC258C">
        <w:rPr>
          <w:rFonts w:ascii="Times New Roman" w:eastAsia="仿宋_GB2312" w:hAnsi="Times New Roman" w:cs="Times New Roman"/>
          <w:b/>
          <w:sz w:val="24"/>
          <w:szCs w:val="24"/>
        </w:rPr>
        <w:t>atoms/cm</w:t>
      </w:r>
      <w:r w:rsidRPr="00CC258C">
        <w:rPr>
          <w:rFonts w:ascii="Times New Roman" w:eastAsia="仿宋_GB2312" w:hAnsi="Times New Roman" w:cs="Times New Roman"/>
          <w:b/>
          <w:sz w:val="24"/>
          <w:szCs w:val="24"/>
          <w:vertAlign w:val="superscript"/>
        </w:rPr>
        <w:t>3</w:t>
      </w:r>
      <w:r w:rsidRPr="00CC258C">
        <w:rPr>
          <w:rFonts w:ascii="Times New Roman" w:eastAsia="仿宋_GB2312" w:hAnsi="Times New Roman" w:cs="Times New Roman"/>
          <w:b/>
          <w:sz w:val="24"/>
          <w:szCs w:val="24"/>
        </w:rPr>
        <w:t>。当熔料的</w:t>
      </w:r>
      <w:r w:rsidRPr="00CC258C">
        <w:rPr>
          <w:rFonts w:ascii="Times New Roman" w:eastAsia="仿宋_GB2312" w:hAnsi="Times New Roman" w:cs="Times New Roman"/>
          <w:b/>
          <w:sz w:val="24"/>
          <w:szCs w:val="24"/>
        </w:rPr>
        <w:t>90</w:t>
      </w:r>
      <w:r w:rsidRPr="00CC258C">
        <w:rPr>
          <w:rFonts w:ascii="Times New Roman" w:eastAsia="仿宋_GB2312" w:hAnsi="Times New Roman" w:cs="Times New Roman"/>
          <w:b/>
          <w:sz w:val="24"/>
          <w:szCs w:val="24"/>
        </w:rPr>
        <w:t>％已拉出，剩下</w:t>
      </w:r>
      <w:r w:rsidRPr="00CC258C">
        <w:rPr>
          <w:rFonts w:ascii="Times New Roman" w:eastAsia="仿宋_GB2312" w:hAnsi="Times New Roman" w:cs="Times New Roman"/>
          <w:b/>
          <w:sz w:val="24"/>
          <w:szCs w:val="24"/>
        </w:rPr>
        <w:t>10</w:t>
      </w:r>
      <w:r w:rsidRPr="00CC258C">
        <w:rPr>
          <w:rFonts w:ascii="Times New Roman" w:eastAsia="仿宋_GB2312" w:hAnsi="Times New Roman" w:cs="Times New Roman"/>
          <w:b/>
          <w:sz w:val="24"/>
          <w:szCs w:val="24"/>
        </w:rPr>
        <w:t>％开始生长时，所对应的</w:t>
      </w:r>
      <w:r w:rsidRPr="00CC258C">
        <w:rPr>
          <w:rFonts w:ascii="Times New Roman" w:eastAsia="仿宋_GB2312" w:hAnsi="Times New Roman" w:cs="Times New Roman"/>
          <w:b/>
          <w:sz w:val="24"/>
          <w:szCs w:val="24"/>
        </w:rPr>
        <w:t>晶锭上的</w:t>
      </w:r>
      <w:r w:rsidRPr="00CC258C">
        <w:rPr>
          <w:rFonts w:ascii="Times New Roman" w:eastAsia="仿宋_GB2312" w:hAnsi="Times New Roman" w:cs="Times New Roman"/>
          <w:b/>
          <w:sz w:val="24"/>
          <w:szCs w:val="24"/>
        </w:rPr>
        <w:t>该位置处切下的硅片，硼浓度是多少</w:t>
      </w:r>
      <w:r w:rsidRPr="00CC258C">
        <w:rPr>
          <w:rFonts w:ascii="Times New Roman" w:eastAsia="仿宋_GB2312" w:hAnsi="Times New Roman" w:cs="Times New Roman"/>
          <w:b/>
          <w:sz w:val="24"/>
          <w:szCs w:val="24"/>
        </w:rPr>
        <w:t>?</w:t>
      </w:r>
    </w:p>
    <w:p w:rsidR="00CC258C" w:rsidRPr="00CC258C" w:rsidP="00CC258C" w14:paraId="3E0C69D2"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已知：</w:t>
      </w:r>
      <w:r w:rsidRPr="00CC258C">
        <w:rPr>
          <w:rFonts w:ascii="Times New Roman" w:eastAsia="仿宋_GB2312" w:hAnsi="Times New Roman" w:cs="Times New Roman"/>
          <w:i/>
          <w:sz w:val="24"/>
          <w:szCs w:val="24"/>
        </w:rPr>
        <w:t>C</w:t>
      </w:r>
      <w:r w:rsidRPr="00CC258C">
        <w:rPr>
          <w:rFonts w:ascii="Times New Roman" w:eastAsia="仿宋_GB2312" w:hAnsi="Times New Roman" w:cs="Times New Roman"/>
          <w:i/>
          <w:sz w:val="24"/>
          <w:szCs w:val="24"/>
          <w:vertAlign w:val="superscript"/>
        </w:rPr>
        <w:t>0</w:t>
      </w:r>
      <w:r w:rsidRPr="00CC258C">
        <w:rPr>
          <w:rFonts w:ascii="Times New Roman" w:eastAsia="仿宋_GB2312" w:hAnsi="Times New Roman" w:cs="Times New Roman"/>
          <w:i/>
          <w:sz w:val="24"/>
          <w:szCs w:val="24"/>
          <w:vertAlign w:val="subscript"/>
        </w:rPr>
        <w:t>B</w:t>
      </w:r>
      <w:r w:rsidRPr="00CC258C">
        <w:rPr>
          <w:rFonts w:ascii="Times New Roman" w:eastAsia="仿宋_GB2312" w:hAnsi="Times New Roman" w:cs="Times New Roman"/>
          <w:sz w:val="24"/>
          <w:szCs w:val="24"/>
        </w:rPr>
        <w:t>=3×10</w:t>
      </w:r>
      <w:r w:rsidRPr="00CC258C">
        <w:rPr>
          <w:rFonts w:ascii="Times New Roman" w:eastAsia="仿宋_GB2312" w:hAnsi="Times New Roman" w:cs="Times New Roman"/>
          <w:sz w:val="24"/>
          <w:szCs w:val="24"/>
          <w:vertAlign w:val="superscript"/>
        </w:rPr>
        <w:t>15</w:t>
      </w:r>
      <w:r w:rsidRPr="00CC258C">
        <w:rPr>
          <w:rFonts w:ascii="Times New Roman" w:eastAsia="仿宋_GB2312" w:hAnsi="Times New Roman" w:cs="Times New Roman"/>
          <w:sz w:val="24"/>
          <w:szCs w:val="24"/>
        </w:rPr>
        <w:t>atoms/cm</w:t>
      </w:r>
      <w:r w:rsidRPr="00CC258C">
        <w:rPr>
          <w:rFonts w:ascii="Times New Roman" w:eastAsia="仿宋_GB2312" w:hAnsi="Times New Roman" w:cs="Times New Roman"/>
          <w:sz w:val="24"/>
          <w:szCs w:val="24"/>
          <w:vertAlign w:val="superscript"/>
        </w:rPr>
        <w:t>3</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i/>
          <w:sz w:val="24"/>
          <w:szCs w:val="24"/>
        </w:rPr>
        <w:t>k</w:t>
      </w:r>
      <w:r w:rsidRPr="00CC258C">
        <w:rPr>
          <w:rFonts w:ascii="Times New Roman" w:eastAsia="仿宋_GB2312" w:hAnsi="Times New Roman" w:cs="Times New Roman"/>
          <w:i/>
          <w:sz w:val="24"/>
          <w:szCs w:val="24"/>
          <w:vertAlign w:val="subscript"/>
        </w:rPr>
        <w:t>B</w:t>
      </w:r>
      <w:r w:rsidRPr="00CC258C">
        <w:rPr>
          <w:rFonts w:ascii="Times New Roman" w:eastAsia="仿宋_GB2312" w:hAnsi="Times New Roman" w:cs="Times New Roman"/>
          <w:sz w:val="24"/>
          <w:szCs w:val="24"/>
        </w:rPr>
        <w:t>=0.35</w:t>
      </w:r>
      <w:r w:rsidRPr="00CC258C">
        <w:rPr>
          <w:rFonts w:ascii="Times New Roman" w:eastAsia="仿宋_GB2312" w:hAnsi="Times New Roman" w:cs="Times New Roman"/>
          <w:sz w:val="24"/>
          <w:szCs w:val="24"/>
        </w:rPr>
        <w:t>；由</w:t>
      </w:r>
      <w:r>
        <w:rPr>
          <w:rFonts w:ascii="Times New Roman" w:eastAsia="仿宋_GB2312" w:hAnsi="Times New Roman" w:cs="Times New Roman"/>
          <w:position w:val="-30"/>
          <w:sz w:val="24"/>
          <w:szCs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3pt;height:36pt" o:ole="" fillcolor="white">
            <v:imagedata r:id="rId4" o:title=""/>
          </v:shape>
          <o:OLEObject Type="Embed" ProgID="Equation.3" ShapeID="_x0000_i1025" DrawAspect="Content" ObjectID="_1768142457" r:id="rId5"/>
        </w:object>
      </w:r>
      <w:r w:rsidRPr="00CC258C">
        <w:rPr>
          <w:rFonts w:ascii="Times New Roman" w:eastAsia="仿宋_GB2312" w:hAnsi="Times New Roman" w:cs="Times New Roman"/>
          <w:sz w:val="24"/>
          <w:szCs w:val="24"/>
        </w:rPr>
        <w:t>得：</w:t>
      </w:r>
    </w:p>
    <w:p w:rsidR="00CC258C" w:rsidRPr="00CC258C" w:rsidP="00CC258C" w14:paraId="7D447E51"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硅熔料中硼的初始浓度为：</w:t>
      </w:r>
    </w:p>
    <w:p w:rsidR="00CC258C" w:rsidRPr="00CC258C" w:rsidP="00CC258C" w14:paraId="47AEF23F"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ab/>
      </w:r>
      <w:r w:rsidRPr="00CC258C">
        <w:rPr>
          <w:rFonts w:ascii="Times New Roman" w:eastAsia="仿宋_GB2312" w:hAnsi="Times New Roman" w:cs="Times New Roman"/>
          <w:i/>
          <w:sz w:val="24"/>
          <w:szCs w:val="24"/>
        </w:rPr>
        <w:t>C</w:t>
      </w:r>
      <w:smartTag w:uri="urn:schemas-microsoft-com:office:smarttags" w:element="chmetcnv">
        <w:smartTagPr>
          <w:attr w:name="HasSpace" w:val="False"/>
          <w:attr w:name="Negative" w:val="False"/>
          <w:attr w:name="NumberType" w:val="1"/>
          <w:attr w:name="SourceValue" w:val="0"/>
          <w:attr w:name="TCSC" w:val="0"/>
          <w:attr w:name="UnitName" w:val="l"/>
        </w:smartTagPr>
        <w:r w:rsidRPr="00CC258C">
          <w:rPr>
            <w:rFonts w:ascii="Times New Roman" w:eastAsia="仿宋_GB2312" w:hAnsi="Times New Roman" w:cs="Times New Roman"/>
            <w:i/>
            <w:sz w:val="24"/>
            <w:szCs w:val="24"/>
            <w:vertAlign w:val="superscript"/>
          </w:rPr>
          <w:t>0</w:t>
        </w:r>
        <w:r w:rsidRPr="00CC258C">
          <w:rPr>
            <w:rFonts w:ascii="Times New Roman" w:eastAsia="仿宋_GB2312" w:hAnsi="Times New Roman" w:cs="Times New Roman"/>
            <w:i/>
            <w:sz w:val="24"/>
            <w:szCs w:val="24"/>
            <w:vertAlign w:val="subscript"/>
          </w:rPr>
          <w:t>l</w:t>
        </w:r>
      </w:smartTag>
      <w:r w:rsidRPr="00CC258C">
        <w:rPr>
          <w:rFonts w:ascii="Times New Roman" w:eastAsia="仿宋_GB2312" w:hAnsi="Times New Roman" w:cs="Times New Roman"/>
          <w:sz w:val="24"/>
          <w:szCs w:val="24"/>
        </w:rPr>
        <w:t>=</w:t>
      </w:r>
      <w:r w:rsidRPr="00CC258C">
        <w:rPr>
          <w:rFonts w:ascii="Times New Roman" w:eastAsia="仿宋_GB2312" w:hAnsi="Times New Roman" w:cs="Times New Roman"/>
          <w:i/>
          <w:sz w:val="24"/>
          <w:szCs w:val="24"/>
        </w:rPr>
        <w:t xml:space="preserve"> C</w:t>
      </w:r>
      <w:r w:rsidRPr="00CC258C">
        <w:rPr>
          <w:rFonts w:ascii="Times New Roman" w:eastAsia="仿宋_GB2312" w:hAnsi="Times New Roman" w:cs="Times New Roman"/>
          <w:i/>
          <w:sz w:val="24"/>
          <w:szCs w:val="24"/>
          <w:vertAlign w:val="superscript"/>
        </w:rPr>
        <w:t>0</w:t>
      </w:r>
      <w:r w:rsidRPr="00CC258C">
        <w:rPr>
          <w:rFonts w:ascii="Times New Roman" w:eastAsia="仿宋_GB2312" w:hAnsi="Times New Roman" w:cs="Times New Roman"/>
          <w:i/>
          <w:sz w:val="24"/>
          <w:szCs w:val="24"/>
          <w:vertAlign w:val="subscript"/>
        </w:rPr>
        <w:t xml:space="preserve">B </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i/>
          <w:sz w:val="24"/>
          <w:szCs w:val="24"/>
        </w:rPr>
        <w:t xml:space="preserve"> k</w:t>
      </w:r>
      <w:r w:rsidRPr="00CC258C">
        <w:rPr>
          <w:rFonts w:ascii="Times New Roman" w:eastAsia="仿宋_GB2312" w:hAnsi="Times New Roman" w:cs="Times New Roman"/>
          <w:i/>
          <w:sz w:val="24"/>
          <w:szCs w:val="24"/>
          <w:vertAlign w:val="subscript"/>
        </w:rPr>
        <w:t>B</w:t>
      </w:r>
      <w:r w:rsidRPr="00CC258C">
        <w:rPr>
          <w:rFonts w:ascii="Times New Roman" w:eastAsia="仿宋_GB2312" w:hAnsi="Times New Roman" w:cs="Times New Roman"/>
          <w:sz w:val="24"/>
          <w:szCs w:val="24"/>
        </w:rPr>
        <w:t>=3×10</w:t>
      </w:r>
      <w:r w:rsidRPr="00CC258C">
        <w:rPr>
          <w:rFonts w:ascii="Times New Roman" w:eastAsia="仿宋_GB2312" w:hAnsi="Times New Roman" w:cs="Times New Roman"/>
          <w:sz w:val="24"/>
          <w:szCs w:val="24"/>
          <w:vertAlign w:val="superscript"/>
        </w:rPr>
        <w:t>15</w:t>
      </w:r>
      <w:r w:rsidRPr="00CC258C">
        <w:rPr>
          <w:rFonts w:ascii="Times New Roman" w:eastAsia="仿宋_GB2312" w:hAnsi="Times New Roman" w:cs="Times New Roman"/>
          <w:i/>
          <w:sz w:val="24"/>
          <w:szCs w:val="24"/>
          <w:vertAlign w:val="subscript"/>
        </w:rPr>
        <w:t xml:space="preserve"> </w:t>
      </w:r>
      <w:r w:rsidRPr="00CC258C">
        <w:rPr>
          <w:rFonts w:ascii="Times New Roman" w:eastAsia="仿宋_GB2312" w:hAnsi="Times New Roman" w:cs="Times New Roman"/>
          <w:sz w:val="24"/>
          <w:szCs w:val="24"/>
        </w:rPr>
        <w:t>/0.35≈8.57×10</w:t>
      </w:r>
      <w:r w:rsidRPr="00CC258C">
        <w:rPr>
          <w:rFonts w:ascii="Times New Roman" w:eastAsia="仿宋_GB2312" w:hAnsi="Times New Roman" w:cs="Times New Roman"/>
          <w:sz w:val="24"/>
          <w:szCs w:val="24"/>
          <w:vertAlign w:val="superscript"/>
        </w:rPr>
        <w:t>15</w:t>
      </w:r>
      <w:r w:rsidRPr="00CC258C">
        <w:rPr>
          <w:rFonts w:ascii="Times New Roman" w:eastAsia="仿宋_GB2312" w:hAnsi="Times New Roman" w:cs="Times New Roman"/>
          <w:sz w:val="24"/>
          <w:szCs w:val="24"/>
        </w:rPr>
        <w:t xml:space="preserve"> atoms/cm</w:t>
      </w:r>
      <w:r w:rsidRPr="00CC258C">
        <w:rPr>
          <w:rFonts w:ascii="Times New Roman" w:eastAsia="仿宋_GB2312" w:hAnsi="Times New Roman" w:cs="Times New Roman"/>
          <w:sz w:val="24"/>
          <w:szCs w:val="24"/>
          <w:vertAlign w:val="superscript"/>
        </w:rPr>
        <w:t>3</w:t>
      </w:r>
      <w:r w:rsidRPr="00CC258C">
        <w:rPr>
          <w:rFonts w:ascii="Times New Roman" w:eastAsia="仿宋_GB2312" w:hAnsi="Times New Roman" w:cs="Times New Roman"/>
          <w:sz w:val="24"/>
          <w:szCs w:val="24"/>
        </w:rPr>
        <w:t>；</w:t>
      </w:r>
    </w:p>
    <w:p w:rsidR="00CC258C" w:rsidRPr="00CC258C" w:rsidP="00CC258C" w14:paraId="1D902871"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由</w:t>
      </w:r>
      <w:r>
        <w:rPr>
          <w:rFonts w:ascii="Times New Roman" w:eastAsia="仿宋_GB2312" w:hAnsi="Times New Roman" w:cs="Times New Roman"/>
          <w:position w:val="-12"/>
          <w:sz w:val="24"/>
          <w:szCs w:val="24"/>
        </w:rPr>
        <w:object>
          <v:shape id="_x0000_i1026" type="#_x0000_t75" style="width:90.9pt;height:18.9pt" o:ole="">
            <v:imagedata r:id="rId6" o:title=""/>
          </v:shape>
          <o:OLEObject Type="Embed" ProgID="Equation.3" ShapeID="_x0000_i1026" DrawAspect="Content" ObjectID="_1768142458" r:id="rId7"/>
        </w:object>
      </w:r>
      <w:r w:rsidRPr="00CC258C">
        <w:rPr>
          <w:rFonts w:ascii="Times New Roman" w:eastAsia="仿宋_GB2312" w:hAnsi="Times New Roman" w:cs="Times New Roman"/>
          <w:sz w:val="24"/>
          <w:szCs w:val="24"/>
        </w:rPr>
        <w:t>得：</w:t>
      </w:r>
    </w:p>
    <w:p w:rsidR="00CC258C" w:rsidRPr="00CC258C" w:rsidP="00CC258C" w14:paraId="3E6C2A74"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剩下</w:t>
      </w:r>
      <w:r w:rsidRPr="00CC258C">
        <w:rPr>
          <w:rFonts w:ascii="Times New Roman" w:eastAsia="仿宋_GB2312" w:hAnsi="Times New Roman" w:cs="Times New Roman"/>
          <w:sz w:val="24"/>
          <w:szCs w:val="24"/>
        </w:rPr>
        <w:t>10</w:t>
      </w:r>
      <w:r w:rsidRPr="00CC258C">
        <w:rPr>
          <w:rFonts w:ascii="Times New Roman" w:eastAsia="仿宋_GB2312" w:hAnsi="Times New Roman" w:cs="Times New Roman"/>
          <w:sz w:val="24"/>
          <w:szCs w:val="24"/>
        </w:rPr>
        <w:t>％熔料时，</w:t>
      </w:r>
      <w:r w:rsidRPr="00CC258C">
        <w:rPr>
          <w:rFonts w:ascii="Times New Roman" w:eastAsia="仿宋_GB2312" w:hAnsi="Times New Roman" w:cs="Times New Roman"/>
          <w:sz w:val="24"/>
          <w:szCs w:val="24"/>
        </w:rPr>
        <w:t>此处晶锭</w:t>
      </w:r>
      <w:r w:rsidRPr="00CC258C">
        <w:rPr>
          <w:rFonts w:ascii="Times New Roman" w:eastAsia="仿宋_GB2312" w:hAnsi="Times New Roman" w:cs="Times New Roman"/>
          <w:sz w:val="24"/>
          <w:szCs w:val="24"/>
        </w:rPr>
        <w:t>的硼浓度为：</w:t>
      </w:r>
    </w:p>
    <w:p w:rsidR="00CC258C" w:rsidRPr="00CC258C" w:rsidP="00CC258C" w14:paraId="56A56ED8"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i/>
          <w:sz w:val="24"/>
          <w:szCs w:val="24"/>
        </w:rPr>
        <w:tab/>
        <w:t>C</w:t>
      </w:r>
      <w:r w:rsidRPr="00CC258C">
        <w:rPr>
          <w:rFonts w:ascii="Times New Roman" w:eastAsia="仿宋_GB2312" w:hAnsi="Times New Roman" w:cs="Times New Roman"/>
          <w:i/>
          <w:sz w:val="24"/>
          <w:szCs w:val="24"/>
          <w:vertAlign w:val="superscript"/>
        </w:rPr>
        <w:t>90%</w:t>
      </w:r>
      <w:r w:rsidRPr="00CC258C">
        <w:rPr>
          <w:rFonts w:ascii="Times New Roman" w:eastAsia="仿宋_GB2312" w:hAnsi="Times New Roman" w:cs="Times New Roman"/>
          <w:i/>
          <w:sz w:val="24"/>
          <w:szCs w:val="24"/>
          <w:vertAlign w:val="subscript"/>
        </w:rPr>
        <w:t>B</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i/>
          <w:sz w:val="24"/>
          <w:szCs w:val="24"/>
        </w:rPr>
        <w:t xml:space="preserve"> k</w:t>
      </w:r>
      <w:r w:rsidRPr="00CC258C">
        <w:rPr>
          <w:rFonts w:ascii="Times New Roman" w:eastAsia="仿宋_GB2312" w:hAnsi="Times New Roman" w:cs="Times New Roman"/>
          <w:i/>
          <w:sz w:val="24"/>
          <w:szCs w:val="24"/>
          <w:vertAlign w:val="subscript"/>
        </w:rPr>
        <w:t>B</w:t>
      </w:r>
      <w:r w:rsidRPr="00CC258C">
        <w:rPr>
          <w:rFonts w:ascii="Times New Roman" w:eastAsia="仿宋_GB2312" w:hAnsi="Times New Roman" w:cs="Times New Roman"/>
          <w:i/>
          <w:sz w:val="24"/>
          <w:szCs w:val="24"/>
        </w:rPr>
        <w:t xml:space="preserve"> C</w:t>
      </w:r>
      <w:smartTag w:uri="urn:schemas-microsoft-com:office:smarttags" w:element="chmetcnv">
        <w:smartTagPr>
          <w:attr w:name="HasSpace" w:val="False"/>
          <w:attr w:name="Negative" w:val="False"/>
          <w:attr w:name="NumberType" w:val="1"/>
          <w:attr w:name="SourceValue" w:val="0"/>
          <w:attr w:name="TCSC" w:val="0"/>
          <w:attr w:name="UnitName" w:val="l"/>
        </w:smartTagPr>
        <w:r w:rsidRPr="00CC258C">
          <w:rPr>
            <w:rFonts w:ascii="Times New Roman" w:eastAsia="仿宋_GB2312" w:hAnsi="Times New Roman" w:cs="Times New Roman"/>
            <w:i/>
            <w:sz w:val="24"/>
            <w:szCs w:val="24"/>
            <w:vertAlign w:val="superscript"/>
          </w:rPr>
          <w:t>0</w:t>
        </w:r>
        <w:r w:rsidRPr="00CC258C">
          <w:rPr>
            <w:rFonts w:ascii="Times New Roman" w:eastAsia="仿宋_GB2312" w:hAnsi="Times New Roman" w:cs="Times New Roman"/>
            <w:i/>
            <w:sz w:val="24"/>
            <w:szCs w:val="24"/>
            <w:vertAlign w:val="subscript"/>
          </w:rPr>
          <w:t>l</w:t>
        </w:r>
      </w:smartTag>
      <w:r w:rsidRPr="00CC258C">
        <w:rPr>
          <w:rFonts w:ascii="Times New Roman" w:eastAsia="仿宋_GB2312" w:hAnsi="Times New Roman" w:cs="Times New Roman"/>
          <w:sz w:val="24"/>
          <w:szCs w:val="24"/>
        </w:rPr>
        <w:t>×0.1</w:t>
      </w:r>
      <w:r w:rsidRPr="00CC258C">
        <w:rPr>
          <w:rFonts w:ascii="Times New Roman" w:eastAsia="仿宋_GB2312" w:hAnsi="Times New Roman" w:cs="Times New Roman"/>
          <w:i/>
          <w:sz w:val="24"/>
          <w:szCs w:val="24"/>
        </w:rPr>
        <w:t xml:space="preserve"> </w:t>
      </w:r>
      <w:r w:rsidRPr="00CC258C">
        <w:rPr>
          <w:rFonts w:ascii="Times New Roman" w:eastAsia="仿宋_GB2312" w:hAnsi="Times New Roman" w:cs="Times New Roman"/>
          <w:i/>
          <w:sz w:val="24"/>
          <w:szCs w:val="24"/>
          <w:vertAlign w:val="superscript"/>
        </w:rPr>
        <w:t>kB-1</w:t>
      </w:r>
      <w:r w:rsidRPr="00CC258C">
        <w:rPr>
          <w:rFonts w:ascii="Times New Roman" w:eastAsia="仿宋_GB2312" w:hAnsi="Times New Roman" w:cs="Times New Roman"/>
          <w:i/>
          <w:sz w:val="24"/>
          <w:szCs w:val="24"/>
        </w:rPr>
        <w:t>=</w:t>
      </w:r>
      <w:r w:rsidRPr="00CC258C">
        <w:rPr>
          <w:rFonts w:ascii="Times New Roman" w:eastAsia="仿宋_GB2312" w:hAnsi="Times New Roman" w:cs="Times New Roman"/>
          <w:i/>
          <w:sz w:val="24"/>
          <w:szCs w:val="24"/>
          <w:vertAlign w:val="superscript"/>
        </w:rPr>
        <w:t xml:space="preserve"> </w:t>
      </w:r>
      <w:r w:rsidRPr="00CC258C">
        <w:rPr>
          <w:rFonts w:ascii="Times New Roman" w:eastAsia="仿宋_GB2312" w:hAnsi="Times New Roman" w:cs="Times New Roman"/>
          <w:sz w:val="24"/>
          <w:szCs w:val="24"/>
        </w:rPr>
        <w:t>0.35×8.57×10</w:t>
      </w:r>
      <w:r w:rsidRPr="00CC258C">
        <w:rPr>
          <w:rFonts w:ascii="Times New Roman" w:eastAsia="仿宋_GB2312" w:hAnsi="Times New Roman" w:cs="Times New Roman"/>
          <w:sz w:val="24"/>
          <w:szCs w:val="24"/>
          <w:vertAlign w:val="superscript"/>
        </w:rPr>
        <w:t>15</w:t>
      </w:r>
      <w:r w:rsidRPr="00CC258C">
        <w:rPr>
          <w:rFonts w:ascii="Times New Roman" w:eastAsia="仿宋_GB2312" w:hAnsi="Times New Roman" w:cs="Times New Roman"/>
          <w:sz w:val="24"/>
          <w:szCs w:val="24"/>
        </w:rPr>
        <w:t>×</w:t>
      </w:r>
      <w:smartTag w:uri="urn:schemas-microsoft-com:office:smarttags" w:element="chsdate">
        <w:smartTagPr>
          <w:attr w:name="Day" w:val="30"/>
          <w:attr w:name="IsLunarDate" w:val="False"/>
          <w:attr w:name="IsROCDate" w:val="False"/>
          <w:attr w:name="Month" w:val="12"/>
          <w:attr w:name="Year" w:val="1899"/>
        </w:smartTagPr>
        <w:r w:rsidRPr="00CC258C">
          <w:rPr>
            <w:rFonts w:ascii="Times New Roman" w:eastAsia="仿宋_GB2312" w:hAnsi="Times New Roman" w:cs="Times New Roman"/>
            <w:sz w:val="24"/>
            <w:szCs w:val="24"/>
          </w:rPr>
          <w:t>0.1</w:t>
        </w:r>
        <w:r w:rsidRPr="00CC258C">
          <w:rPr>
            <w:rFonts w:ascii="Times New Roman" w:eastAsia="仿宋_GB2312" w:hAnsi="Times New Roman" w:cs="Times New Roman"/>
            <w:sz w:val="24"/>
            <w:szCs w:val="24"/>
            <w:vertAlign w:val="superscript"/>
          </w:rPr>
          <w:t>0.35</w:t>
        </w:r>
      </w:smartTag>
      <w:r w:rsidRPr="00CC258C">
        <w:rPr>
          <w:rFonts w:ascii="Times New Roman" w:eastAsia="仿宋_GB2312" w:hAnsi="Times New Roman" w:cs="Times New Roman"/>
          <w:sz w:val="24"/>
          <w:szCs w:val="24"/>
          <w:vertAlign w:val="superscript"/>
        </w:rPr>
        <w:t>-1</w:t>
      </w:r>
      <w:r w:rsidRPr="00CC258C">
        <w:rPr>
          <w:rFonts w:ascii="Times New Roman" w:eastAsia="仿宋_GB2312" w:hAnsi="Times New Roman" w:cs="Times New Roman"/>
          <w:i/>
          <w:sz w:val="24"/>
          <w:szCs w:val="24"/>
        </w:rPr>
        <w:t>=</w:t>
      </w:r>
      <w:r w:rsidRPr="00CC258C">
        <w:rPr>
          <w:rFonts w:ascii="Times New Roman" w:eastAsia="仿宋_GB2312" w:hAnsi="Times New Roman" w:cs="Times New Roman"/>
          <w:sz w:val="24"/>
          <w:szCs w:val="24"/>
        </w:rPr>
        <w:t>1.34×10</w:t>
      </w:r>
      <w:r w:rsidRPr="00CC258C">
        <w:rPr>
          <w:rFonts w:ascii="Times New Roman" w:eastAsia="仿宋_GB2312" w:hAnsi="Times New Roman" w:cs="Times New Roman"/>
          <w:sz w:val="24"/>
          <w:szCs w:val="24"/>
          <w:vertAlign w:val="superscript"/>
        </w:rPr>
        <w:t>16</w:t>
      </w:r>
    </w:p>
    <w:p w:rsidR="00CC258C" w:rsidRPr="00CC258C" w:rsidP="00CC258C" w14:paraId="239A31FB" w14:textId="77777777">
      <w:pPr>
        <w:numPr>
          <w:ilvl w:val="0"/>
          <w:numId w:val="1"/>
        </w:numPr>
        <w:tabs>
          <w:tab w:val="num" w:pos="525"/>
        </w:tabs>
        <w:spacing w:line="276" w:lineRule="auto"/>
        <w:rPr>
          <w:rFonts w:ascii="Times New Roman" w:eastAsia="仿宋_GB2312" w:hAnsi="Times New Roman" w:cs="Times New Roman"/>
          <w:b/>
          <w:sz w:val="24"/>
          <w:szCs w:val="24"/>
        </w:rPr>
      </w:pPr>
      <w:r w:rsidRPr="00CC258C">
        <w:rPr>
          <w:rFonts w:ascii="Times New Roman" w:eastAsia="仿宋_GB2312" w:hAnsi="Times New Roman" w:cs="Times New Roman"/>
          <w:b/>
          <w:sz w:val="24"/>
          <w:szCs w:val="24"/>
        </w:rPr>
        <w:t>硅熔料含</w:t>
      </w:r>
      <w:r w:rsidRPr="00CC258C">
        <w:rPr>
          <w:rFonts w:ascii="Times New Roman" w:eastAsia="仿宋_GB2312" w:hAnsi="Times New Roman" w:cs="Times New Roman"/>
          <w:b/>
          <w:sz w:val="24"/>
          <w:szCs w:val="24"/>
        </w:rPr>
        <w:t>0.1</w:t>
      </w:r>
      <w:r w:rsidRPr="00CC258C">
        <w:rPr>
          <w:rFonts w:ascii="Times New Roman" w:eastAsia="仿宋_GB2312" w:hAnsi="Times New Roman" w:cs="Times New Roman"/>
          <w:b/>
          <w:sz w:val="24"/>
          <w:szCs w:val="24"/>
        </w:rPr>
        <w:t>％原子百分比的磷，假定溶液总是均匀的，计算当晶体拉出</w:t>
      </w:r>
      <w:r w:rsidRPr="00CC258C">
        <w:rPr>
          <w:rFonts w:ascii="Times New Roman" w:eastAsia="仿宋_GB2312" w:hAnsi="Times New Roman" w:cs="Times New Roman"/>
          <w:b/>
          <w:sz w:val="24"/>
          <w:szCs w:val="24"/>
        </w:rPr>
        <w:t>10</w:t>
      </w:r>
      <w:r w:rsidRPr="00CC258C">
        <w:rPr>
          <w:rFonts w:ascii="Times New Roman" w:eastAsia="仿宋_GB2312" w:hAnsi="Times New Roman" w:cs="Times New Roman"/>
          <w:b/>
          <w:sz w:val="24"/>
          <w:szCs w:val="24"/>
        </w:rPr>
        <w:t>％，</w:t>
      </w:r>
      <w:r w:rsidRPr="00CC258C">
        <w:rPr>
          <w:rFonts w:ascii="Times New Roman" w:eastAsia="仿宋_GB2312" w:hAnsi="Times New Roman" w:cs="Times New Roman"/>
          <w:b/>
          <w:sz w:val="24"/>
          <w:szCs w:val="24"/>
        </w:rPr>
        <w:t>50</w:t>
      </w:r>
      <w:r w:rsidRPr="00CC258C">
        <w:rPr>
          <w:rFonts w:ascii="Times New Roman" w:eastAsia="仿宋_GB2312" w:hAnsi="Times New Roman" w:cs="Times New Roman"/>
          <w:b/>
          <w:sz w:val="24"/>
          <w:szCs w:val="24"/>
        </w:rPr>
        <w:t>％，</w:t>
      </w:r>
      <w:r w:rsidRPr="00CC258C">
        <w:rPr>
          <w:rFonts w:ascii="Times New Roman" w:eastAsia="仿宋_GB2312" w:hAnsi="Times New Roman" w:cs="Times New Roman"/>
          <w:b/>
          <w:sz w:val="24"/>
          <w:szCs w:val="24"/>
        </w:rPr>
        <w:t>90</w:t>
      </w:r>
      <w:r w:rsidRPr="00CC258C">
        <w:rPr>
          <w:rFonts w:ascii="Times New Roman" w:eastAsia="仿宋_GB2312" w:hAnsi="Times New Roman" w:cs="Times New Roman"/>
          <w:b/>
          <w:sz w:val="24"/>
          <w:szCs w:val="24"/>
        </w:rPr>
        <w:t>％时的掺杂浓度。</w:t>
      </w:r>
    </w:p>
    <w:p w:rsidR="00CC258C" w:rsidRPr="00CC258C" w:rsidP="00CC258C" w14:paraId="6D7C3808"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已知：硅晶体原子密度为：</w:t>
      </w:r>
      <w:r w:rsidRPr="00CC258C">
        <w:rPr>
          <w:rFonts w:ascii="Times New Roman" w:eastAsia="仿宋_GB2312" w:hAnsi="Times New Roman" w:cs="Times New Roman"/>
          <w:sz w:val="24"/>
          <w:szCs w:val="24"/>
        </w:rPr>
        <w:t>5×10</w:t>
      </w:r>
      <w:r w:rsidRPr="00CC258C">
        <w:rPr>
          <w:rFonts w:ascii="Times New Roman" w:eastAsia="仿宋_GB2312" w:hAnsi="Times New Roman" w:cs="Times New Roman"/>
          <w:sz w:val="24"/>
          <w:szCs w:val="24"/>
          <w:vertAlign w:val="superscript"/>
        </w:rPr>
        <w:t>22</w:t>
      </w:r>
      <w:r w:rsidRPr="00CC258C">
        <w:rPr>
          <w:rFonts w:ascii="Times New Roman" w:eastAsia="仿宋_GB2312" w:hAnsi="Times New Roman" w:cs="Times New Roman"/>
          <w:sz w:val="24"/>
          <w:szCs w:val="24"/>
        </w:rPr>
        <w:t xml:space="preserve"> atoms/cm</w:t>
      </w:r>
      <w:r w:rsidRPr="00CC258C">
        <w:rPr>
          <w:rFonts w:ascii="Times New Roman" w:eastAsia="仿宋_GB2312" w:hAnsi="Times New Roman" w:cs="Times New Roman"/>
          <w:sz w:val="24"/>
          <w:szCs w:val="24"/>
          <w:vertAlign w:val="superscript"/>
        </w:rPr>
        <w:t>3</w:t>
      </w:r>
      <w:r w:rsidRPr="00CC258C">
        <w:rPr>
          <w:rFonts w:ascii="Times New Roman" w:eastAsia="仿宋_GB2312" w:hAnsi="Times New Roman" w:cs="Times New Roman"/>
          <w:sz w:val="24"/>
          <w:szCs w:val="24"/>
        </w:rPr>
        <w:t xml:space="preserve">, </w:t>
      </w:r>
      <w:r w:rsidRPr="00CC258C">
        <w:rPr>
          <w:rFonts w:ascii="Times New Roman" w:eastAsia="仿宋_GB2312" w:hAnsi="Times New Roman" w:cs="Times New Roman"/>
          <w:sz w:val="24"/>
          <w:szCs w:val="24"/>
        </w:rPr>
        <w:t>含</w:t>
      </w:r>
      <w:r w:rsidRPr="00CC258C">
        <w:rPr>
          <w:rFonts w:ascii="Times New Roman" w:eastAsia="仿宋_GB2312" w:hAnsi="Times New Roman" w:cs="Times New Roman"/>
          <w:sz w:val="24"/>
          <w:szCs w:val="24"/>
        </w:rPr>
        <w:t>0.1</w:t>
      </w:r>
      <w:r w:rsidRPr="00CC258C">
        <w:rPr>
          <w:rFonts w:ascii="Times New Roman" w:eastAsia="仿宋_GB2312" w:hAnsi="Times New Roman" w:cs="Times New Roman"/>
          <w:sz w:val="24"/>
          <w:szCs w:val="24"/>
        </w:rPr>
        <w:t>％原子百分比的磷</w:t>
      </w:r>
      <w:r w:rsidRPr="00CC258C">
        <w:rPr>
          <w:rFonts w:ascii="Times New Roman" w:eastAsia="仿宋_GB2312" w:hAnsi="Times New Roman" w:cs="Times New Roman"/>
          <w:sz w:val="24"/>
          <w:szCs w:val="24"/>
        </w:rPr>
        <w:t xml:space="preserve">, </w:t>
      </w:r>
      <w:r w:rsidRPr="00CC258C">
        <w:rPr>
          <w:rFonts w:ascii="Times New Roman" w:eastAsia="仿宋_GB2312" w:hAnsi="Times New Roman" w:cs="Times New Roman"/>
          <w:sz w:val="24"/>
          <w:szCs w:val="24"/>
        </w:rPr>
        <w:t>熔料中磷浓度为：</w:t>
      </w:r>
    </w:p>
    <w:p w:rsidR="00CC258C" w:rsidRPr="00CC258C" w:rsidP="00CC258C" w14:paraId="517E808B"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i/>
          <w:sz w:val="24"/>
          <w:szCs w:val="24"/>
        </w:rPr>
        <w:t>C</w:t>
      </w:r>
      <w:r w:rsidRPr="00CC258C">
        <w:rPr>
          <w:rFonts w:ascii="Times New Roman" w:eastAsia="仿宋_GB2312" w:hAnsi="Times New Roman" w:cs="Times New Roman"/>
          <w:i/>
          <w:sz w:val="24"/>
          <w:szCs w:val="24"/>
          <w:vertAlign w:val="superscript"/>
        </w:rPr>
        <w:t>0</w:t>
      </w:r>
      <w:r w:rsidRPr="00CC258C">
        <w:rPr>
          <w:rFonts w:ascii="Times New Roman" w:eastAsia="仿宋_GB2312" w:hAnsi="Times New Roman" w:cs="Times New Roman"/>
          <w:i/>
          <w:sz w:val="24"/>
          <w:szCs w:val="24"/>
          <w:vertAlign w:val="subscript"/>
        </w:rPr>
        <w:t>p</w:t>
      </w:r>
      <w:r w:rsidRPr="00CC258C">
        <w:rPr>
          <w:rFonts w:ascii="Times New Roman" w:eastAsia="仿宋_GB2312" w:hAnsi="Times New Roman" w:cs="Times New Roman"/>
          <w:sz w:val="24"/>
          <w:szCs w:val="24"/>
        </w:rPr>
        <w:t>=5×10</w:t>
      </w:r>
      <w:r w:rsidRPr="00CC258C">
        <w:rPr>
          <w:rFonts w:ascii="Times New Roman" w:eastAsia="仿宋_GB2312" w:hAnsi="Times New Roman" w:cs="Times New Roman"/>
          <w:sz w:val="24"/>
          <w:szCs w:val="24"/>
          <w:vertAlign w:val="superscript"/>
        </w:rPr>
        <w:t>22</w:t>
      </w:r>
      <w:r w:rsidRPr="00CC258C">
        <w:rPr>
          <w:rFonts w:ascii="Times New Roman" w:eastAsia="仿宋_GB2312" w:hAnsi="Times New Roman" w:cs="Times New Roman"/>
          <w:sz w:val="24"/>
          <w:szCs w:val="24"/>
        </w:rPr>
        <w:t xml:space="preserve"> ×0.1</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=5×10</w:t>
      </w:r>
      <w:r w:rsidRPr="00CC258C">
        <w:rPr>
          <w:rFonts w:ascii="Times New Roman" w:eastAsia="仿宋_GB2312" w:hAnsi="Times New Roman" w:cs="Times New Roman"/>
          <w:sz w:val="24"/>
          <w:szCs w:val="24"/>
          <w:vertAlign w:val="superscript"/>
        </w:rPr>
        <w:t>19</w:t>
      </w:r>
      <w:r w:rsidRPr="00CC258C">
        <w:rPr>
          <w:rFonts w:ascii="Times New Roman" w:eastAsia="仿宋_GB2312" w:hAnsi="Times New Roman" w:cs="Times New Roman"/>
          <w:sz w:val="24"/>
          <w:szCs w:val="24"/>
        </w:rPr>
        <w:t>atoms/cm</w:t>
      </w:r>
      <w:r w:rsidRPr="00CC258C">
        <w:rPr>
          <w:rFonts w:ascii="Times New Roman" w:eastAsia="仿宋_GB2312" w:hAnsi="Times New Roman" w:cs="Times New Roman"/>
          <w:sz w:val="24"/>
          <w:szCs w:val="24"/>
          <w:vertAlign w:val="superscript"/>
        </w:rPr>
        <w:t>3</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i/>
          <w:sz w:val="24"/>
          <w:szCs w:val="24"/>
        </w:rPr>
        <w:t>k</w:t>
      </w:r>
      <w:r w:rsidRPr="00CC258C">
        <w:rPr>
          <w:rFonts w:ascii="Times New Roman" w:eastAsia="仿宋_GB2312" w:hAnsi="Times New Roman" w:cs="Times New Roman"/>
          <w:i/>
          <w:sz w:val="24"/>
          <w:szCs w:val="24"/>
          <w:vertAlign w:val="subscript"/>
        </w:rPr>
        <w:t>p</w:t>
      </w:r>
      <w:r w:rsidRPr="00CC258C">
        <w:rPr>
          <w:rFonts w:ascii="Times New Roman" w:eastAsia="仿宋_GB2312" w:hAnsi="Times New Roman" w:cs="Times New Roman"/>
          <w:sz w:val="24"/>
          <w:szCs w:val="24"/>
        </w:rPr>
        <w:t>=0.8</w:t>
      </w:r>
    </w:p>
    <w:p w:rsidR="00CC258C" w:rsidRPr="00CC258C" w:rsidP="00CC258C" w14:paraId="7D16353A"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由</w:t>
      </w:r>
      <w:r>
        <w:rPr>
          <w:rFonts w:ascii="Times New Roman" w:eastAsia="仿宋_GB2312" w:hAnsi="Times New Roman" w:cs="Times New Roman"/>
          <w:position w:val="-12"/>
          <w:sz w:val="24"/>
          <w:szCs w:val="24"/>
        </w:rPr>
        <w:object>
          <v:shape id="_x0000_i1027" type="#_x0000_t75" style="width:90.9pt;height:18.9pt" o:ole="">
            <v:imagedata r:id="rId8" o:title=""/>
          </v:shape>
          <o:OLEObject Type="Embed" ProgID="Equation.3" ShapeID="_x0000_i1027" DrawAspect="Content" ObjectID="_1768142459" r:id="rId9"/>
        </w:object>
      </w:r>
      <w:r w:rsidRPr="00CC258C">
        <w:rPr>
          <w:rFonts w:ascii="Times New Roman" w:eastAsia="仿宋_GB2312" w:hAnsi="Times New Roman" w:cs="Times New Roman"/>
          <w:sz w:val="24"/>
          <w:szCs w:val="24"/>
        </w:rPr>
        <w:t>计算得：</w:t>
      </w:r>
    </w:p>
    <w:p w:rsidR="00CC258C" w:rsidRPr="00CC258C" w:rsidP="00CC258C" w14:paraId="5804DF04"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ab/>
      </w:r>
      <w:r w:rsidRPr="00CC258C">
        <w:rPr>
          <w:rFonts w:ascii="Times New Roman" w:eastAsia="仿宋_GB2312" w:hAnsi="Times New Roman" w:cs="Times New Roman"/>
          <w:i/>
          <w:sz w:val="24"/>
          <w:szCs w:val="24"/>
        </w:rPr>
        <w:t>C</w:t>
      </w:r>
      <w:r w:rsidRPr="00CC258C">
        <w:rPr>
          <w:rFonts w:ascii="Times New Roman" w:eastAsia="仿宋_GB2312" w:hAnsi="Times New Roman" w:cs="Times New Roman"/>
          <w:sz w:val="24"/>
          <w:szCs w:val="24"/>
          <w:vertAlign w:val="superscript"/>
        </w:rPr>
        <w:t>10%</w:t>
      </w:r>
      <w:r w:rsidRPr="00CC258C">
        <w:rPr>
          <w:rFonts w:ascii="Times New Roman" w:eastAsia="仿宋_GB2312" w:hAnsi="Times New Roman" w:cs="Times New Roman"/>
          <w:i/>
          <w:sz w:val="24"/>
          <w:szCs w:val="24"/>
          <w:vertAlign w:val="subscript"/>
        </w:rPr>
        <w:t>p</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i/>
          <w:sz w:val="24"/>
          <w:szCs w:val="24"/>
        </w:rPr>
        <w:t xml:space="preserve"> </w:t>
      </w:r>
      <w:r w:rsidRPr="00CC258C">
        <w:rPr>
          <w:rFonts w:ascii="Times New Roman" w:eastAsia="仿宋_GB2312" w:hAnsi="Times New Roman" w:cs="Times New Roman"/>
          <w:i/>
          <w:sz w:val="24"/>
          <w:szCs w:val="24"/>
        </w:rPr>
        <w:t>k</w:t>
      </w:r>
      <w:r w:rsidRPr="00CC258C">
        <w:rPr>
          <w:rFonts w:ascii="Times New Roman" w:eastAsia="仿宋_GB2312" w:hAnsi="Times New Roman" w:cs="Times New Roman"/>
          <w:i/>
          <w:sz w:val="24"/>
          <w:szCs w:val="24"/>
          <w:vertAlign w:val="subscript"/>
        </w:rPr>
        <w:t>P</w:t>
      </w:r>
      <w:r w:rsidRPr="00CC258C">
        <w:rPr>
          <w:rFonts w:ascii="Times New Roman" w:eastAsia="仿宋_GB2312" w:hAnsi="Times New Roman" w:cs="Times New Roman"/>
          <w:i/>
          <w:sz w:val="24"/>
          <w:szCs w:val="24"/>
        </w:rPr>
        <w:t xml:space="preserve"> C</w:t>
      </w:r>
      <w:r w:rsidRPr="00CC258C">
        <w:rPr>
          <w:rFonts w:ascii="Times New Roman" w:eastAsia="仿宋_GB2312" w:hAnsi="Times New Roman" w:cs="Times New Roman"/>
          <w:i/>
          <w:sz w:val="24"/>
          <w:szCs w:val="24"/>
          <w:vertAlign w:val="superscript"/>
        </w:rPr>
        <w:t>0</w:t>
      </w:r>
      <w:r w:rsidRPr="00CC258C">
        <w:rPr>
          <w:rFonts w:ascii="Times New Roman" w:eastAsia="仿宋_GB2312" w:hAnsi="Times New Roman" w:cs="Times New Roman"/>
          <w:i/>
          <w:sz w:val="24"/>
          <w:szCs w:val="24"/>
          <w:vertAlign w:val="subscript"/>
        </w:rPr>
        <w:t>p</w:t>
      </w:r>
      <w:r w:rsidRPr="00CC258C">
        <w:rPr>
          <w:rFonts w:ascii="Times New Roman" w:eastAsia="仿宋_GB2312" w:hAnsi="Times New Roman" w:cs="Times New Roman"/>
          <w:sz w:val="24"/>
          <w:szCs w:val="24"/>
        </w:rPr>
        <w:t xml:space="preserve">×0.9 </w:t>
      </w:r>
      <w:r w:rsidRPr="00CC258C">
        <w:rPr>
          <w:rFonts w:ascii="Times New Roman" w:eastAsia="仿宋_GB2312" w:hAnsi="Times New Roman" w:cs="Times New Roman"/>
          <w:sz w:val="24"/>
          <w:szCs w:val="24"/>
          <w:vertAlign w:val="superscript"/>
        </w:rPr>
        <w:t>kp-1</w:t>
      </w:r>
      <w:r w:rsidRPr="00CC258C">
        <w:rPr>
          <w:rFonts w:ascii="Times New Roman" w:eastAsia="仿宋_GB2312" w:hAnsi="Times New Roman" w:cs="Times New Roman"/>
          <w:i/>
          <w:sz w:val="24"/>
          <w:szCs w:val="24"/>
        </w:rPr>
        <w:t>=</w:t>
      </w:r>
      <w:r w:rsidRPr="00CC258C">
        <w:rPr>
          <w:rFonts w:ascii="Times New Roman" w:eastAsia="仿宋_GB2312" w:hAnsi="Times New Roman" w:cs="Times New Roman"/>
          <w:sz w:val="24"/>
          <w:szCs w:val="24"/>
        </w:rPr>
        <w:t>0.8×5×10</w:t>
      </w:r>
      <w:r w:rsidRPr="00CC258C">
        <w:rPr>
          <w:rFonts w:ascii="Times New Roman" w:eastAsia="仿宋_GB2312" w:hAnsi="Times New Roman" w:cs="Times New Roman"/>
          <w:sz w:val="24"/>
          <w:szCs w:val="24"/>
          <w:vertAlign w:val="superscript"/>
        </w:rPr>
        <w:t>19</w:t>
      </w:r>
      <w:r w:rsidRPr="00CC258C">
        <w:rPr>
          <w:rFonts w:ascii="Times New Roman" w:eastAsia="仿宋_GB2312" w:hAnsi="Times New Roman" w:cs="Times New Roman"/>
          <w:sz w:val="24"/>
          <w:szCs w:val="24"/>
        </w:rPr>
        <w:t>×0.9</w:t>
      </w:r>
      <w:r w:rsidRPr="00CC258C">
        <w:rPr>
          <w:rFonts w:ascii="Times New Roman" w:eastAsia="仿宋_GB2312" w:hAnsi="Times New Roman" w:cs="Times New Roman"/>
          <w:sz w:val="24"/>
          <w:szCs w:val="24"/>
          <w:vertAlign w:val="superscript"/>
        </w:rPr>
        <w:t>-0.2</w:t>
      </w:r>
      <w:r w:rsidRPr="00CC258C">
        <w:rPr>
          <w:rFonts w:ascii="Times New Roman" w:eastAsia="仿宋_GB2312" w:hAnsi="Times New Roman" w:cs="Times New Roman"/>
          <w:sz w:val="24"/>
          <w:szCs w:val="24"/>
        </w:rPr>
        <w:t>=4.09×10</w:t>
      </w:r>
      <w:r w:rsidRPr="00CC258C">
        <w:rPr>
          <w:rFonts w:ascii="Times New Roman" w:eastAsia="仿宋_GB2312" w:hAnsi="Times New Roman" w:cs="Times New Roman"/>
          <w:sz w:val="24"/>
          <w:szCs w:val="24"/>
          <w:vertAlign w:val="superscript"/>
        </w:rPr>
        <w:t>19</w:t>
      </w:r>
      <w:r w:rsidRPr="00CC258C">
        <w:rPr>
          <w:rFonts w:ascii="Times New Roman" w:eastAsia="仿宋_GB2312" w:hAnsi="Times New Roman" w:cs="Times New Roman"/>
          <w:sz w:val="24"/>
          <w:szCs w:val="24"/>
        </w:rPr>
        <w:t xml:space="preserve"> atoms/cm</w:t>
      </w:r>
      <w:r w:rsidRPr="00CC258C">
        <w:rPr>
          <w:rFonts w:ascii="Times New Roman" w:eastAsia="仿宋_GB2312" w:hAnsi="Times New Roman" w:cs="Times New Roman"/>
          <w:sz w:val="24"/>
          <w:szCs w:val="24"/>
          <w:vertAlign w:val="superscript"/>
        </w:rPr>
        <w:t>3</w:t>
      </w:r>
    </w:p>
    <w:p w:rsidR="00CC258C" w:rsidRPr="00CC258C" w:rsidP="00CC258C" w14:paraId="4DEC7A7D"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ab/>
      </w:r>
      <w:r w:rsidRPr="00CC258C">
        <w:rPr>
          <w:rFonts w:ascii="Times New Roman" w:eastAsia="仿宋_GB2312" w:hAnsi="Times New Roman" w:cs="Times New Roman"/>
          <w:i/>
          <w:sz w:val="24"/>
          <w:szCs w:val="24"/>
        </w:rPr>
        <w:t>C</w:t>
      </w:r>
      <w:r w:rsidRPr="00CC258C">
        <w:rPr>
          <w:rFonts w:ascii="Times New Roman" w:eastAsia="仿宋_GB2312" w:hAnsi="Times New Roman" w:cs="Times New Roman"/>
          <w:sz w:val="24"/>
          <w:szCs w:val="24"/>
          <w:vertAlign w:val="superscript"/>
        </w:rPr>
        <w:t>50%</w:t>
      </w:r>
      <w:r w:rsidRPr="00CC258C">
        <w:rPr>
          <w:rFonts w:ascii="Times New Roman" w:eastAsia="仿宋_GB2312" w:hAnsi="Times New Roman" w:cs="Times New Roman"/>
          <w:i/>
          <w:sz w:val="24"/>
          <w:szCs w:val="24"/>
          <w:vertAlign w:val="subscript"/>
        </w:rPr>
        <w:t>p</w:t>
      </w:r>
      <w:r w:rsidRPr="00CC258C">
        <w:rPr>
          <w:rFonts w:ascii="Times New Roman" w:eastAsia="仿宋_GB2312" w:hAnsi="Times New Roman" w:cs="Times New Roman"/>
          <w:sz w:val="24"/>
          <w:szCs w:val="24"/>
        </w:rPr>
        <w:t>=0.8×5×10</w:t>
      </w:r>
      <w:r w:rsidRPr="00CC258C">
        <w:rPr>
          <w:rFonts w:ascii="Times New Roman" w:eastAsia="仿宋_GB2312" w:hAnsi="Times New Roman" w:cs="Times New Roman"/>
          <w:sz w:val="24"/>
          <w:szCs w:val="24"/>
          <w:vertAlign w:val="superscript"/>
        </w:rPr>
        <w:t>19</w:t>
      </w:r>
      <w:r w:rsidRPr="00CC258C">
        <w:rPr>
          <w:rFonts w:ascii="Times New Roman" w:eastAsia="仿宋_GB2312" w:hAnsi="Times New Roman" w:cs="Times New Roman"/>
          <w:sz w:val="24"/>
          <w:szCs w:val="24"/>
        </w:rPr>
        <w:t>×0.5</w:t>
      </w:r>
      <w:r w:rsidRPr="00CC258C">
        <w:rPr>
          <w:rFonts w:ascii="Times New Roman" w:eastAsia="仿宋_GB2312" w:hAnsi="Times New Roman" w:cs="Times New Roman"/>
          <w:sz w:val="24"/>
          <w:szCs w:val="24"/>
          <w:vertAlign w:val="superscript"/>
        </w:rPr>
        <w:t>-0.2</w:t>
      </w:r>
      <w:r w:rsidRPr="00CC258C">
        <w:rPr>
          <w:rFonts w:ascii="Times New Roman" w:eastAsia="仿宋_GB2312" w:hAnsi="Times New Roman" w:cs="Times New Roman"/>
          <w:i/>
          <w:sz w:val="24"/>
          <w:szCs w:val="24"/>
        </w:rPr>
        <w:t>=</w:t>
      </w:r>
      <w:r w:rsidRPr="00CC258C">
        <w:rPr>
          <w:rFonts w:ascii="Times New Roman" w:eastAsia="仿宋_GB2312" w:hAnsi="Times New Roman" w:cs="Times New Roman"/>
          <w:sz w:val="24"/>
          <w:szCs w:val="24"/>
        </w:rPr>
        <w:t>4.59×10</w:t>
      </w:r>
      <w:r w:rsidRPr="00CC258C">
        <w:rPr>
          <w:rFonts w:ascii="Times New Roman" w:eastAsia="仿宋_GB2312" w:hAnsi="Times New Roman" w:cs="Times New Roman"/>
          <w:sz w:val="24"/>
          <w:szCs w:val="24"/>
          <w:vertAlign w:val="superscript"/>
        </w:rPr>
        <w:t>19</w:t>
      </w:r>
      <w:r w:rsidRPr="00CC258C">
        <w:rPr>
          <w:rFonts w:ascii="Times New Roman" w:eastAsia="仿宋_GB2312" w:hAnsi="Times New Roman" w:cs="Times New Roman"/>
          <w:sz w:val="24"/>
          <w:szCs w:val="24"/>
        </w:rPr>
        <w:t xml:space="preserve"> atoms/cm</w:t>
      </w:r>
      <w:r w:rsidRPr="00CC258C">
        <w:rPr>
          <w:rFonts w:ascii="Times New Roman" w:eastAsia="仿宋_GB2312" w:hAnsi="Times New Roman" w:cs="Times New Roman"/>
          <w:sz w:val="24"/>
          <w:szCs w:val="24"/>
          <w:vertAlign w:val="superscript"/>
        </w:rPr>
        <w:t>3</w:t>
      </w:r>
    </w:p>
    <w:p w:rsidR="00CC258C" w:rsidRPr="00CC258C" w:rsidP="00CC258C" w14:paraId="0423E5AE" w14:textId="77777777">
      <w:pPr>
        <w:tabs>
          <w:tab w:val="num" w:pos="525"/>
        </w:tabs>
        <w:spacing w:line="276" w:lineRule="auto"/>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ab/>
      </w:r>
      <w:r w:rsidRPr="00CC258C">
        <w:rPr>
          <w:rFonts w:ascii="Times New Roman" w:eastAsia="仿宋_GB2312" w:hAnsi="Times New Roman" w:cs="Times New Roman"/>
          <w:i/>
          <w:sz w:val="24"/>
          <w:szCs w:val="24"/>
        </w:rPr>
        <w:t>C</w:t>
      </w:r>
      <w:r w:rsidRPr="00CC258C">
        <w:rPr>
          <w:rFonts w:ascii="Times New Roman" w:eastAsia="仿宋_GB2312" w:hAnsi="Times New Roman" w:cs="Times New Roman"/>
          <w:sz w:val="24"/>
          <w:szCs w:val="24"/>
          <w:vertAlign w:val="superscript"/>
        </w:rPr>
        <w:t>90%</w:t>
      </w:r>
      <w:r w:rsidRPr="00CC258C">
        <w:rPr>
          <w:rFonts w:ascii="Times New Roman" w:eastAsia="仿宋_GB2312" w:hAnsi="Times New Roman" w:cs="Times New Roman"/>
          <w:i/>
          <w:sz w:val="24"/>
          <w:szCs w:val="24"/>
          <w:vertAlign w:val="subscript"/>
        </w:rPr>
        <w:t>p</w:t>
      </w:r>
      <w:r w:rsidRPr="00CC258C">
        <w:rPr>
          <w:rFonts w:ascii="Times New Roman" w:eastAsia="仿宋_GB2312" w:hAnsi="Times New Roman" w:cs="Times New Roman"/>
          <w:sz w:val="24"/>
          <w:szCs w:val="24"/>
        </w:rPr>
        <w:t>=0.8×5×10</w:t>
      </w:r>
      <w:r w:rsidRPr="00CC258C">
        <w:rPr>
          <w:rFonts w:ascii="Times New Roman" w:eastAsia="仿宋_GB2312" w:hAnsi="Times New Roman" w:cs="Times New Roman"/>
          <w:sz w:val="24"/>
          <w:szCs w:val="24"/>
          <w:vertAlign w:val="superscript"/>
        </w:rPr>
        <w:t>19</w:t>
      </w:r>
      <w:r w:rsidRPr="00CC258C">
        <w:rPr>
          <w:rFonts w:ascii="Times New Roman" w:eastAsia="仿宋_GB2312" w:hAnsi="Times New Roman" w:cs="Times New Roman"/>
          <w:sz w:val="24"/>
          <w:szCs w:val="24"/>
        </w:rPr>
        <w:t>×0.1</w:t>
      </w:r>
      <w:r w:rsidRPr="00CC258C">
        <w:rPr>
          <w:rFonts w:ascii="Times New Roman" w:eastAsia="仿宋_GB2312" w:hAnsi="Times New Roman" w:cs="Times New Roman"/>
          <w:sz w:val="24"/>
          <w:szCs w:val="24"/>
          <w:vertAlign w:val="superscript"/>
        </w:rPr>
        <w:t>-0.2</w:t>
      </w:r>
      <w:r w:rsidRPr="00CC258C">
        <w:rPr>
          <w:rFonts w:ascii="Times New Roman" w:eastAsia="仿宋_GB2312" w:hAnsi="Times New Roman" w:cs="Times New Roman"/>
          <w:i/>
          <w:sz w:val="24"/>
          <w:szCs w:val="24"/>
        </w:rPr>
        <w:t>=</w:t>
      </w:r>
      <w:r w:rsidRPr="00CC258C">
        <w:rPr>
          <w:rFonts w:ascii="Times New Roman" w:eastAsia="仿宋_GB2312" w:hAnsi="Times New Roman" w:cs="Times New Roman"/>
          <w:sz w:val="24"/>
          <w:szCs w:val="24"/>
        </w:rPr>
        <w:t>6.34×10</w:t>
      </w:r>
      <w:r w:rsidRPr="00CC258C">
        <w:rPr>
          <w:rFonts w:ascii="Times New Roman" w:eastAsia="仿宋_GB2312" w:hAnsi="Times New Roman" w:cs="Times New Roman"/>
          <w:sz w:val="24"/>
          <w:szCs w:val="24"/>
          <w:vertAlign w:val="superscript"/>
        </w:rPr>
        <w:t>19</w:t>
      </w:r>
      <w:r w:rsidRPr="00CC258C">
        <w:rPr>
          <w:rFonts w:ascii="Times New Roman" w:eastAsia="仿宋_GB2312" w:hAnsi="Times New Roman" w:cs="Times New Roman"/>
          <w:sz w:val="24"/>
          <w:szCs w:val="24"/>
        </w:rPr>
        <w:t xml:space="preserve"> atoms/cm</w:t>
      </w:r>
      <w:r w:rsidRPr="00CC258C">
        <w:rPr>
          <w:rFonts w:ascii="Times New Roman" w:eastAsia="仿宋_GB2312" w:hAnsi="Times New Roman" w:cs="Times New Roman"/>
          <w:sz w:val="24"/>
          <w:szCs w:val="24"/>
          <w:vertAlign w:val="superscript"/>
        </w:rPr>
        <w:t>3</w:t>
      </w:r>
    </w:p>
    <w:p w:rsidR="00CC258C" w:rsidRPr="00CC258C" w:rsidP="00CC258C" w14:paraId="702EF6A3" w14:textId="77777777">
      <w:pPr>
        <w:numPr>
          <w:ilvl w:val="0"/>
          <w:numId w:val="1"/>
        </w:numPr>
        <w:tabs>
          <w:tab w:val="left" w:pos="0"/>
          <w:tab w:val="left" w:pos="402"/>
          <w:tab w:val="clear" w:pos="420"/>
        </w:tabs>
        <w:spacing w:line="276" w:lineRule="auto"/>
        <w:jc w:val="left"/>
        <w:rPr>
          <w:rFonts w:ascii="Times New Roman" w:eastAsia="仿宋_GB2312" w:hAnsi="Times New Roman" w:cs="Times New Roman"/>
          <w:b/>
          <w:sz w:val="24"/>
          <w:szCs w:val="24"/>
        </w:rPr>
      </w:pPr>
      <w:r w:rsidRPr="00CC258C">
        <w:rPr>
          <w:rFonts w:ascii="Times New Roman" w:eastAsia="仿宋_GB2312" w:hAnsi="Times New Roman" w:cs="Times New Roman"/>
          <w:b/>
          <w:sz w:val="24"/>
          <w:szCs w:val="24"/>
        </w:rPr>
        <w:t>比较硅单晶锭</w:t>
      </w:r>
      <w:r w:rsidRPr="00CC258C">
        <w:rPr>
          <w:rFonts w:ascii="Times New Roman" w:eastAsia="仿宋_GB2312" w:hAnsi="Times New Roman" w:cs="Times New Roman"/>
          <w:b/>
          <w:sz w:val="24"/>
          <w:szCs w:val="24"/>
        </w:rPr>
        <w:t>CZ</w:t>
      </w:r>
      <w:r w:rsidRPr="00CC258C">
        <w:rPr>
          <w:rFonts w:ascii="Times New Roman" w:eastAsia="仿宋_GB2312" w:hAnsi="Times New Roman" w:cs="Times New Roman"/>
          <w:b/>
          <w:sz w:val="24"/>
          <w:szCs w:val="24"/>
        </w:rPr>
        <w:t>、</w:t>
      </w:r>
      <w:r w:rsidRPr="00CC258C">
        <w:rPr>
          <w:rFonts w:ascii="Times New Roman" w:eastAsia="仿宋_GB2312" w:hAnsi="Times New Roman" w:cs="Times New Roman"/>
          <w:b/>
          <w:sz w:val="24"/>
          <w:szCs w:val="24"/>
        </w:rPr>
        <w:t>MCZ</w:t>
      </w:r>
      <w:r w:rsidRPr="00CC258C">
        <w:rPr>
          <w:rFonts w:ascii="Times New Roman" w:eastAsia="仿宋_GB2312" w:hAnsi="Times New Roman" w:cs="Times New Roman"/>
          <w:b/>
          <w:sz w:val="24"/>
          <w:szCs w:val="24"/>
        </w:rPr>
        <w:t>和</w:t>
      </w:r>
      <w:r w:rsidRPr="00CC258C">
        <w:rPr>
          <w:rFonts w:ascii="Times New Roman" w:eastAsia="仿宋_GB2312" w:hAnsi="Times New Roman" w:cs="Times New Roman"/>
          <w:b/>
          <w:sz w:val="24"/>
          <w:szCs w:val="24"/>
        </w:rPr>
        <w:t>FZ</w:t>
      </w:r>
      <w:r w:rsidRPr="00CC258C">
        <w:rPr>
          <w:rFonts w:ascii="Times New Roman" w:eastAsia="仿宋_GB2312" w:hAnsi="Times New Roman" w:cs="Times New Roman"/>
          <w:b/>
          <w:sz w:val="24"/>
          <w:szCs w:val="24"/>
        </w:rPr>
        <w:t>三种生长方法的优缺点？</w:t>
      </w:r>
    </w:p>
    <w:p w:rsidR="00CC258C" w:rsidRPr="00CC258C" w:rsidP="00CC258C" w14:paraId="4C082B97" w14:textId="590284C9">
      <w:pPr>
        <w:tabs>
          <w:tab w:val="left" w:pos="0"/>
        </w:tabs>
        <w:spacing w:line="276" w:lineRule="auto"/>
        <w:jc w:val="left"/>
        <w:rPr>
          <w:rFonts w:ascii="Times New Roman" w:eastAsia="仿宋_GB2312" w:hAnsi="Times New Roman" w:cs="Times New Roman"/>
          <w:bCs/>
          <w:sz w:val="24"/>
          <w:szCs w:val="24"/>
        </w:rPr>
      </w:pPr>
      <w:r w:rsidRPr="00CC258C">
        <w:rPr>
          <w:rFonts w:ascii="Times New Roman" w:eastAsia="仿宋_GB2312" w:hAnsi="Times New Roman" w:cs="Times New Roman"/>
          <w:sz w:val="24"/>
          <w:szCs w:val="24"/>
        </w:rPr>
        <w:t>答：</w:t>
      </w:r>
      <w:r w:rsidRPr="00CC258C">
        <w:rPr>
          <w:rFonts w:ascii="Times New Roman" w:eastAsia="仿宋_GB2312" w:hAnsi="Times New Roman" w:cs="Times New Roman"/>
          <w:bCs/>
          <w:sz w:val="24"/>
          <w:szCs w:val="24"/>
        </w:rPr>
        <w:t>CZ</w:t>
      </w:r>
      <w:r w:rsidRPr="00CC258C">
        <w:rPr>
          <w:rFonts w:ascii="Times New Roman" w:eastAsia="仿宋_GB2312" w:hAnsi="Times New Roman" w:cs="Times New Roman"/>
          <w:bCs/>
          <w:sz w:val="24"/>
          <w:szCs w:val="24"/>
        </w:rPr>
        <w:t>法工艺成熟可拉制大直径硅锭，但受</w:t>
      </w:r>
      <w:r w:rsidRPr="00CC258C">
        <w:rPr>
          <w:rFonts w:ascii="Times New Roman" w:eastAsia="仿宋_GB2312" w:hAnsi="Times New Roman" w:cs="Times New Roman"/>
          <w:bCs/>
          <w:sz w:val="24"/>
          <w:szCs w:val="24"/>
        </w:rPr>
        <w:t>坩</w:t>
      </w:r>
      <w:r w:rsidRPr="00CC258C">
        <w:rPr>
          <w:rFonts w:ascii="Times New Roman" w:eastAsia="仿宋_GB2312" w:hAnsi="Times New Roman" w:cs="Times New Roman"/>
          <w:bCs/>
          <w:sz w:val="24"/>
          <w:szCs w:val="24"/>
        </w:rPr>
        <w:t>锅熔融带来的</w:t>
      </w:r>
      <w:r w:rsidRPr="00CC258C">
        <w:rPr>
          <w:rFonts w:ascii="Times New Roman" w:eastAsia="仿宋_GB2312" w:hAnsi="Times New Roman" w:cs="Times New Roman"/>
          <w:bCs/>
          <w:sz w:val="24"/>
          <w:szCs w:val="24"/>
        </w:rPr>
        <w:t>O</w:t>
      </w:r>
      <w:r w:rsidRPr="00CC258C">
        <w:rPr>
          <w:rFonts w:ascii="Times New Roman" w:eastAsia="仿宋_GB2312" w:hAnsi="Times New Roman" w:cs="Times New Roman"/>
          <w:bCs/>
          <w:sz w:val="24"/>
          <w:szCs w:val="24"/>
        </w:rPr>
        <w:t>等杂质浓度高，存在一定杂质分布，因此，相对于</w:t>
      </w:r>
      <w:r w:rsidRPr="00CC258C">
        <w:rPr>
          <w:rFonts w:ascii="Times New Roman" w:eastAsia="仿宋_GB2312" w:hAnsi="Times New Roman" w:cs="Times New Roman"/>
          <w:bCs/>
          <w:sz w:val="24"/>
          <w:szCs w:val="24"/>
        </w:rPr>
        <w:t>MCZ</w:t>
      </w:r>
      <w:r w:rsidRPr="00CC258C">
        <w:rPr>
          <w:rFonts w:ascii="Times New Roman" w:eastAsia="仿宋_GB2312" w:hAnsi="Times New Roman" w:cs="Times New Roman"/>
          <w:bCs/>
          <w:sz w:val="24"/>
          <w:szCs w:val="24"/>
        </w:rPr>
        <w:t>和</w:t>
      </w:r>
      <w:r w:rsidRPr="00CC258C">
        <w:rPr>
          <w:rFonts w:ascii="Times New Roman" w:eastAsia="仿宋_GB2312" w:hAnsi="Times New Roman" w:cs="Times New Roman"/>
          <w:bCs/>
          <w:sz w:val="24"/>
          <w:szCs w:val="24"/>
        </w:rPr>
        <w:t>FZ</w:t>
      </w:r>
      <w:r w:rsidRPr="00CC258C">
        <w:rPr>
          <w:rFonts w:ascii="Times New Roman" w:eastAsia="仿宋_GB2312" w:hAnsi="Times New Roman" w:cs="Times New Roman"/>
          <w:bCs/>
          <w:sz w:val="24"/>
          <w:szCs w:val="24"/>
        </w:rPr>
        <w:t>法，生长的硅</w:t>
      </w:r>
      <w:r w:rsidRPr="00CC258C">
        <w:rPr>
          <w:rFonts w:ascii="Times New Roman" w:eastAsia="仿宋_GB2312" w:hAnsi="Times New Roman" w:cs="Times New Roman"/>
          <w:bCs/>
          <w:sz w:val="24"/>
          <w:szCs w:val="24"/>
        </w:rPr>
        <w:t>锭质量</w:t>
      </w:r>
      <w:r w:rsidRPr="00CC258C">
        <w:rPr>
          <w:rFonts w:ascii="Times New Roman" w:eastAsia="仿宋_GB2312" w:hAnsi="Times New Roman" w:cs="Times New Roman"/>
          <w:bCs/>
          <w:sz w:val="24"/>
          <w:szCs w:val="24"/>
        </w:rPr>
        <w:t>不高。当前仍是生产大直径硅锭的主要方法。</w:t>
      </w:r>
    </w:p>
    <w:p w:rsidR="00CC258C" w:rsidRPr="00CC258C" w:rsidP="00CC258C" w14:paraId="707D2F32" w14:textId="77777777">
      <w:pPr>
        <w:tabs>
          <w:tab w:val="left" w:pos="0"/>
        </w:tabs>
        <w:spacing w:line="276" w:lineRule="auto"/>
        <w:jc w:val="left"/>
        <w:rPr>
          <w:rFonts w:ascii="Times New Roman" w:eastAsia="仿宋_GB2312" w:hAnsi="Times New Roman" w:cs="Times New Roman"/>
          <w:bCs/>
          <w:sz w:val="24"/>
          <w:szCs w:val="24"/>
        </w:rPr>
        <w:sectPr>
          <w:pgSz w:w="11906" w:h="16838"/>
          <w:pgMar w:top="1440" w:right="1800" w:bottom="1440" w:left="1800" w:header="851" w:footer="992" w:gutter="0"/>
          <w:cols w:space="425"/>
          <w:docGrid w:type="lines" w:linePitch="312"/>
        </w:sectPr>
      </w:pPr>
      <w:r w:rsidRPr="00CC258C">
        <w:rPr>
          <w:rFonts w:ascii="Times New Roman" w:eastAsia="仿宋_GB2312" w:hAnsi="Times New Roman" w:cs="Times New Roman"/>
          <w:bCs/>
          <w:sz w:val="24"/>
          <w:szCs w:val="24"/>
        </w:rPr>
        <w:tab/>
        <w:t>MCZ</w:t>
      </w:r>
      <w:r w:rsidRPr="00CC258C">
        <w:rPr>
          <w:rFonts w:ascii="Times New Roman" w:eastAsia="仿宋_GB2312" w:hAnsi="Times New Roman" w:cs="Times New Roman"/>
          <w:bCs/>
          <w:sz w:val="24"/>
          <w:szCs w:val="24"/>
        </w:rPr>
        <w:t>法是在</w:t>
      </w:r>
      <w:r w:rsidRPr="00CC258C">
        <w:rPr>
          <w:rFonts w:ascii="Times New Roman" w:eastAsia="仿宋_GB2312" w:hAnsi="Times New Roman" w:cs="Times New Roman"/>
          <w:bCs/>
          <w:sz w:val="24"/>
          <w:szCs w:val="24"/>
        </w:rPr>
        <w:t>CZ</w:t>
      </w:r>
      <w:r w:rsidRPr="00CC258C">
        <w:rPr>
          <w:rFonts w:ascii="Times New Roman" w:eastAsia="仿宋_GB2312" w:hAnsi="Times New Roman" w:cs="Times New Roman"/>
          <w:bCs/>
          <w:sz w:val="24"/>
          <w:szCs w:val="24"/>
        </w:rPr>
        <w:t>技术基础上发展起来的，生长的单晶硅质量更好，能得到均匀、低氧的大直径硅锭。但</w:t>
      </w:r>
      <w:r w:rsidRPr="00CC258C">
        <w:rPr>
          <w:rFonts w:ascii="Times New Roman" w:eastAsia="仿宋_GB2312" w:hAnsi="Times New Roman" w:cs="Times New Roman"/>
          <w:bCs/>
          <w:sz w:val="24"/>
          <w:szCs w:val="24"/>
        </w:rPr>
        <w:t>MCZ</w:t>
      </w:r>
      <w:r w:rsidRPr="00CC258C">
        <w:rPr>
          <w:rFonts w:ascii="Times New Roman" w:eastAsia="仿宋_GB2312" w:hAnsi="Times New Roman" w:cs="Times New Roman"/>
          <w:bCs/>
          <w:sz w:val="24"/>
          <w:szCs w:val="24"/>
        </w:rPr>
        <w:t>设备较</w:t>
      </w:r>
      <w:r w:rsidRPr="00CC258C">
        <w:rPr>
          <w:rFonts w:ascii="Times New Roman" w:eastAsia="仿宋_GB2312" w:hAnsi="Times New Roman" w:cs="Times New Roman"/>
          <w:bCs/>
          <w:sz w:val="24"/>
          <w:szCs w:val="24"/>
        </w:rPr>
        <w:t>CZ</w:t>
      </w:r>
      <w:r w:rsidRPr="00CC258C">
        <w:rPr>
          <w:rFonts w:ascii="Times New Roman" w:eastAsia="仿宋_GB2312" w:hAnsi="Times New Roman" w:cs="Times New Roman"/>
          <w:bCs/>
          <w:sz w:val="24"/>
          <w:szCs w:val="24"/>
        </w:rPr>
        <w:t>设备复杂得多，造价也高得多，强磁场的存在使得生产成本也大幅提高。</w:t>
      </w:r>
      <w:r w:rsidRPr="00CC258C">
        <w:rPr>
          <w:rFonts w:ascii="Times New Roman" w:eastAsia="仿宋_GB2312" w:hAnsi="Times New Roman" w:cs="Times New Roman"/>
          <w:bCs/>
          <w:sz w:val="24"/>
          <w:szCs w:val="24"/>
        </w:rPr>
        <w:t>MCZ</w:t>
      </w:r>
      <w:r w:rsidRPr="00CC258C">
        <w:rPr>
          <w:rFonts w:ascii="Times New Roman" w:eastAsia="仿宋_GB2312" w:hAnsi="Times New Roman" w:cs="Times New Roman"/>
          <w:bCs/>
          <w:sz w:val="24"/>
          <w:szCs w:val="24"/>
        </w:rPr>
        <w:t>法在生产高品质大直径</w:t>
      </w:r>
      <w:r w:rsidRPr="00CC258C">
        <w:rPr>
          <w:rFonts w:ascii="Times New Roman" w:eastAsia="仿宋_GB2312" w:hAnsi="Times New Roman" w:cs="Times New Roman"/>
          <w:bCs/>
          <w:sz w:val="24"/>
          <w:szCs w:val="24"/>
        </w:rPr>
        <w:t>硅锭上已</w:t>
      </w:r>
      <w:r w:rsidRPr="00CC258C">
        <w:rPr>
          <w:rFonts w:ascii="Times New Roman" w:eastAsia="仿宋_GB2312" w:hAnsi="Times New Roman" w:cs="Times New Roman"/>
          <w:bCs/>
          <w:sz w:val="24"/>
          <w:szCs w:val="24"/>
        </w:rPr>
        <w:t>成为主要方法。</w:t>
      </w:r>
    </w:p>
    <w:p w:rsidR="00CC258C" w:rsidRPr="00CC258C" w:rsidP="00CC258C" w14:paraId="0D888E39" w14:textId="77777777">
      <w:pPr>
        <w:tabs>
          <w:tab w:val="left" w:pos="0"/>
        </w:tabs>
        <w:spacing w:line="276" w:lineRule="auto"/>
        <w:jc w:val="left"/>
        <w:rPr>
          <w:rFonts w:ascii="Times New Roman" w:eastAsia="仿宋_GB2312" w:hAnsi="Times New Roman" w:cs="Times New Roman"/>
          <w:bCs/>
          <w:sz w:val="24"/>
          <w:szCs w:val="24"/>
        </w:rPr>
      </w:pPr>
      <w:r w:rsidRPr="00CC258C">
        <w:rPr>
          <w:rFonts w:ascii="Times New Roman" w:eastAsia="仿宋_GB2312" w:hAnsi="Times New Roman" w:cs="Times New Roman"/>
          <w:bCs/>
          <w:sz w:val="24"/>
          <w:szCs w:val="24"/>
        </w:rPr>
        <w:tab/>
        <w:t>FZ</w:t>
      </w:r>
      <w:r w:rsidRPr="00CC258C">
        <w:rPr>
          <w:rFonts w:ascii="Times New Roman" w:eastAsia="仿宋_GB2312" w:hAnsi="Times New Roman" w:cs="Times New Roman"/>
          <w:bCs/>
          <w:sz w:val="24"/>
          <w:szCs w:val="24"/>
        </w:rPr>
        <w:t>法与</w:t>
      </w:r>
      <w:r w:rsidRPr="00CC258C">
        <w:rPr>
          <w:rFonts w:ascii="Times New Roman" w:eastAsia="仿宋_GB2312" w:hAnsi="Times New Roman" w:cs="Times New Roman"/>
          <w:bCs/>
          <w:sz w:val="24"/>
          <w:szCs w:val="24"/>
        </w:rPr>
        <w:t>CZ</w:t>
      </w:r>
      <w:r w:rsidRPr="00CC258C">
        <w:rPr>
          <w:rFonts w:ascii="Times New Roman" w:eastAsia="仿宋_GB2312" w:hAnsi="Times New Roman" w:cs="Times New Roman"/>
          <w:bCs/>
          <w:sz w:val="24"/>
          <w:szCs w:val="24"/>
        </w:rPr>
        <w:t>、</w:t>
      </w:r>
      <w:r w:rsidRPr="00CC258C">
        <w:rPr>
          <w:rFonts w:ascii="Times New Roman" w:eastAsia="仿宋_GB2312" w:hAnsi="Times New Roman" w:cs="Times New Roman"/>
          <w:bCs/>
          <w:sz w:val="24"/>
          <w:szCs w:val="24"/>
        </w:rPr>
        <w:t>MCZ</w:t>
      </w:r>
      <w:r w:rsidRPr="00CC258C">
        <w:rPr>
          <w:rFonts w:ascii="Times New Roman" w:eastAsia="仿宋_GB2312" w:hAnsi="Times New Roman" w:cs="Times New Roman"/>
          <w:bCs/>
          <w:sz w:val="24"/>
          <w:szCs w:val="24"/>
        </w:rPr>
        <w:t>法相比，去掉了坩埚，因此没有坩埚带来的污染，能拉制出更高纯度、无氧的高阻硅，是制备高纯度，高品质硅锭，及硅锭提存的方</w:t>
      </w:r>
      <w:r w:rsidRPr="00CC258C">
        <w:rPr>
          <w:rFonts w:ascii="Times New Roman" w:eastAsia="仿宋_GB2312" w:hAnsi="Times New Roman" w:cs="Times New Roman"/>
          <w:bCs/>
          <w:sz w:val="24"/>
          <w:szCs w:val="24"/>
        </w:rPr>
        <w:t>法。但因存在</w:t>
      </w:r>
      <w:r w:rsidRPr="00CC258C">
        <w:rPr>
          <w:rFonts w:ascii="Times New Roman" w:eastAsia="仿宋_GB2312" w:hAnsi="Times New Roman" w:cs="Times New Roman"/>
          <w:bCs/>
          <w:sz w:val="24"/>
          <w:szCs w:val="24"/>
        </w:rPr>
        <w:t>熔融区因此</w:t>
      </w:r>
      <w:r w:rsidRPr="00CC258C">
        <w:rPr>
          <w:rFonts w:ascii="Times New Roman" w:eastAsia="仿宋_GB2312" w:hAnsi="Times New Roman" w:cs="Times New Roman"/>
          <w:bCs/>
          <w:sz w:val="24"/>
          <w:szCs w:val="24"/>
        </w:rPr>
        <w:t>拉制硅锭的直径受限。</w:t>
      </w:r>
      <w:r w:rsidRPr="00CC258C">
        <w:rPr>
          <w:rFonts w:ascii="Times New Roman" w:eastAsia="仿宋_GB2312" w:hAnsi="Times New Roman" w:cs="Times New Roman"/>
          <w:bCs/>
          <w:sz w:val="24"/>
          <w:szCs w:val="24"/>
        </w:rPr>
        <w:t>FZ</w:t>
      </w:r>
      <w:r w:rsidRPr="00CC258C">
        <w:rPr>
          <w:rFonts w:ascii="Times New Roman" w:eastAsia="仿宋_GB2312" w:hAnsi="Times New Roman" w:cs="Times New Roman"/>
          <w:bCs/>
          <w:sz w:val="24"/>
          <w:szCs w:val="24"/>
        </w:rPr>
        <w:t>法硅锭</w:t>
      </w:r>
      <w:r w:rsidRPr="00CC258C">
        <w:rPr>
          <w:rFonts w:ascii="Times New Roman" w:eastAsia="仿宋_GB2312" w:hAnsi="Times New Roman" w:cs="Times New Roman"/>
          <w:bCs/>
          <w:sz w:val="24"/>
          <w:szCs w:val="24"/>
        </w:rPr>
        <w:t>的直径比</w:t>
      </w:r>
      <w:r w:rsidRPr="00CC258C">
        <w:rPr>
          <w:rFonts w:ascii="Times New Roman" w:eastAsia="仿宋_GB2312" w:hAnsi="Times New Roman" w:cs="Times New Roman"/>
          <w:bCs/>
          <w:sz w:val="24"/>
          <w:szCs w:val="24"/>
        </w:rPr>
        <w:t>CZ</w:t>
      </w:r>
      <w:r w:rsidRPr="00CC258C">
        <w:rPr>
          <w:rFonts w:ascii="Times New Roman" w:eastAsia="仿宋_GB2312" w:hAnsi="Times New Roman" w:cs="Times New Roman"/>
          <w:bCs/>
          <w:sz w:val="24"/>
          <w:szCs w:val="24"/>
        </w:rPr>
        <w:t>、</w:t>
      </w:r>
      <w:r w:rsidRPr="00CC258C">
        <w:rPr>
          <w:rFonts w:ascii="Times New Roman" w:eastAsia="仿宋_GB2312" w:hAnsi="Times New Roman" w:cs="Times New Roman"/>
          <w:bCs/>
          <w:sz w:val="24"/>
          <w:szCs w:val="24"/>
        </w:rPr>
        <w:t>MCZ</w:t>
      </w:r>
      <w:r w:rsidRPr="00CC258C">
        <w:rPr>
          <w:rFonts w:ascii="Times New Roman" w:eastAsia="仿宋_GB2312" w:hAnsi="Times New Roman" w:cs="Times New Roman"/>
          <w:bCs/>
          <w:sz w:val="24"/>
          <w:szCs w:val="24"/>
        </w:rPr>
        <w:t>法小得多。</w:t>
      </w:r>
    </w:p>
    <w:p w:rsidR="00CC258C" w:rsidRPr="00CC258C" w:rsidP="00CC258C" w14:paraId="4AC4DA54" w14:textId="77777777">
      <w:pPr>
        <w:numPr>
          <w:ilvl w:val="0"/>
          <w:numId w:val="1"/>
        </w:numPr>
        <w:tabs>
          <w:tab w:val="left" w:pos="0"/>
          <w:tab w:val="left" w:pos="402"/>
          <w:tab w:val="clear" w:pos="420"/>
        </w:tabs>
        <w:spacing w:line="276" w:lineRule="auto"/>
        <w:jc w:val="left"/>
        <w:rPr>
          <w:rFonts w:ascii="Times New Roman" w:eastAsia="仿宋_GB2312" w:hAnsi="Times New Roman" w:cs="Times New Roman"/>
          <w:b/>
          <w:sz w:val="24"/>
          <w:szCs w:val="24"/>
        </w:rPr>
      </w:pPr>
      <w:r w:rsidRPr="00CC258C">
        <w:rPr>
          <w:rFonts w:ascii="Times New Roman" w:eastAsia="仿宋_GB2312" w:hAnsi="Times New Roman" w:cs="Times New Roman"/>
          <w:b/>
          <w:sz w:val="24"/>
          <w:szCs w:val="24"/>
        </w:rPr>
        <w:t>直拉硅单晶，晶锭生长过程中掺杂，需要考虑哪些因素会</w:t>
      </w:r>
      <w:r w:rsidRPr="00CC258C">
        <w:rPr>
          <w:rFonts w:ascii="Times New Roman" w:eastAsia="仿宋_GB2312" w:hAnsi="Times New Roman" w:cs="Times New Roman"/>
          <w:b/>
          <w:sz w:val="24"/>
          <w:szCs w:val="24"/>
        </w:rPr>
        <w:t>对硅锭</w:t>
      </w:r>
      <w:r w:rsidRPr="00CC258C">
        <w:rPr>
          <w:rFonts w:ascii="Times New Roman" w:eastAsia="仿宋_GB2312" w:hAnsi="Times New Roman" w:cs="Times New Roman"/>
          <w:b/>
          <w:sz w:val="24"/>
          <w:szCs w:val="24"/>
        </w:rPr>
        <w:t>杂质浓度及均匀性带来影响？</w:t>
      </w:r>
    </w:p>
    <w:p w:rsidR="00CC258C" w:rsidRPr="00CC258C" w:rsidP="00CC258C" w14:paraId="67A4C3CF" w14:textId="3C8A82FF">
      <w:pPr>
        <w:tabs>
          <w:tab w:val="left" w:pos="0"/>
        </w:tabs>
        <w:spacing w:line="276" w:lineRule="auto"/>
        <w:jc w:val="left"/>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答：直拉法生长单晶时，通常采用液相掺杂方法，</w:t>
      </w:r>
      <w:r w:rsidRPr="00CC258C">
        <w:rPr>
          <w:rFonts w:ascii="Times New Roman" w:eastAsia="仿宋_GB2312" w:hAnsi="Times New Roman" w:cs="Times New Roman"/>
          <w:sz w:val="24"/>
          <w:szCs w:val="24"/>
        </w:rPr>
        <w:t>对硅锭</w:t>
      </w:r>
      <w:r w:rsidRPr="00CC258C">
        <w:rPr>
          <w:rFonts w:ascii="Times New Roman" w:eastAsia="仿宋_GB2312" w:hAnsi="Times New Roman" w:cs="Times New Roman"/>
          <w:sz w:val="24"/>
          <w:szCs w:val="24"/>
        </w:rPr>
        <w:t>杂质浓度及均匀性带来影响的因素主要有：</w:t>
      </w:r>
      <w:r w:rsidRPr="00CC258C">
        <w:rPr>
          <w:rFonts w:ascii="Times New Roman" w:eastAsia="仿宋_GB2312" w:hAnsi="Times New Roman" w:cs="Times New Roman"/>
          <w:sz w:val="24"/>
          <w:szCs w:val="24"/>
        </w:rPr>
        <w:t>杂质分凝效应</w:t>
      </w:r>
      <w:r w:rsidRPr="00CC258C">
        <w:rPr>
          <w:rFonts w:ascii="Times New Roman" w:eastAsia="仿宋_GB2312" w:hAnsi="Times New Roman" w:cs="Times New Roman"/>
          <w:sz w:val="24"/>
          <w:szCs w:val="24"/>
        </w:rPr>
        <w:t>，杂质蒸发现象，所拉制晶锭的直径，</w:t>
      </w:r>
      <w:r w:rsidRPr="00CC258C">
        <w:rPr>
          <w:rFonts w:ascii="Times New Roman" w:eastAsia="仿宋_GB2312" w:hAnsi="Times New Roman" w:cs="Times New Roman"/>
          <w:sz w:val="24"/>
          <w:szCs w:val="24"/>
        </w:rPr>
        <w:t>坩</w:t>
      </w:r>
      <w:r w:rsidRPr="00CC258C">
        <w:rPr>
          <w:rFonts w:ascii="Times New Roman" w:eastAsia="仿宋_GB2312" w:hAnsi="Times New Roman" w:cs="Times New Roman"/>
          <w:sz w:val="24"/>
          <w:szCs w:val="24"/>
        </w:rPr>
        <w:t>锅内的温度及其分布。</w:t>
      </w:r>
    </w:p>
    <w:p w:rsidR="00CC258C" w:rsidRPr="00CC258C" w:rsidP="00CC258C" w14:paraId="36F8C939" w14:textId="77777777">
      <w:pPr>
        <w:numPr>
          <w:ilvl w:val="0"/>
          <w:numId w:val="1"/>
        </w:numPr>
        <w:tabs>
          <w:tab w:val="left" w:pos="0"/>
          <w:tab w:val="left" w:pos="402"/>
          <w:tab w:val="clear" w:pos="420"/>
        </w:tabs>
        <w:spacing w:line="276" w:lineRule="auto"/>
        <w:jc w:val="left"/>
        <w:rPr>
          <w:rFonts w:ascii="Times New Roman" w:eastAsia="仿宋_GB2312" w:hAnsi="Times New Roman" w:cs="Times New Roman"/>
          <w:b/>
          <w:sz w:val="24"/>
          <w:szCs w:val="24"/>
        </w:rPr>
      </w:pPr>
      <w:r w:rsidRPr="00CC258C">
        <w:rPr>
          <w:rFonts w:ascii="Times New Roman" w:eastAsia="仿宋_GB2312" w:hAnsi="Times New Roman" w:cs="Times New Roman"/>
          <w:b/>
          <w:color w:val="000000"/>
          <w:kern w:val="0"/>
          <w:sz w:val="24"/>
          <w:szCs w:val="24"/>
        </w:rPr>
        <w:t>磁控直</w:t>
      </w:r>
      <w:r w:rsidRPr="00CC258C">
        <w:rPr>
          <w:rFonts w:ascii="Times New Roman" w:eastAsia="仿宋_GB2312" w:hAnsi="Times New Roman" w:cs="Times New Roman"/>
          <w:b/>
          <w:color w:val="000000"/>
          <w:kern w:val="0"/>
          <w:sz w:val="24"/>
          <w:szCs w:val="24"/>
        </w:rPr>
        <w:t>拉设备</w:t>
      </w:r>
      <w:r w:rsidRPr="00CC258C">
        <w:rPr>
          <w:rFonts w:ascii="Times New Roman" w:eastAsia="仿宋_GB2312" w:hAnsi="Times New Roman" w:cs="Times New Roman"/>
          <w:b/>
          <w:color w:val="000000"/>
          <w:kern w:val="0"/>
          <w:sz w:val="24"/>
          <w:szCs w:val="24"/>
        </w:rPr>
        <w:t>本质上是模仿空间微重力环境来制备单晶硅。</w:t>
      </w:r>
      <w:r w:rsidRPr="00CC258C">
        <w:rPr>
          <w:rFonts w:ascii="Times New Roman" w:eastAsia="仿宋_GB2312" w:hAnsi="Times New Roman" w:cs="Times New Roman"/>
          <w:b/>
          <w:sz w:val="24"/>
          <w:szCs w:val="24"/>
        </w:rPr>
        <w:t>为什么在空间</w:t>
      </w:r>
      <w:r w:rsidRPr="00CC258C">
        <w:rPr>
          <w:rFonts w:ascii="Times New Roman" w:eastAsia="仿宋_GB2312" w:hAnsi="Times New Roman" w:cs="Times New Roman"/>
          <w:b/>
          <w:color w:val="000000"/>
          <w:kern w:val="0"/>
          <w:sz w:val="24"/>
          <w:szCs w:val="24"/>
        </w:rPr>
        <w:t>微重力</w:t>
      </w:r>
      <w:r w:rsidRPr="00CC258C">
        <w:rPr>
          <w:rFonts w:ascii="Times New Roman" w:eastAsia="仿宋_GB2312" w:hAnsi="Times New Roman" w:cs="Times New Roman"/>
          <w:b/>
          <w:sz w:val="24"/>
          <w:szCs w:val="24"/>
        </w:rPr>
        <w:t>实验室能生长出优质单晶。</w:t>
      </w:r>
    </w:p>
    <w:p w:rsidR="00CC258C" w:rsidRPr="00CC258C" w:rsidP="00CC258C" w14:paraId="6760C0BC" w14:textId="2CE0FBD6">
      <w:pPr>
        <w:tabs>
          <w:tab w:val="left" w:pos="0"/>
        </w:tabs>
        <w:spacing w:line="276" w:lineRule="auto"/>
        <w:jc w:val="left"/>
        <w:rPr>
          <w:rFonts w:ascii="Times New Roman" w:eastAsia="仿宋_GB2312" w:hAnsi="Times New Roman" w:cs="Times New Roman"/>
          <w:sz w:val="24"/>
          <w:szCs w:val="24"/>
        </w:rPr>
      </w:pPr>
      <w:r w:rsidRPr="00CC258C">
        <w:rPr>
          <w:rFonts w:ascii="Times New Roman" w:eastAsia="仿宋_GB2312" w:hAnsi="Times New Roman" w:cs="Times New Roman"/>
          <w:color w:val="000000"/>
          <w:kern w:val="0"/>
          <w:sz w:val="24"/>
          <w:szCs w:val="24"/>
        </w:rPr>
        <w:t>答：直拉</w:t>
      </w:r>
      <w:r w:rsidRPr="00CC258C">
        <w:rPr>
          <w:rFonts w:ascii="Times New Roman" w:eastAsia="仿宋_GB2312" w:hAnsi="Times New Roman" w:cs="Times New Roman"/>
          <w:sz w:val="24"/>
          <w:szCs w:val="24"/>
        </w:rPr>
        <w:t>生长单晶硅时，坩埚内熔体温度呈一定分布。</w:t>
      </w:r>
      <w:bookmarkStart w:id="0" w:name="OLE_LINK5"/>
      <w:r w:rsidRPr="00CC258C">
        <w:rPr>
          <w:rFonts w:ascii="Times New Roman" w:eastAsia="仿宋_GB2312" w:hAnsi="Times New Roman" w:cs="Times New Roman"/>
          <w:sz w:val="24"/>
          <w:szCs w:val="24"/>
        </w:rPr>
        <w:t>熔体表面中心处温度最低，坩埚壁面和底部温度最高。熔体的温度梯度带来密度梯度，坩埚壁面和底部熔体密度最低，表面中心处熔体密度最高。地球重力场的存在使得坩埚上部密度高的熔体向下，而底部、壁面密度低的熔体向上流动，形成自然对流。</w:t>
      </w:r>
      <w:bookmarkEnd w:id="0"/>
      <w:r w:rsidRPr="00CC258C">
        <w:rPr>
          <w:rFonts w:ascii="Times New Roman" w:eastAsia="仿宋_GB2312" w:hAnsi="Times New Roman" w:cs="Times New Roman"/>
          <w:sz w:val="24"/>
          <w:szCs w:val="24"/>
        </w:rPr>
        <w:t>坩埚也就越来越大，熔体对流更加严重，进而形成强对流。熔体的流动将坩埚表面融入熔体的氧</w:t>
      </w:r>
      <w:r w:rsidRPr="00CC258C">
        <w:rPr>
          <w:rFonts w:ascii="Times New Roman" w:eastAsia="仿宋_GB2312" w:hAnsi="Times New Roman" w:cs="Times New Roman"/>
          <w:sz w:val="24"/>
          <w:szCs w:val="24"/>
        </w:rPr>
        <w:t>不</w:t>
      </w:r>
      <w:r w:rsidRPr="00CC258C">
        <w:rPr>
          <w:rFonts w:ascii="Times New Roman" w:eastAsia="仿宋_GB2312" w:hAnsi="Times New Roman" w:cs="Times New Roman"/>
          <w:sz w:val="24"/>
          <w:szCs w:val="24"/>
        </w:rPr>
        <w:t>断带离坩埚表面，进入熔体内；而且熔体强对流也使得单晶生长环境的稳定性变差，引起硅锭表面出现条纹，这有损晶体均匀性。如果在单晶炉上附加一强磁场，高温下具有高电导特性的熔体硅的流动因载流子切割磁力线而产生洛仑兹力，洛伦兹力与熔体运动方向及磁场方向相互垂直，磁力的存在相当于增强了熔体的粘性，从而熔体的自然对流受阻。</w:t>
      </w:r>
    </w:p>
    <w:p w:rsidR="00CC258C" w:rsidRPr="00CC258C" w:rsidP="00CC258C" w14:paraId="05CECDB5" w14:textId="77777777">
      <w:pPr>
        <w:tabs>
          <w:tab w:val="left" w:pos="0"/>
        </w:tabs>
        <w:spacing w:line="276" w:lineRule="auto"/>
        <w:ind w:firstLine="360" w:firstLineChars="150"/>
        <w:jc w:val="left"/>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在空间</w:t>
      </w:r>
      <w:r w:rsidRPr="00CC258C">
        <w:rPr>
          <w:rFonts w:ascii="Times New Roman" w:eastAsia="仿宋_GB2312" w:hAnsi="Times New Roman" w:cs="Times New Roman"/>
          <w:color w:val="000000"/>
          <w:kern w:val="0"/>
          <w:sz w:val="24"/>
          <w:szCs w:val="24"/>
        </w:rPr>
        <w:t>微重力</w:t>
      </w:r>
      <w:r w:rsidRPr="00CC258C">
        <w:rPr>
          <w:rFonts w:ascii="Times New Roman" w:eastAsia="仿宋_GB2312" w:hAnsi="Times New Roman" w:cs="Times New Roman"/>
          <w:sz w:val="24"/>
          <w:szCs w:val="24"/>
        </w:rPr>
        <w:t>实验室，地球重力场可以忽略，在</w:t>
      </w:r>
      <w:r w:rsidRPr="00CC258C">
        <w:rPr>
          <w:rFonts w:ascii="Times New Roman" w:eastAsia="仿宋_GB2312" w:hAnsi="Times New Roman" w:cs="Times New Roman"/>
          <w:sz w:val="24"/>
          <w:szCs w:val="24"/>
        </w:rPr>
        <w:t>坩</w:t>
      </w:r>
      <w:r w:rsidRPr="00CC258C">
        <w:rPr>
          <w:rFonts w:ascii="Times New Roman" w:eastAsia="仿宋_GB2312" w:hAnsi="Times New Roman" w:cs="Times New Roman"/>
          <w:sz w:val="24"/>
          <w:szCs w:val="24"/>
        </w:rPr>
        <w:t>锅内的熔体就不会因密度梯度形成自然对流，因此能生长出优质单晶。</w:t>
      </w:r>
    </w:p>
    <w:p w:rsidR="00CC258C" w:rsidRPr="00CC258C" w:rsidP="00CC258C" w14:paraId="14128887" w14:textId="77777777">
      <w:pPr>
        <w:numPr>
          <w:ilvl w:val="0"/>
          <w:numId w:val="1"/>
        </w:numPr>
        <w:tabs>
          <w:tab w:val="left" w:pos="0"/>
          <w:tab w:val="left" w:pos="402"/>
          <w:tab w:val="clear" w:pos="420"/>
        </w:tabs>
        <w:spacing w:line="276" w:lineRule="auto"/>
        <w:jc w:val="left"/>
        <w:rPr>
          <w:rFonts w:ascii="Times New Roman" w:eastAsia="仿宋_GB2312" w:hAnsi="Times New Roman" w:cs="Times New Roman"/>
          <w:b/>
          <w:sz w:val="24"/>
          <w:szCs w:val="24"/>
        </w:rPr>
      </w:pPr>
      <w:r w:rsidRPr="00CC258C">
        <w:rPr>
          <w:rFonts w:ascii="Times New Roman" w:eastAsia="仿宋_GB2312" w:hAnsi="Times New Roman" w:cs="Times New Roman"/>
          <w:b/>
          <w:sz w:val="24"/>
          <w:szCs w:val="24"/>
        </w:rPr>
        <w:t>硅气相外延工艺采用的衬底不是准确的晶向，通常偏离（</w:t>
      </w:r>
      <w:r w:rsidRPr="00CC258C">
        <w:rPr>
          <w:rFonts w:ascii="Times New Roman" w:eastAsia="仿宋_GB2312" w:hAnsi="Times New Roman" w:cs="Times New Roman"/>
          <w:b/>
          <w:sz w:val="24"/>
          <w:szCs w:val="24"/>
        </w:rPr>
        <w:t>100</w:t>
      </w:r>
      <w:r w:rsidRPr="00CC258C">
        <w:rPr>
          <w:rFonts w:ascii="Times New Roman" w:eastAsia="仿宋_GB2312" w:hAnsi="Times New Roman" w:cs="Times New Roman"/>
          <w:b/>
          <w:sz w:val="24"/>
          <w:szCs w:val="24"/>
        </w:rPr>
        <w:t>）或（</w:t>
      </w:r>
      <w:r w:rsidRPr="00CC258C">
        <w:rPr>
          <w:rFonts w:ascii="Times New Roman" w:eastAsia="仿宋_GB2312" w:hAnsi="Times New Roman" w:cs="Times New Roman"/>
          <w:b/>
          <w:sz w:val="24"/>
          <w:szCs w:val="24"/>
        </w:rPr>
        <w:t>111</w:t>
      </w:r>
      <w:r w:rsidRPr="00CC258C">
        <w:rPr>
          <w:rFonts w:ascii="Times New Roman" w:eastAsia="仿宋_GB2312" w:hAnsi="Times New Roman" w:cs="Times New Roman"/>
          <w:b/>
          <w:sz w:val="24"/>
          <w:szCs w:val="24"/>
        </w:rPr>
        <w:t>）等晶向一个小角度，为什么？</w:t>
      </w:r>
    </w:p>
    <w:p w:rsidR="00CC258C" w:rsidRPr="00CC258C" w:rsidP="00CC258C" w14:paraId="43CD0D90" w14:textId="0C8B509A">
      <w:pPr>
        <w:tabs>
          <w:tab w:val="left" w:pos="0"/>
        </w:tabs>
        <w:spacing w:line="276" w:lineRule="auto"/>
        <w:jc w:val="left"/>
        <w:rPr>
          <w:rFonts w:ascii="Times New Roman" w:eastAsia="仿宋_GB2312" w:hAnsi="Times New Roman" w:cs="Times New Roman"/>
          <w:bCs/>
          <w:sz w:val="24"/>
          <w:szCs w:val="24"/>
        </w:rPr>
      </w:pPr>
      <w:r w:rsidRPr="00CC258C">
        <w:rPr>
          <w:rFonts w:ascii="Times New Roman" w:eastAsia="仿宋_GB2312" w:hAnsi="Times New Roman" w:cs="Times New Roman"/>
          <w:b/>
          <w:sz w:val="24"/>
          <w:szCs w:val="24"/>
        </w:rPr>
        <w:t>答：</w:t>
      </w:r>
      <w:r w:rsidRPr="00CC258C">
        <w:rPr>
          <w:rFonts w:ascii="Times New Roman" w:eastAsia="仿宋_GB2312" w:hAnsi="Times New Roman" w:cs="Times New Roman"/>
          <w:bCs/>
          <w:sz w:val="24"/>
          <w:szCs w:val="24"/>
        </w:rPr>
        <w:t>从硅气相外延工艺原理可知，硅外延生长的表面外延过程是外延剂在衬底表面</w:t>
      </w:r>
      <w:r w:rsidRPr="00CC258C">
        <w:rPr>
          <w:rFonts w:ascii="Times New Roman" w:eastAsia="仿宋_GB2312" w:hAnsi="Times New Roman" w:cs="Times New Roman"/>
          <w:sz w:val="24"/>
          <w:szCs w:val="24"/>
        </w:rPr>
        <w:t>被</w:t>
      </w:r>
      <w:r w:rsidRPr="00CC258C">
        <w:rPr>
          <w:rFonts w:ascii="Times New Roman" w:eastAsia="仿宋_GB2312" w:hAnsi="Times New Roman" w:cs="Times New Roman"/>
          <w:bCs/>
          <w:sz w:val="24"/>
          <w:szCs w:val="24"/>
        </w:rPr>
        <w:t>吸附后分解出</w:t>
      </w:r>
      <w:r w:rsidRPr="00CC258C">
        <w:rPr>
          <w:rFonts w:ascii="Times New Roman" w:eastAsia="仿宋_GB2312" w:hAnsi="Times New Roman" w:cs="Times New Roman"/>
          <w:bCs/>
          <w:sz w:val="24"/>
          <w:szCs w:val="24"/>
        </w:rPr>
        <w:t>Si</w:t>
      </w:r>
      <w:r w:rsidRPr="00CC258C">
        <w:rPr>
          <w:rFonts w:ascii="Times New Roman" w:eastAsia="仿宋_GB2312" w:hAnsi="Times New Roman" w:cs="Times New Roman"/>
          <w:bCs/>
          <w:sz w:val="24"/>
          <w:szCs w:val="24"/>
        </w:rPr>
        <w:t>原子，他迁移到达结点位置停留，之后被后续的</w:t>
      </w:r>
      <w:r w:rsidRPr="00CC258C">
        <w:rPr>
          <w:rFonts w:ascii="Times New Roman" w:eastAsia="仿宋_GB2312" w:hAnsi="Times New Roman" w:cs="Times New Roman"/>
          <w:bCs/>
          <w:sz w:val="24"/>
          <w:szCs w:val="24"/>
        </w:rPr>
        <w:t>Si</w:t>
      </w:r>
      <w:r w:rsidRPr="00CC258C">
        <w:rPr>
          <w:rFonts w:ascii="Times New Roman" w:eastAsia="仿宋_GB2312" w:hAnsi="Times New Roman" w:cs="Times New Roman"/>
          <w:bCs/>
          <w:sz w:val="24"/>
          <w:szCs w:val="24"/>
        </w:rPr>
        <w:t>原子覆盖，该</w:t>
      </w:r>
      <w:r w:rsidRPr="00CC258C">
        <w:rPr>
          <w:rFonts w:ascii="Times New Roman" w:eastAsia="仿宋_GB2312" w:hAnsi="Times New Roman" w:cs="Times New Roman"/>
          <w:bCs/>
          <w:sz w:val="24"/>
          <w:szCs w:val="24"/>
        </w:rPr>
        <w:t>Si</w:t>
      </w:r>
      <w:r w:rsidRPr="00CC258C">
        <w:rPr>
          <w:rFonts w:ascii="Times New Roman" w:eastAsia="仿宋_GB2312" w:hAnsi="Times New Roman" w:cs="Times New Roman"/>
          <w:bCs/>
          <w:sz w:val="24"/>
          <w:szCs w:val="24"/>
        </w:rPr>
        <w:t>原子成为外延层中原子。因此衬底表面</w:t>
      </w:r>
      <w:r w:rsidRPr="00CC258C">
        <w:rPr>
          <w:rFonts w:ascii="Times New Roman" w:eastAsia="仿宋_GB2312" w:hAnsi="Times New Roman" w:cs="Times New Roman"/>
          <w:bCs/>
          <w:sz w:val="24"/>
          <w:szCs w:val="24"/>
        </w:rPr>
        <w:t>“</w:t>
      </w:r>
      <w:r w:rsidRPr="00CC258C">
        <w:rPr>
          <w:rFonts w:ascii="Times New Roman" w:eastAsia="仿宋_GB2312" w:hAnsi="Times New Roman" w:cs="Times New Roman"/>
          <w:bCs/>
          <w:sz w:val="24"/>
          <w:szCs w:val="24"/>
        </w:rPr>
        <w:t>结点位置</w:t>
      </w:r>
      <w:r w:rsidRPr="00CC258C">
        <w:rPr>
          <w:rFonts w:ascii="Times New Roman" w:eastAsia="仿宋_GB2312" w:hAnsi="Times New Roman" w:cs="Times New Roman"/>
          <w:bCs/>
          <w:sz w:val="24"/>
          <w:szCs w:val="24"/>
        </w:rPr>
        <w:t>”</w:t>
      </w:r>
      <w:r w:rsidRPr="00CC258C">
        <w:rPr>
          <w:rFonts w:ascii="Times New Roman" w:eastAsia="仿宋_GB2312" w:hAnsi="Times New Roman" w:cs="Times New Roman"/>
          <w:bCs/>
          <w:sz w:val="24"/>
          <w:szCs w:val="24"/>
        </w:rPr>
        <w:t>的存在是外延过程顺利进行的关键，如果外延衬底不是准确的（</w:t>
      </w:r>
      <w:r w:rsidRPr="00CC258C">
        <w:rPr>
          <w:rFonts w:ascii="Times New Roman" w:eastAsia="仿宋_GB2312" w:hAnsi="Times New Roman" w:cs="Times New Roman"/>
          <w:bCs/>
          <w:sz w:val="24"/>
          <w:szCs w:val="24"/>
        </w:rPr>
        <w:t>100</w:t>
      </w:r>
      <w:r w:rsidRPr="00CC258C">
        <w:rPr>
          <w:rFonts w:ascii="Times New Roman" w:eastAsia="仿宋_GB2312" w:hAnsi="Times New Roman" w:cs="Times New Roman"/>
          <w:bCs/>
          <w:sz w:val="24"/>
          <w:szCs w:val="24"/>
        </w:rPr>
        <w:t>）或（</w:t>
      </w:r>
      <w:r w:rsidRPr="00CC258C">
        <w:rPr>
          <w:rFonts w:ascii="Times New Roman" w:eastAsia="仿宋_GB2312" w:hAnsi="Times New Roman" w:cs="Times New Roman"/>
          <w:bCs/>
          <w:sz w:val="24"/>
          <w:szCs w:val="24"/>
        </w:rPr>
        <w:t>111</w:t>
      </w:r>
      <w:r w:rsidRPr="00CC258C">
        <w:rPr>
          <w:rFonts w:ascii="Times New Roman" w:eastAsia="仿宋_GB2312" w:hAnsi="Times New Roman" w:cs="Times New Roman"/>
          <w:bCs/>
          <w:sz w:val="24"/>
          <w:szCs w:val="24"/>
        </w:rPr>
        <w:t>）晶面，而是偏离一个小角度，这在其表面就会有大量结点位置，所以，硅气相外延工艺采用的衬底通常偏离准确的晶向一个小角度。</w:t>
      </w:r>
    </w:p>
    <w:p w:rsidR="00CC258C" w:rsidRPr="00CC258C" w:rsidP="00CC258C" w14:paraId="2C8E346A" w14:textId="77777777">
      <w:pPr>
        <w:numPr>
          <w:ilvl w:val="0"/>
          <w:numId w:val="1"/>
        </w:numPr>
        <w:tabs>
          <w:tab w:val="left" w:pos="0"/>
          <w:tab w:val="left" w:pos="402"/>
          <w:tab w:val="clear" w:pos="420"/>
        </w:tabs>
        <w:spacing w:line="276" w:lineRule="auto"/>
        <w:jc w:val="left"/>
        <w:rPr>
          <w:rFonts w:ascii="Times New Roman" w:eastAsia="仿宋_GB2312" w:hAnsi="Times New Roman" w:cs="Times New Roman"/>
          <w:b/>
          <w:sz w:val="24"/>
          <w:szCs w:val="24"/>
        </w:rPr>
      </w:pPr>
      <w:r w:rsidRPr="00CC258C">
        <w:rPr>
          <w:rFonts w:ascii="Times New Roman" w:eastAsia="仿宋_GB2312" w:hAnsi="Times New Roman" w:cs="Times New Roman"/>
          <w:b/>
          <w:sz w:val="24"/>
          <w:szCs w:val="24"/>
        </w:rPr>
        <w:t>外延层杂质的分布主要受哪几种因素影响？</w:t>
      </w:r>
    </w:p>
    <w:p w:rsidR="00CC258C" w:rsidRPr="00CC258C" w:rsidP="00CC258C" w14:paraId="667D9DF2" w14:textId="77777777">
      <w:pPr>
        <w:tabs>
          <w:tab w:val="left" w:pos="0"/>
        </w:tabs>
        <w:spacing w:line="276" w:lineRule="auto"/>
        <w:ind w:left="420"/>
        <w:jc w:val="left"/>
        <w:rPr>
          <w:rFonts w:ascii="Times New Roman" w:eastAsia="仿宋_GB2312" w:hAnsi="Times New Roman" w:cs="Times New Roman"/>
          <w:bCs/>
          <w:sz w:val="24"/>
          <w:szCs w:val="24"/>
        </w:rPr>
      </w:pPr>
      <w:r w:rsidRPr="00CC258C">
        <w:rPr>
          <w:rFonts w:ascii="Times New Roman" w:eastAsia="仿宋_GB2312" w:hAnsi="Times New Roman" w:cs="Times New Roman"/>
          <w:bCs/>
          <w:sz w:val="24"/>
          <w:szCs w:val="24"/>
        </w:rPr>
        <w:t>外延温度，衬底杂质及其浓度，外延方法，外延设备等因素影响。</w:t>
      </w:r>
    </w:p>
    <w:p w:rsidR="00CC258C" w:rsidRPr="00CC258C" w:rsidP="00CC258C" w14:paraId="7C214C24" w14:textId="77777777">
      <w:pPr>
        <w:numPr>
          <w:ilvl w:val="0"/>
          <w:numId w:val="1"/>
        </w:numPr>
        <w:tabs>
          <w:tab w:val="left" w:pos="0"/>
          <w:tab w:val="left" w:pos="402"/>
          <w:tab w:val="clear" w:pos="420"/>
        </w:tabs>
        <w:spacing w:line="276" w:lineRule="auto"/>
        <w:jc w:val="left"/>
        <w:rPr>
          <w:rFonts w:ascii="Times New Roman" w:eastAsia="仿宋_GB2312" w:hAnsi="Times New Roman" w:cs="Times New Roman"/>
          <w:b/>
          <w:sz w:val="24"/>
          <w:szCs w:val="24"/>
        </w:rPr>
      </w:pPr>
      <w:r w:rsidRPr="00CC258C">
        <w:rPr>
          <w:rFonts w:ascii="Times New Roman" w:eastAsia="仿宋_GB2312" w:hAnsi="Times New Roman" w:cs="Times New Roman"/>
          <w:b/>
          <w:sz w:val="24"/>
          <w:szCs w:val="24"/>
        </w:rPr>
        <w:t>异质外延对衬底和外延层有什么要求？</w:t>
      </w:r>
    </w:p>
    <w:p w:rsidR="00CC258C" w:rsidRPr="00CC258C" w:rsidP="00CC258C" w14:paraId="2472EB41" w14:textId="77777777">
      <w:pPr>
        <w:tabs>
          <w:tab w:val="left" w:pos="0"/>
          <w:tab w:val="left" w:pos="410"/>
        </w:tabs>
        <w:spacing w:line="276" w:lineRule="auto"/>
        <w:ind w:firstLine="502" w:firstLineChars="209"/>
        <w:jc w:val="left"/>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对于</w:t>
      </w:r>
      <w:r w:rsidRPr="00CC258C">
        <w:rPr>
          <w:rFonts w:ascii="Times New Roman" w:eastAsia="仿宋_GB2312" w:hAnsi="Times New Roman" w:cs="Times New Roman"/>
          <w:sz w:val="24"/>
          <w:szCs w:val="24"/>
        </w:rPr>
        <w:t>B/A</w:t>
      </w:r>
      <w:r w:rsidRPr="00CC258C">
        <w:rPr>
          <w:rFonts w:ascii="Times New Roman" w:eastAsia="仿宋_GB2312" w:hAnsi="Times New Roman" w:cs="Times New Roman"/>
          <w:sz w:val="24"/>
          <w:szCs w:val="24"/>
        </w:rPr>
        <w:t>型的异质外延，在衬底</w:t>
      </w:r>
      <w:r w:rsidRPr="00CC258C">
        <w:rPr>
          <w:rFonts w:ascii="Times New Roman" w:eastAsia="仿宋_GB2312" w:hAnsi="Times New Roman" w:cs="Times New Roman"/>
          <w:sz w:val="24"/>
          <w:szCs w:val="24"/>
        </w:rPr>
        <w:t>A</w:t>
      </w:r>
      <w:r w:rsidRPr="00CC258C">
        <w:rPr>
          <w:rFonts w:ascii="Times New Roman" w:eastAsia="仿宋_GB2312" w:hAnsi="Times New Roman" w:cs="Times New Roman"/>
          <w:sz w:val="24"/>
          <w:szCs w:val="24"/>
        </w:rPr>
        <w:t>上能否外延生长</w:t>
      </w:r>
      <w:r w:rsidRPr="00CC258C">
        <w:rPr>
          <w:rFonts w:ascii="Times New Roman" w:eastAsia="仿宋_GB2312" w:hAnsi="Times New Roman" w:cs="Times New Roman"/>
          <w:sz w:val="24"/>
          <w:szCs w:val="24"/>
        </w:rPr>
        <w:t>B</w:t>
      </w:r>
      <w:r w:rsidRPr="00CC258C">
        <w:rPr>
          <w:rFonts w:ascii="Times New Roman" w:eastAsia="仿宋_GB2312" w:hAnsi="Times New Roman" w:cs="Times New Roman"/>
          <w:sz w:val="24"/>
          <w:szCs w:val="24"/>
        </w:rPr>
        <w:t>，外延层</w:t>
      </w:r>
      <w:r w:rsidRPr="00CC258C">
        <w:rPr>
          <w:rFonts w:ascii="Times New Roman" w:eastAsia="仿宋_GB2312" w:hAnsi="Times New Roman" w:cs="Times New Roman"/>
          <w:sz w:val="24"/>
          <w:szCs w:val="24"/>
        </w:rPr>
        <w:t>B</w:t>
      </w:r>
      <w:r w:rsidRPr="00CC258C">
        <w:rPr>
          <w:rFonts w:ascii="Times New Roman" w:eastAsia="仿宋_GB2312" w:hAnsi="Times New Roman" w:cs="Times New Roman"/>
          <w:sz w:val="24"/>
          <w:szCs w:val="24"/>
        </w:rPr>
        <w:t>晶格能否完好，受衬底</w:t>
      </w:r>
      <w:r w:rsidRPr="00CC258C">
        <w:rPr>
          <w:rFonts w:ascii="Times New Roman" w:eastAsia="仿宋_GB2312" w:hAnsi="Times New Roman" w:cs="Times New Roman"/>
          <w:sz w:val="24"/>
          <w:szCs w:val="24"/>
        </w:rPr>
        <w:t>A</w:t>
      </w:r>
      <w:r w:rsidRPr="00CC258C">
        <w:rPr>
          <w:rFonts w:ascii="Times New Roman" w:eastAsia="仿宋_GB2312" w:hAnsi="Times New Roman" w:cs="Times New Roman"/>
          <w:sz w:val="24"/>
          <w:szCs w:val="24"/>
        </w:rPr>
        <w:t>与外延层</w:t>
      </w:r>
      <w:r w:rsidRPr="00CC258C">
        <w:rPr>
          <w:rFonts w:ascii="Times New Roman" w:eastAsia="仿宋_GB2312" w:hAnsi="Times New Roman" w:cs="Times New Roman"/>
          <w:sz w:val="24"/>
          <w:szCs w:val="24"/>
        </w:rPr>
        <w:t>B</w:t>
      </w:r>
      <w:r w:rsidRPr="00CC258C">
        <w:rPr>
          <w:rFonts w:ascii="Times New Roman" w:eastAsia="仿宋_GB2312" w:hAnsi="Times New Roman" w:cs="Times New Roman"/>
          <w:sz w:val="24"/>
          <w:szCs w:val="24"/>
        </w:rPr>
        <w:t>的兼容性影响。衬底与外延层的兼容性主要表现在三个方面：</w:t>
      </w:r>
    </w:p>
    <w:p w:rsidR="00CC258C" w:rsidRPr="00CC258C" w:rsidP="00CC258C" w14:paraId="67B7DEEC" w14:textId="77777777">
      <w:pPr>
        <w:tabs>
          <w:tab w:val="left" w:pos="2"/>
          <w:tab w:val="left" w:pos="410"/>
        </w:tabs>
        <w:spacing w:line="276" w:lineRule="auto"/>
        <w:ind w:firstLine="502" w:firstLineChars="209"/>
        <w:jc w:val="left"/>
        <w:rPr>
          <w:rFonts w:ascii="Times New Roman" w:eastAsia="仿宋_GB2312" w:hAnsi="Times New Roman" w:cs="Times New Roman"/>
          <w:sz w:val="24"/>
          <w:szCs w:val="24"/>
        </w:rPr>
        <w:sectPr>
          <w:type w:val="nextPage"/>
          <w:pgSz w:w="11906" w:h="16838"/>
          <w:pgMar w:top="1440" w:right="1800" w:bottom="1440" w:left="1800" w:header="851" w:footer="992" w:gutter="0"/>
          <w:pgNumType w:start="2"/>
          <w:cols w:space="425"/>
          <w:titlePg w:val="0"/>
          <w:docGrid w:type="lines" w:linePitch="312"/>
        </w:sectPr>
      </w:pPr>
      <w:r w:rsidRPr="00CC258C">
        <w:rPr>
          <w:rFonts w:ascii="Times New Roman" w:eastAsia="仿宋_GB2312" w:hAnsi="Times New Roman" w:cs="Times New Roman"/>
          <w:sz w:val="24"/>
          <w:szCs w:val="24"/>
        </w:rPr>
        <w:t>其一，衬底</w:t>
      </w:r>
      <w:r w:rsidRPr="00CC258C">
        <w:rPr>
          <w:rFonts w:ascii="Times New Roman" w:eastAsia="仿宋_GB2312" w:hAnsi="Times New Roman" w:cs="Times New Roman"/>
          <w:sz w:val="24"/>
          <w:szCs w:val="24"/>
        </w:rPr>
        <w:t>A</w:t>
      </w:r>
      <w:r w:rsidRPr="00CC258C">
        <w:rPr>
          <w:rFonts w:ascii="Times New Roman" w:eastAsia="仿宋_GB2312" w:hAnsi="Times New Roman" w:cs="Times New Roman"/>
          <w:sz w:val="24"/>
          <w:szCs w:val="24"/>
        </w:rPr>
        <w:t>与外延层</w:t>
      </w:r>
      <w:r w:rsidRPr="00CC258C">
        <w:rPr>
          <w:rFonts w:ascii="Times New Roman" w:eastAsia="仿宋_GB2312" w:hAnsi="Times New Roman" w:cs="Times New Roman"/>
          <w:sz w:val="24"/>
          <w:szCs w:val="24"/>
        </w:rPr>
        <w:t>B</w:t>
      </w:r>
    </w:p>
    <w:p w:rsidR="00CC258C" w:rsidRPr="00CC258C" w:rsidP="00CC258C" w14:textId="77777777">
      <w:pPr>
        <w:tabs>
          <w:tab w:val="left" w:pos="2"/>
          <w:tab w:val="left" w:pos="410"/>
        </w:tabs>
        <w:spacing w:line="276" w:lineRule="auto"/>
        <w:ind w:firstLine="502" w:firstLineChars="209"/>
        <w:jc w:val="left"/>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两种材料在外延温度不发生化学反应，不发生大剂量的互溶现象。即</w:t>
      </w:r>
      <w:r w:rsidRPr="00CC258C">
        <w:rPr>
          <w:rFonts w:ascii="Times New Roman" w:eastAsia="仿宋_GB2312" w:hAnsi="Times New Roman" w:cs="Times New Roman"/>
          <w:sz w:val="24"/>
          <w:szCs w:val="24"/>
        </w:rPr>
        <w:t>A</w:t>
      </w:r>
      <w:r w:rsidRPr="00CC258C">
        <w:rPr>
          <w:rFonts w:ascii="Times New Roman" w:eastAsia="仿宋_GB2312" w:hAnsi="Times New Roman" w:cs="Times New Roman"/>
          <w:sz w:val="24"/>
          <w:szCs w:val="24"/>
        </w:rPr>
        <w:t>和</w:t>
      </w:r>
      <w:r w:rsidRPr="00CC258C">
        <w:rPr>
          <w:rFonts w:ascii="Times New Roman" w:eastAsia="仿宋_GB2312" w:hAnsi="Times New Roman" w:cs="Times New Roman"/>
          <w:sz w:val="24"/>
          <w:szCs w:val="24"/>
        </w:rPr>
        <w:t>B</w:t>
      </w:r>
      <w:r w:rsidRPr="00CC258C">
        <w:rPr>
          <w:rFonts w:ascii="Times New Roman" w:eastAsia="仿宋_GB2312" w:hAnsi="Times New Roman" w:cs="Times New Roman"/>
          <w:sz w:val="24"/>
          <w:szCs w:val="24"/>
        </w:rPr>
        <w:t>的化学特性兼容；</w:t>
      </w:r>
    </w:p>
    <w:p w:rsidR="00CC258C" w:rsidRPr="00CC258C" w:rsidP="00CC258C" w14:paraId="13EFFA6C" w14:textId="77777777">
      <w:pPr>
        <w:tabs>
          <w:tab w:val="left" w:pos="0"/>
          <w:tab w:val="left" w:pos="410"/>
        </w:tabs>
        <w:spacing w:line="276" w:lineRule="auto"/>
        <w:ind w:firstLine="502" w:firstLineChars="209"/>
        <w:jc w:val="left"/>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其二，衬底</w:t>
      </w:r>
      <w:r w:rsidRPr="00CC258C">
        <w:rPr>
          <w:rFonts w:ascii="Times New Roman" w:eastAsia="仿宋_GB2312" w:hAnsi="Times New Roman" w:cs="Times New Roman"/>
          <w:sz w:val="24"/>
          <w:szCs w:val="24"/>
        </w:rPr>
        <w:t>A</w:t>
      </w:r>
      <w:r w:rsidRPr="00CC258C">
        <w:rPr>
          <w:rFonts w:ascii="Times New Roman" w:eastAsia="仿宋_GB2312" w:hAnsi="Times New Roman" w:cs="Times New Roman"/>
          <w:sz w:val="24"/>
          <w:szCs w:val="24"/>
        </w:rPr>
        <w:t>与外延层</w:t>
      </w:r>
      <w:r w:rsidRPr="00CC258C">
        <w:rPr>
          <w:rFonts w:ascii="Times New Roman" w:eastAsia="仿宋_GB2312" w:hAnsi="Times New Roman" w:cs="Times New Roman"/>
          <w:sz w:val="24"/>
          <w:szCs w:val="24"/>
        </w:rPr>
        <w:t>B</w:t>
      </w:r>
      <w:r w:rsidRPr="00CC258C">
        <w:rPr>
          <w:rFonts w:ascii="Times New Roman" w:eastAsia="仿宋_GB2312" w:hAnsi="Times New Roman" w:cs="Times New Roman"/>
          <w:sz w:val="24"/>
          <w:szCs w:val="24"/>
        </w:rPr>
        <w:t>的热力学参数相匹配，这是指两种材料的热膨胀</w:t>
      </w:r>
      <w:r w:rsidRPr="00CC258C">
        <w:rPr>
          <w:rFonts w:ascii="Times New Roman" w:eastAsia="仿宋_GB2312" w:hAnsi="Times New Roman" w:cs="Times New Roman"/>
          <w:sz w:val="24"/>
          <w:szCs w:val="24"/>
        </w:rPr>
        <w:t>系数接近，以避免生长的外延层由生长温度冷却至室温时，因热膨胀产生残余应力，在</w:t>
      </w:r>
      <w:r w:rsidRPr="00CC258C">
        <w:rPr>
          <w:rFonts w:ascii="Times New Roman" w:eastAsia="仿宋_GB2312" w:hAnsi="Times New Roman" w:cs="Times New Roman"/>
          <w:sz w:val="24"/>
          <w:szCs w:val="24"/>
        </w:rPr>
        <w:t>B/A</w:t>
      </w:r>
      <w:r w:rsidRPr="00CC258C">
        <w:rPr>
          <w:rFonts w:ascii="Times New Roman" w:eastAsia="仿宋_GB2312" w:hAnsi="Times New Roman" w:cs="Times New Roman"/>
          <w:sz w:val="24"/>
          <w:szCs w:val="24"/>
        </w:rPr>
        <w:t>界面出现大量位错。当</w:t>
      </w:r>
      <w:r w:rsidRPr="00CC258C">
        <w:rPr>
          <w:rFonts w:ascii="Times New Roman" w:eastAsia="仿宋_GB2312" w:hAnsi="Times New Roman" w:cs="Times New Roman"/>
          <w:sz w:val="24"/>
          <w:szCs w:val="24"/>
        </w:rPr>
        <w:t>A</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B</w:t>
      </w:r>
      <w:r w:rsidRPr="00CC258C">
        <w:rPr>
          <w:rFonts w:ascii="Times New Roman" w:eastAsia="仿宋_GB2312" w:hAnsi="Times New Roman" w:cs="Times New Roman"/>
          <w:sz w:val="24"/>
          <w:szCs w:val="24"/>
        </w:rPr>
        <w:t>两种材料的热力学参数不匹配时，甚至会发生外延层龟裂现象。</w:t>
      </w:r>
    </w:p>
    <w:p w:rsidR="00CC258C" w:rsidRPr="00CC258C" w:rsidP="00CC258C" w14:paraId="7866D048" w14:textId="77777777">
      <w:pPr>
        <w:tabs>
          <w:tab w:val="left" w:pos="0"/>
          <w:tab w:val="left" w:pos="410"/>
        </w:tabs>
        <w:spacing w:line="276" w:lineRule="auto"/>
        <w:ind w:firstLine="502" w:firstLineChars="209"/>
        <w:jc w:val="left"/>
        <w:rPr>
          <w:rFonts w:ascii="Times New Roman" w:eastAsia="仿宋_GB2312" w:hAnsi="Times New Roman" w:cs="Times New Roman"/>
          <w:b/>
          <w:sz w:val="24"/>
          <w:szCs w:val="24"/>
        </w:rPr>
      </w:pPr>
      <w:r w:rsidRPr="00CC258C">
        <w:rPr>
          <w:rFonts w:ascii="Times New Roman" w:eastAsia="仿宋_GB2312" w:hAnsi="Times New Roman" w:cs="Times New Roman"/>
          <w:sz w:val="24"/>
          <w:szCs w:val="24"/>
        </w:rPr>
        <w:t>其三，衬底与外延层的晶格参数相匹配，这是指两种材料的晶体结构，晶格常数接近，以避免晶格结构及参数的不匹配引起</w:t>
      </w:r>
      <w:r w:rsidRPr="00CC258C">
        <w:rPr>
          <w:rFonts w:ascii="Times New Roman" w:eastAsia="仿宋_GB2312" w:hAnsi="Times New Roman" w:cs="Times New Roman"/>
          <w:sz w:val="24"/>
          <w:szCs w:val="24"/>
        </w:rPr>
        <w:t>B/A</w:t>
      </w:r>
      <w:r w:rsidRPr="00CC258C">
        <w:rPr>
          <w:rFonts w:ascii="Times New Roman" w:eastAsia="仿宋_GB2312" w:hAnsi="Times New Roman" w:cs="Times New Roman"/>
          <w:sz w:val="24"/>
          <w:szCs w:val="24"/>
        </w:rPr>
        <w:t>界面附近晶格缺陷多和应力大的现象。</w:t>
      </w:r>
    </w:p>
    <w:p w:rsidR="00CC258C" w:rsidRPr="00CC258C" w:rsidP="00CC258C" w14:paraId="1B514C33" w14:textId="77777777">
      <w:pPr>
        <w:numPr>
          <w:ilvl w:val="0"/>
          <w:numId w:val="1"/>
        </w:numPr>
        <w:tabs>
          <w:tab w:val="left" w:pos="0"/>
          <w:tab w:val="left" w:pos="402"/>
          <w:tab w:val="clear" w:pos="420"/>
        </w:tabs>
        <w:spacing w:line="276" w:lineRule="auto"/>
        <w:jc w:val="left"/>
        <w:rPr>
          <w:rFonts w:ascii="Times New Roman" w:eastAsia="仿宋_GB2312" w:hAnsi="Times New Roman" w:cs="Times New Roman"/>
          <w:b/>
          <w:sz w:val="24"/>
          <w:szCs w:val="24"/>
        </w:rPr>
      </w:pPr>
      <w:r w:rsidRPr="00CC258C">
        <w:rPr>
          <w:rFonts w:ascii="Times New Roman" w:eastAsia="仿宋_GB2312" w:hAnsi="Times New Roman" w:cs="Times New Roman"/>
          <w:b/>
          <w:sz w:val="24"/>
          <w:szCs w:val="24"/>
        </w:rPr>
        <w:t>电阻率为</w:t>
      </w:r>
      <w:r w:rsidRPr="00CC258C">
        <w:rPr>
          <w:rFonts w:ascii="Times New Roman" w:eastAsia="仿宋_GB2312" w:hAnsi="Times New Roman" w:cs="Times New Roman"/>
          <w:b/>
          <w:sz w:val="24"/>
          <w:szCs w:val="24"/>
        </w:rPr>
        <w:t>2-3Ωcm</w:t>
      </w:r>
      <w:r w:rsidRPr="00CC258C">
        <w:rPr>
          <w:rFonts w:ascii="Times New Roman" w:eastAsia="仿宋_GB2312" w:hAnsi="Times New Roman" w:cs="Times New Roman"/>
          <w:b/>
          <w:sz w:val="24"/>
          <w:szCs w:val="24"/>
        </w:rPr>
        <w:t>的</w:t>
      </w:r>
      <w:r w:rsidRPr="00CC258C">
        <w:rPr>
          <w:rFonts w:ascii="Times New Roman" w:eastAsia="仿宋_GB2312" w:hAnsi="Times New Roman" w:cs="Times New Roman"/>
          <w:b/>
          <w:sz w:val="24"/>
          <w:szCs w:val="24"/>
        </w:rPr>
        <w:t>n-Si</w:t>
      </w:r>
      <w:r w:rsidRPr="00CC258C">
        <w:rPr>
          <w:rFonts w:ascii="Times New Roman" w:eastAsia="仿宋_GB2312" w:hAnsi="Times New Roman" w:cs="Times New Roman"/>
          <w:b/>
          <w:sz w:val="24"/>
          <w:szCs w:val="24"/>
        </w:rPr>
        <w:t>，杂质为磷时，</w:t>
      </w:r>
      <w:r w:rsidRPr="00CC258C">
        <w:rPr>
          <w:rFonts w:ascii="Times New Roman" w:eastAsia="仿宋_GB2312" w:hAnsi="Times New Roman" w:cs="Times New Roman"/>
          <w:b/>
          <w:sz w:val="24"/>
          <w:szCs w:val="24"/>
        </w:rPr>
        <w:t>5</w:t>
      </w:r>
      <w:r w:rsidRPr="00CC258C">
        <w:rPr>
          <w:rFonts w:ascii="Times New Roman" w:eastAsia="仿宋_GB2312" w:hAnsi="Times New Roman" w:cs="Times New Roman"/>
          <w:b/>
          <w:sz w:val="24"/>
          <w:szCs w:val="24"/>
        </w:rPr>
        <w:t>千克硅，需掺入多少磷杂质？</w:t>
      </w:r>
    </w:p>
    <w:p w:rsidR="00CC258C" w:rsidRPr="00CC258C" w:rsidP="00CC258C" w14:paraId="18E505B0" w14:textId="77777777">
      <w:pPr>
        <w:tabs>
          <w:tab w:val="left" w:pos="0"/>
        </w:tabs>
        <w:spacing w:line="276" w:lineRule="auto"/>
        <w:jc w:val="left"/>
        <w:rPr>
          <w:rFonts w:ascii="Times New Roman" w:eastAsia="仿宋_GB2312" w:hAnsi="Times New Roman" w:cs="Times New Roman"/>
          <w:bCs/>
          <w:sz w:val="24"/>
          <w:szCs w:val="24"/>
        </w:rPr>
      </w:pPr>
      <w:r w:rsidRPr="00CC258C">
        <w:rPr>
          <w:rFonts w:ascii="Times New Roman" w:eastAsia="仿宋_GB2312" w:hAnsi="Times New Roman" w:cs="Times New Roman"/>
          <w:bCs/>
          <w:sz w:val="24"/>
          <w:szCs w:val="24"/>
        </w:rPr>
        <w:t>已知：</w:t>
      </w:r>
      <w:r w:rsidRPr="00CC258C">
        <w:rPr>
          <w:rFonts w:ascii="Times New Roman" w:eastAsia="仿宋_GB2312" w:hAnsi="Times New Roman" w:cs="Times New Roman"/>
          <w:bCs/>
          <w:i/>
          <w:iCs/>
          <w:sz w:val="24"/>
          <w:szCs w:val="24"/>
        </w:rPr>
        <w:t>ρ</w:t>
      </w:r>
      <w:r w:rsidRPr="00CC258C">
        <w:rPr>
          <w:rFonts w:ascii="Times New Roman" w:eastAsia="仿宋_GB2312" w:hAnsi="Times New Roman" w:cs="Times New Roman"/>
          <w:bCs/>
          <w:sz w:val="24"/>
          <w:szCs w:val="24"/>
          <w:vertAlign w:val="subscript"/>
        </w:rPr>
        <w:t>p</w:t>
      </w:r>
      <w:r w:rsidRPr="00CC258C">
        <w:rPr>
          <w:rFonts w:ascii="Times New Roman" w:eastAsia="仿宋_GB2312" w:hAnsi="Times New Roman" w:cs="Times New Roman"/>
          <w:bCs/>
          <w:sz w:val="24"/>
          <w:szCs w:val="24"/>
        </w:rPr>
        <w:t>=2-3Ωcm</w:t>
      </w:r>
      <w:r w:rsidRPr="00CC258C">
        <w:rPr>
          <w:rFonts w:ascii="Times New Roman" w:eastAsia="仿宋_GB2312" w:hAnsi="Times New Roman" w:cs="Times New Roman"/>
          <w:bCs/>
          <w:sz w:val="24"/>
          <w:szCs w:val="24"/>
        </w:rPr>
        <w:t>，</w:t>
      </w:r>
      <w:r w:rsidRPr="00CC258C">
        <w:rPr>
          <w:rFonts w:ascii="Times New Roman" w:eastAsia="仿宋_GB2312" w:hAnsi="Times New Roman" w:cs="Times New Roman"/>
          <w:bCs/>
          <w:i/>
          <w:iCs/>
          <w:sz w:val="24"/>
          <w:szCs w:val="24"/>
        </w:rPr>
        <w:t>σ</w:t>
      </w:r>
      <w:r w:rsidRPr="00CC258C">
        <w:rPr>
          <w:rFonts w:ascii="Times New Roman" w:eastAsia="仿宋_GB2312" w:hAnsi="Times New Roman" w:cs="Times New Roman"/>
          <w:bCs/>
          <w:sz w:val="24"/>
          <w:szCs w:val="24"/>
          <w:vertAlign w:val="subscript"/>
        </w:rPr>
        <w:t>p</w:t>
      </w:r>
      <w:r w:rsidRPr="00CC258C">
        <w:rPr>
          <w:rFonts w:ascii="Times New Roman" w:eastAsia="仿宋_GB2312" w:hAnsi="Times New Roman" w:cs="Times New Roman"/>
          <w:bCs/>
          <w:sz w:val="24"/>
          <w:szCs w:val="24"/>
        </w:rPr>
        <w:t>=</w:t>
      </w:r>
      <w:r w:rsidRPr="00CC258C">
        <w:rPr>
          <w:rFonts w:ascii="Times New Roman" w:eastAsia="仿宋_GB2312" w:hAnsi="Times New Roman" w:cs="Times New Roman"/>
          <w:sz w:val="24"/>
          <w:szCs w:val="24"/>
        </w:rPr>
        <w:t>2.33 g/cm</w:t>
      </w:r>
      <w:r w:rsidRPr="00CC258C">
        <w:rPr>
          <w:rFonts w:ascii="Times New Roman" w:eastAsia="仿宋_GB2312" w:hAnsi="Times New Roman" w:cs="Times New Roman"/>
          <w:sz w:val="24"/>
          <w:szCs w:val="24"/>
          <w:vertAlign w:val="superscript"/>
        </w:rPr>
        <w:t>3</w:t>
      </w:r>
    </w:p>
    <w:p w:rsidR="00CC258C" w:rsidRPr="00CC258C" w:rsidP="00CC258C" w14:paraId="2517FD84" w14:textId="77777777">
      <w:pPr>
        <w:tabs>
          <w:tab w:val="left" w:pos="0"/>
        </w:tabs>
        <w:spacing w:line="276" w:lineRule="auto"/>
        <w:jc w:val="left"/>
        <w:rPr>
          <w:rFonts w:ascii="Times New Roman" w:eastAsia="仿宋_GB2312" w:hAnsi="Times New Roman" w:cs="Times New Roman"/>
          <w:sz w:val="24"/>
          <w:szCs w:val="24"/>
        </w:rPr>
      </w:pPr>
      <w:r w:rsidRPr="00CC258C">
        <w:rPr>
          <w:rFonts w:ascii="Times New Roman" w:eastAsia="仿宋_GB2312" w:hAnsi="Times New Roman" w:cs="Times New Roman"/>
          <w:bCs/>
          <w:sz w:val="24"/>
          <w:szCs w:val="24"/>
        </w:rPr>
        <w:tab/>
      </w:r>
      <w:r w:rsidRPr="00CC258C">
        <w:rPr>
          <w:rFonts w:ascii="Times New Roman" w:eastAsia="仿宋_GB2312" w:hAnsi="Times New Roman" w:cs="Times New Roman"/>
          <w:bCs/>
          <w:sz w:val="24"/>
          <w:szCs w:val="24"/>
        </w:rPr>
        <w:t>由图</w:t>
      </w:r>
      <w:r w:rsidRPr="00CC258C">
        <w:rPr>
          <w:rFonts w:ascii="Times New Roman" w:eastAsia="仿宋_GB2312" w:hAnsi="Times New Roman" w:cs="Times New Roman"/>
          <w:bCs/>
          <w:sz w:val="24"/>
          <w:szCs w:val="24"/>
        </w:rPr>
        <w:t>1-13</w:t>
      </w:r>
      <w:r w:rsidRPr="00CC258C">
        <w:rPr>
          <w:rFonts w:ascii="Times New Roman" w:eastAsia="仿宋_GB2312" w:hAnsi="Times New Roman" w:cs="Times New Roman"/>
          <w:bCs/>
          <w:sz w:val="24"/>
          <w:szCs w:val="24"/>
        </w:rPr>
        <w:t>的</w:t>
      </w:r>
      <w:r w:rsidRPr="00CC258C">
        <w:rPr>
          <w:rFonts w:ascii="Times New Roman" w:eastAsia="仿宋_GB2312" w:hAnsi="Times New Roman" w:cs="Times New Roman"/>
          <w:bCs/>
          <w:sz w:val="24"/>
          <w:szCs w:val="24"/>
        </w:rPr>
        <w:t>ρ~n</w:t>
      </w:r>
      <w:r w:rsidRPr="00CC258C">
        <w:rPr>
          <w:rFonts w:ascii="Times New Roman" w:eastAsia="仿宋_GB2312" w:hAnsi="Times New Roman" w:cs="Times New Roman"/>
          <w:bCs/>
          <w:sz w:val="24"/>
          <w:szCs w:val="24"/>
        </w:rPr>
        <w:t>曲线可得：</w:t>
      </w:r>
      <w:r w:rsidRPr="00CC258C">
        <w:rPr>
          <w:rFonts w:ascii="Times New Roman" w:eastAsia="仿宋_GB2312" w:hAnsi="Times New Roman" w:cs="Times New Roman"/>
          <w:bCs/>
          <w:i/>
          <w:iCs/>
          <w:sz w:val="24"/>
          <w:szCs w:val="24"/>
        </w:rPr>
        <w:t>n</w:t>
      </w:r>
      <w:r w:rsidRPr="00CC258C">
        <w:rPr>
          <w:rFonts w:ascii="Times New Roman" w:eastAsia="仿宋_GB2312" w:hAnsi="Times New Roman" w:cs="Times New Roman"/>
          <w:bCs/>
          <w:sz w:val="24"/>
          <w:szCs w:val="24"/>
          <w:vertAlign w:val="subscript"/>
        </w:rPr>
        <w:t>p</w:t>
      </w:r>
      <w:r w:rsidRPr="00CC258C">
        <w:rPr>
          <w:rFonts w:ascii="Times New Roman" w:eastAsia="仿宋_GB2312" w:hAnsi="Times New Roman" w:cs="Times New Roman"/>
          <w:bCs/>
          <w:sz w:val="24"/>
          <w:szCs w:val="24"/>
        </w:rPr>
        <w:t>≈1</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bCs/>
          <w:sz w:val="24"/>
          <w:szCs w:val="24"/>
        </w:rPr>
        <w:t>10</w:t>
      </w:r>
      <w:r w:rsidRPr="00CC258C">
        <w:rPr>
          <w:rFonts w:ascii="Times New Roman" w:eastAsia="仿宋_GB2312" w:hAnsi="Times New Roman" w:cs="Times New Roman"/>
          <w:bCs/>
          <w:sz w:val="24"/>
          <w:szCs w:val="24"/>
          <w:vertAlign w:val="superscript"/>
        </w:rPr>
        <w:t>16</w:t>
      </w:r>
      <w:r w:rsidRPr="00CC258C">
        <w:rPr>
          <w:rFonts w:ascii="Times New Roman" w:eastAsia="仿宋_GB2312" w:hAnsi="Times New Roman" w:cs="Times New Roman"/>
          <w:sz w:val="24"/>
          <w:szCs w:val="24"/>
        </w:rPr>
        <w:t xml:space="preserve"> atoms/cm</w:t>
      </w:r>
      <w:r w:rsidRPr="00CC258C">
        <w:rPr>
          <w:rFonts w:ascii="Times New Roman" w:eastAsia="仿宋_GB2312" w:hAnsi="Times New Roman" w:cs="Times New Roman"/>
          <w:sz w:val="24"/>
          <w:szCs w:val="24"/>
          <w:vertAlign w:val="superscript"/>
        </w:rPr>
        <w:t>3</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 xml:space="preserve"> </w:t>
      </w:r>
    </w:p>
    <w:p w:rsidR="00CC258C" w:rsidRPr="00CC258C" w:rsidP="00CC258C" w14:paraId="24657CDC" w14:textId="77777777">
      <w:pPr>
        <w:tabs>
          <w:tab w:val="left" w:pos="0"/>
        </w:tabs>
        <w:spacing w:line="276" w:lineRule="auto"/>
        <w:jc w:val="left"/>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ab/>
      </w:r>
      <w:r w:rsidRPr="00CC258C">
        <w:rPr>
          <w:rFonts w:ascii="Times New Roman" w:eastAsia="仿宋_GB2312" w:hAnsi="Times New Roman" w:cs="Times New Roman"/>
          <w:sz w:val="24"/>
          <w:szCs w:val="24"/>
        </w:rPr>
        <w:t>掺入磷的原子数为：</w:t>
      </w:r>
      <w:r>
        <w:rPr>
          <w:rFonts w:ascii="Times New Roman" w:eastAsia="仿宋_GB2312" w:hAnsi="Times New Roman" w:cs="Times New Roman"/>
          <w:position w:val="-30"/>
          <w:sz w:val="24"/>
          <w:szCs w:val="24"/>
        </w:rPr>
        <w:object>
          <v:shape id="_x0000_i1028" type="#_x0000_t75" style="width:186pt;height:36pt" o:ole="">
            <v:imagedata r:id="rId10" o:title=""/>
          </v:shape>
          <o:OLEObject Type="Embed" ProgID="Equation.3" ShapeID="_x0000_i1028" DrawAspect="Content" ObjectID="_1768142460" r:id="rId11"/>
        </w:object>
      </w:r>
      <w:r w:rsidRPr="00CC258C">
        <w:rPr>
          <w:rFonts w:ascii="Times New Roman" w:eastAsia="仿宋_GB2312" w:hAnsi="Times New Roman" w:cs="Times New Roman"/>
          <w:sz w:val="24"/>
          <w:szCs w:val="24"/>
        </w:rPr>
        <w:t xml:space="preserve"> atoms</w:t>
      </w:r>
    </w:p>
    <w:p w:rsidR="00CC258C" w:rsidRPr="00CC258C" w:rsidP="00CC258C" w14:paraId="6473B778" w14:textId="77777777">
      <w:pPr>
        <w:tabs>
          <w:tab w:val="left" w:pos="0"/>
        </w:tabs>
        <w:spacing w:line="276" w:lineRule="auto"/>
        <w:ind w:firstLine="487" w:firstLineChars="203"/>
        <w:rPr>
          <w:rFonts w:ascii="Times New Roman" w:eastAsia="仿宋_GB2312" w:hAnsi="Times New Roman" w:cs="Times New Roman"/>
          <w:color w:val="000000"/>
          <w:spacing w:val="6"/>
          <w:sz w:val="24"/>
          <w:szCs w:val="24"/>
        </w:rPr>
      </w:pPr>
      <w:r w:rsidRPr="00CC258C">
        <w:rPr>
          <w:rFonts w:ascii="Times New Roman" w:eastAsia="仿宋_GB2312" w:hAnsi="Times New Roman" w:cs="Times New Roman"/>
          <w:bCs/>
          <w:sz w:val="24"/>
          <w:szCs w:val="24"/>
        </w:rPr>
        <w:t>磷</w:t>
      </w:r>
      <w:r w:rsidRPr="00CC258C">
        <w:rPr>
          <w:rFonts w:ascii="Times New Roman" w:eastAsia="仿宋_GB2312" w:hAnsi="Times New Roman" w:cs="Times New Roman"/>
          <w:sz w:val="24"/>
          <w:szCs w:val="24"/>
        </w:rPr>
        <w:t>原子量为</w:t>
      </w:r>
      <w:r w:rsidRPr="00CC258C">
        <w:rPr>
          <w:rFonts w:ascii="Times New Roman" w:eastAsia="仿宋_GB2312" w:hAnsi="Times New Roman" w:cs="Times New Roman"/>
          <w:color w:val="333333"/>
          <w:sz w:val="24"/>
          <w:szCs w:val="24"/>
        </w:rPr>
        <w:t>30.97</w:t>
      </w:r>
      <w:r w:rsidRPr="00CC258C">
        <w:rPr>
          <w:rFonts w:ascii="Times New Roman" w:eastAsia="仿宋_GB2312" w:hAnsi="Times New Roman" w:cs="Times New Roman"/>
          <w:sz w:val="24"/>
          <w:szCs w:val="24"/>
        </w:rPr>
        <w:t>；原子量单位为</w:t>
      </w:r>
      <w:r w:rsidRPr="00CC258C">
        <w:rPr>
          <w:rFonts w:ascii="Times New Roman" w:eastAsia="仿宋_GB2312" w:hAnsi="Times New Roman" w:cs="Times New Roman"/>
          <w:color w:val="000000"/>
          <w:spacing w:val="6"/>
          <w:sz w:val="24"/>
          <w:szCs w:val="24"/>
        </w:rPr>
        <w:t>1.6606×10</w:t>
      </w:r>
      <w:r w:rsidRPr="00CC258C">
        <w:rPr>
          <w:rFonts w:ascii="Times New Roman" w:eastAsia="仿宋_GB2312" w:hAnsi="Times New Roman" w:cs="Times New Roman"/>
          <w:color w:val="000000"/>
          <w:spacing w:val="6"/>
          <w:sz w:val="24"/>
          <w:szCs w:val="24"/>
          <w:vertAlign w:val="superscript"/>
        </w:rPr>
        <w:t>-27</w:t>
      </w:r>
      <w:r w:rsidRPr="00CC258C">
        <w:rPr>
          <w:rFonts w:ascii="Times New Roman" w:eastAsia="仿宋_GB2312" w:hAnsi="Times New Roman" w:cs="Times New Roman"/>
          <w:color w:val="000000"/>
          <w:spacing w:val="6"/>
          <w:sz w:val="24"/>
          <w:szCs w:val="24"/>
        </w:rPr>
        <w:t>kg</w:t>
      </w:r>
      <w:r w:rsidRPr="00CC258C">
        <w:rPr>
          <w:rFonts w:ascii="Times New Roman" w:eastAsia="仿宋_GB2312" w:hAnsi="Times New Roman" w:cs="Times New Roman"/>
          <w:color w:val="000000"/>
          <w:spacing w:val="6"/>
          <w:sz w:val="24"/>
          <w:szCs w:val="24"/>
        </w:rPr>
        <w:t>，掺杂</w:t>
      </w:r>
      <w:r w:rsidRPr="00CC258C">
        <w:rPr>
          <w:rFonts w:ascii="Times New Roman" w:eastAsia="仿宋_GB2312" w:hAnsi="Times New Roman" w:cs="Times New Roman"/>
          <w:bCs/>
          <w:sz w:val="24"/>
          <w:szCs w:val="24"/>
        </w:rPr>
        <w:t>磷</w:t>
      </w:r>
      <w:r w:rsidRPr="00CC258C">
        <w:rPr>
          <w:rFonts w:ascii="Times New Roman" w:eastAsia="仿宋_GB2312" w:hAnsi="Times New Roman" w:cs="Times New Roman"/>
          <w:color w:val="000000"/>
          <w:spacing w:val="6"/>
          <w:sz w:val="24"/>
          <w:szCs w:val="24"/>
        </w:rPr>
        <w:t>的质量应为：</w:t>
      </w:r>
    </w:p>
    <w:p w:rsidR="00CC258C" w:rsidRPr="00CC258C" w:rsidP="00CC258C" w14:paraId="46527599" w14:textId="77777777">
      <w:pPr>
        <w:tabs>
          <w:tab w:val="left" w:pos="0"/>
        </w:tabs>
        <w:spacing w:line="276" w:lineRule="auto"/>
        <w:ind w:firstLine="487" w:firstLineChars="203"/>
        <w:rPr>
          <w:rFonts w:ascii="Times New Roman" w:eastAsia="仿宋_GB2312" w:hAnsi="Times New Roman" w:cs="Times New Roman"/>
          <w:sz w:val="24"/>
          <w:szCs w:val="24"/>
        </w:rPr>
      </w:pPr>
      <w:r w:rsidRPr="00CC258C">
        <w:rPr>
          <w:rFonts w:ascii="Times New Roman" w:eastAsia="仿宋_GB2312" w:hAnsi="Times New Roman" w:cs="Times New Roman"/>
          <w:bCs/>
          <w:sz w:val="24"/>
          <w:szCs w:val="24"/>
        </w:rPr>
        <w:t>需掺入磷</w:t>
      </w:r>
      <w:r w:rsidRPr="00CC258C">
        <w:rPr>
          <w:rFonts w:ascii="Times New Roman" w:eastAsia="仿宋_GB2312" w:hAnsi="Times New Roman" w:cs="Times New Roman"/>
          <w:color w:val="000000"/>
          <w:spacing w:val="6"/>
          <w:sz w:val="24"/>
          <w:szCs w:val="24"/>
        </w:rPr>
        <w:t>：</w:t>
      </w:r>
      <w:r w:rsidRPr="00CC258C">
        <w:rPr>
          <w:rFonts w:ascii="Times New Roman" w:eastAsia="仿宋_GB2312" w:hAnsi="Times New Roman" w:cs="Times New Roman"/>
          <w:color w:val="000000"/>
          <w:spacing w:val="6"/>
          <w:sz w:val="24"/>
          <w:szCs w:val="24"/>
        </w:rPr>
        <w:t>1.661×10</w:t>
      </w:r>
      <w:r w:rsidRPr="00CC258C">
        <w:rPr>
          <w:rFonts w:ascii="Times New Roman" w:eastAsia="仿宋_GB2312" w:hAnsi="Times New Roman" w:cs="Times New Roman"/>
          <w:color w:val="000000"/>
          <w:spacing w:val="6"/>
          <w:sz w:val="24"/>
          <w:szCs w:val="24"/>
          <w:vertAlign w:val="superscript"/>
        </w:rPr>
        <w:t>-21</w:t>
      </w:r>
      <w:r w:rsidRPr="00CC258C">
        <w:rPr>
          <w:rFonts w:ascii="Times New Roman" w:eastAsia="仿宋_GB2312" w:hAnsi="Times New Roman" w:cs="Times New Roman"/>
          <w:color w:val="000000"/>
          <w:spacing w:val="6"/>
          <w:sz w:val="24"/>
          <w:szCs w:val="24"/>
        </w:rPr>
        <w:t>×</w:t>
      </w:r>
      <w:r w:rsidRPr="00CC258C">
        <w:rPr>
          <w:rFonts w:ascii="Times New Roman" w:eastAsia="仿宋_GB2312" w:hAnsi="Times New Roman" w:cs="Times New Roman"/>
          <w:color w:val="333333"/>
          <w:sz w:val="24"/>
          <w:szCs w:val="24"/>
        </w:rPr>
        <w:t>30.97</w:t>
      </w:r>
      <w:r w:rsidRPr="00CC258C">
        <w:rPr>
          <w:rFonts w:ascii="Times New Roman" w:eastAsia="仿宋_GB2312" w:hAnsi="Times New Roman" w:cs="Times New Roman"/>
          <w:color w:val="000000"/>
          <w:spacing w:val="6"/>
          <w:sz w:val="24"/>
          <w:szCs w:val="24"/>
        </w:rPr>
        <w:t>×2.146×10</w:t>
      </w:r>
      <w:r w:rsidRPr="00CC258C">
        <w:rPr>
          <w:rFonts w:ascii="Times New Roman" w:eastAsia="仿宋_GB2312" w:hAnsi="Times New Roman" w:cs="Times New Roman"/>
          <w:color w:val="000000"/>
          <w:spacing w:val="6"/>
          <w:sz w:val="24"/>
          <w:szCs w:val="24"/>
          <w:vertAlign w:val="superscript"/>
        </w:rPr>
        <w:t>19</w:t>
      </w:r>
      <w:r w:rsidRPr="00CC258C">
        <w:rPr>
          <w:rFonts w:ascii="Times New Roman" w:eastAsia="仿宋_GB2312" w:hAnsi="Times New Roman" w:cs="Times New Roman"/>
          <w:color w:val="000000"/>
          <w:spacing w:val="6"/>
          <w:sz w:val="24"/>
          <w:szCs w:val="24"/>
        </w:rPr>
        <w:t>≈1.1mg</w:t>
      </w:r>
    </w:p>
    <w:p w:rsidR="00CC258C" w:rsidRPr="00CC258C" w:rsidP="00CC258C" w14:paraId="647643D9" w14:textId="77777777">
      <w:pPr>
        <w:numPr>
          <w:ilvl w:val="0"/>
          <w:numId w:val="1"/>
        </w:numPr>
        <w:tabs>
          <w:tab w:val="num" w:pos="525"/>
        </w:tabs>
        <w:spacing w:line="276" w:lineRule="auto"/>
        <w:rPr>
          <w:rFonts w:ascii="Times New Roman" w:eastAsia="仿宋_GB2312" w:hAnsi="Times New Roman" w:cs="Times New Roman"/>
          <w:b/>
          <w:sz w:val="24"/>
          <w:szCs w:val="24"/>
        </w:rPr>
      </w:pPr>
      <w:r w:rsidRPr="00CC258C">
        <w:rPr>
          <w:rFonts w:ascii="Times New Roman" w:eastAsia="仿宋_GB2312" w:hAnsi="Times New Roman" w:cs="Times New Roman"/>
          <w:b/>
          <w:sz w:val="24"/>
          <w:szCs w:val="24"/>
        </w:rPr>
        <w:t>比较分子束外延</w:t>
      </w:r>
      <w:r w:rsidRPr="00CC258C">
        <w:rPr>
          <w:rFonts w:ascii="Times New Roman" w:eastAsia="仿宋_GB2312" w:hAnsi="Times New Roman" w:cs="Times New Roman"/>
          <w:b/>
          <w:sz w:val="24"/>
          <w:szCs w:val="24"/>
        </w:rPr>
        <w:t>(MBE)</w:t>
      </w:r>
      <w:r w:rsidRPr="00CC258C">
        <w:rPr>
          <w:rFonts w:ascii="Times New Roman" w:eastAsia="仿宋_GB2312" w:hAnsi="Times New Roman" w:cs="Times New Roman"/>
          <w:b/>
          <w:sz w:val="24"/>
          <w:szCs w:val="24"/>
        </w:rPr>
        <w:t>生长硅与气相外延（</w:t>
      </w:r>
      <w:r w:rsidRPr="00CC258C">
        <w:rPr>
          <w:rFonts w:ascii="Times New Roman" w:eastAsia="仿宋_GB2312" w:hAnsi="Times New Roman" w:cs="Times New Roman"/>
          <w:b/>
          <w:sz w:val="24"/>
          <w:szCs w:val="24"/>
        </w:rPr>
        <w:t>VPE</w:t>
      </w:r>
      <w:r w:rsidRPr="00CC258C">
        <w:rPr>
          <w:rFonts w:ascii="Times New Roman" w:eastAsia="仿宋_GB2312" w:hAnsi="Times New Roman" w:cs="Times New Roman"/>
          <w:b/>
          <w:sz w:val="24"/>
          <w:szCs w:val="24"/>
        </w:rPr>
        <w:t>）生长硅的优缺点。</w:t>
      </w:r>
    </w:p>
    <w:p w:rsidR="00CC258C" w:rsidRPr="00CC258C" w:rsidP="00CC258C" w14:paraId="2815D0CC" w14:textId="77777777">
      <w:pPr>
        <w:tabs>
          <w:tab w:val="left" w:pos="0"/>
        </w:tabs>
        <w:spacing w:line="276" w:lineRule="auto"/>
        <w:jc w:val="left"/>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答：</w:t>
      </w:r>
    </w:p>
    <w:p w:rsidR="00CC258C" w:rsidRPr="00CC258C" w:rsidP="00CC258C" w14:paraId="67F7EA57" w14:textId="77777777">
      <w:pPr>
        <w:tabs>
          <w:tab w:val="left" w:pos="0"/>
        </w:tabs>
        <w:spacing w:line="276" w:lineRule="auto"/>
        <w:jc w:val="left"/>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ab/>
      </w:r>
      <w:r w:rsidRPr="00CC258C">
        <w:rPr>
          <w:rFonts w:ascii="Times New Roman" w:eastAsia="仿宋_GB2312" w:hAnsi="Times New Roman" w:cs="Times New Roman"/>
          <w:bCs/>
          <w:sz w:val="24"/>
          <w:szCs w:val="24"/>
        </w:rPr>
        <w:t>MBE</w:t>
      </w:r>
      <w:r w:rsidRPr="00CC258C">
        <w:rPr>
          <w:rFonts w:ascii="Times New Roman" w:eastAsia="仿宋_GB2312" w:hAnsi="Times New Roman" w:cs="Times New Roman"/>
          <w:bCs/>
          <w:sz w:val="24"/>
          <w:szCs w:val="24"/>
        </w:rPr>
        <w:t>与</w:t>
      </w:r>
      <w:r w:rsidRPr="00CC258C">
        <w:rPr>
          <w:rFonts w:ascii="Times New Roman" w:eastAsia="仿宋_GB2312" w:hAnsi="Times New Roman" w:cs="Times New Roman"/>
          <w:bCs/>
          <w:sz w:val="24"/>
          <w:szCs w:val="24"/>
        </w:rPr>
        <w:t>VPE</w:t>
      </w:r>
      <w:r w:rsidRPr="00CC258C">
        <w:rPr>
          <w:rFonts w:ascii="Times New Roman" w:eastAsia="仿宋_GB2312" w:hAnsi="Times New Roman" w:cs="Times New Roman"/>
          <w:bCs/>
          <w:sz w:val="24"/>
          <w:szCs w:val="24"/>
        </w:rPr>
        <w:t>相比生长硅，</w:t>
      </w:r>
      <w:r w:rsidRPr="00CC258C">
        <w:rPr>
          <w:rFonts w:ascii="Times New Roman" w:eastAsia="仿宋_GB2312" w:hAnsi="Times New Roman" w:cs="Times New Roman"/>
          <w:bCs/>
          <w:sz w:val="24"/>
          <w:szCs w:val="24"/>
        </w:rPr>
        <w:t>MBE</w:t>
      </w:r>
      <w:r w:rsidRPr="00CC258C">
        <w:rPr>
          <w:rFonts w:ascii="Times New Roman" w:eastAsia="仿宋_GB2312" w:hAnsi="Times New Roman" w:cs="Times New Roman"/>
          <w:sz w:val="24"/>
          <w:szCs w:val="24"/>
        </w:rPr>
        <w:t>可精确控制外延层厚度，能生长极薄的</w:t>
      </w:r>
      <w:r w:rsidRPr="00CC258C">
        <w:rPr>
          <w:rFonts w:ascii="Times New Roman" w:eastAsia="仿宋_GB2312" w:hAnsi="Times New Roman" w:cs="Times New Roman"/>
          <w:bCs/>
          <w:sz w:val="24"/>
          <w:szCs w:val="24"/>
        </w:rPr>
        <w:t>硅</w:t>
      </w:r>
      <w:r w:rsidRPr="00CC258C">
        <w:rPr>
          <w:rFonts w:ascii="Times New Roman" w:eastAsia="仿宋_GB2312" w:hAnsi="Times New Roman" w:cs="Times New Roman"/>
          <w:sz w:val="24"/>
          <w:szCs w:val="24"/>
        </w:rPr>
        <w:t>外延层；且外延温度低，无杂质再分布现象，且工艺环境清洁，因此</w:t>
      </w:r>
      <w:r w:rsidRPr="00CC258C">
        <w:rPr>
          <w:rFonts w:ascii="Times New Roman" w:eastAsia="仿宋_GB2312" w:hAnsi="Times New Roman" w:cs="Times New Roman"/>
          <w:bCs/>
          <w:sz w:val="24"/>
          <w:szCs w:val="24"/>
        </w:rPr>
        <w:t>硅</w:t>
      </w:r>
      <w:r w:rsidRPr="00CC258C">
        <w:rPr>
          <w:rFonts w:ascii="Times New Roman" w:eastAsia="仿宋_GB2312" w:hAnsi="Times New Roman" w:cs="Times New Roman"/>
          <w:sz w:val="24"/>
          <w:szCs w:val="24"/>
        </w:rPr>
        <w:t>外延层杂质分布精确可控，能形成复杂杂质结构的</w:t>
      </w:r>
      <w:r w:rsidRPr="00CC258C">
        <w:rPr>
          <w:rFonts w:ascii="Times New Roman" w:eastAsia="仿宋_GB2312" w:hAnsi="Times New Roman" w:cs="Times New Roman"/>
          <w:bCs/>
          <w:sz w:val="24"/>
          <w:szCs w:val="24"/>
        </w:rPr>
        <w:t>硅</w:t>
      </w:r>
      <w:r w:rsidRPr="00CC258C">
        <w:rPr>
          <w:rFonts w:ascii="Times New Roman" w:eastAsia="仿宋_GB2312" w:hAnsi="Times New Roman" w:cs="Times New Roman"/>
          <w:sz w:val="24"/>
          <w:szCs w:val="24"/>
        </w:rPr>
        <w:t>外延层。但</w:t>
      </w:r>
      <w:r w:rsidRPr="00CC258C">
        <w:rPr>
          <w:rFonts w:ascii="Times New Roman" w:eastAsia="仿宋_GB2312" w:hAnsi="Times New Roman" w:cs="Times New Roman"/>
          <w:bCs/>
          <w:sz w:val="24"/>
          <w:szCs w:val="24"/>
        </w:rPr>
        <w:t>MBE</w:t>
      </w:r>
      <w:r w:rsidRPr="00CC258C">
        <w:rPr>
          <w:rFonts w:ascii="Times New Roman" w:eastAsia="仿宋_GB2312" w:hAnsi="Times New Roman" w:cs="Times New Roman"/>
          <w:bCs/>
          <w:sz w:val="24"/>
          <w:szCs w:val="24"/>
        </w:rPr>
        <w:t>工艺设备复杂、工艺成本高、效率低。</w:t>
      </w:r>
    </w:p>
    <w:p w:rsidR="00CC258C" w:rsidRPr="00CC258C" w:rsidP="00CC258C" w14:paraId="7E8BE50E" w14:textId="520C901B">
      <w:pPr>
        <w:pStyle w:val="Heading2"/>
        <w:spacing w:before="120" w:after="120" w:line="360" w:lineRule="auto"/>
        <w:jc w:val="center"/>
        <w:rPr>
          <w:rFonts w:ascii="微软雅黑" w:eastAsia="微软雅黑" w:hAnsi="微软雅黑"/>
          <w:color w:val="auto"/>
          <w:sz w:val="32"/>
          <w:szCs w:val="32"/>
        </w:rPr>
      </w:pPr>
      <w:r w:rsidRPr="00CC258C">
        <w:rPr>
          <w:rFonts w:ascii="微软雅黑" w:eastAsia="微软雅黑" w:hAnsi="微软雅黑"/>
          <w:color w:val="auto"/>
          <w:sz w:val="32"/>
          <w:szCs w:val="32"/>
        </w:rPr>
        <w:t>第二单元</w:t>
      </w:r>
    </w:p>
    <w:p w:rsidR="00CC258C" w:rsidRPr="00CC258C" w:rsidP="00CC258C" w14:paraId="57DF4C76" w14:textId="77777777">
      <w:pPr>
        <w:pStyle w:val="Heading2"/>
        <w:numPr>
          <w:ilvl w:val="0"/>
          <w:numId w:val="2"/>
        </w:numPr>
        <w:spacing w:before="0" w:after="0" w:line="276" w:lineRule="auto"/>
        <w:rPr>
          <w:rFonts w:ascii="Times New Roman" w:eastAsia="仿宋_GB2312" w:hAnsi="Times New Roman" w:cs="Times New Roman"/>
          <w:b/>
          <w:bCs/>
          <w:sz w:val="24"/>
          <w:szCs w:val="24"/>
        </w:rPr>
      </w:pPr>
      <w:r w:rsidRPr="00CC258C">
        <w:rPr>
          <w:rFonts w:ascii="Times New Roman" w:eastAsia="仿宋_GB2312" w:hAnsi="Times New Roman" w:cs="Times New Roman"/>
          <w:b/>
          <w:bCs/>
          <w:sz w:val="24"/>
          <w:szCs w:val="24"/>
        </w:rPr>
        <w:t>SiO</w:t>
      </w:r>
      <w:r w:rsidRPr="00CC258C">
        <w:rPr>
          <w:rFonts w:ascii="Times New Roman" w:eastAsia="仿宋_GB2312" w:hAnsi="Times New Roman" w:cs="Times New Roman"/>
          <w:b/>
          <w:bCs/>
          <w:sz w:val="24"/>
          <w:szCs w:val="24"/>
          <w:vertAlign w:val="subscript"/>
        </w:rPr>
        <w:t>2</w:t>
      </w:r>
      <w:r w:rsidRPr="00CC258C">
        <w:rPr>
          <w:rFonts w:ascii="Times New Roman" w:eastAsia="仿宋_GB2312" w:hAnsi="Times New Roman" w:cs="Times New Roman"/>
          <w:b/>
          <w:bCs/>
          <w:sz w:val="24"/>
          <w:szCs w:val="24"/>
        </w:rPr>
        <w:t>膜网络结构特点是什么？氧和杂质在</w:t>
      </w:r>
      <w:r w:rsidRPr="00CC258C">
        <w:rPr>
          <w:rFonts w:ascii="Times New Roman" w:eastAsia="仿宋_GB2312" w:hAnsi="Times New Roman" w:cs="Times New Roman"/>
          <w:b/>
          <w:bCs/>
          <w:sz w:val="24"/>
          <w:szCs w:val="24"/>
        </w:rPr>
        <w:t>SiO</w:t>
      </w:r>
      <w:r w:rsidRPr="00CC258C">
        <w:rPr>
          <w:rFonts w:ascii="Times New Roman" w:eastAsia="仿宋_GB2312" w:hAnsi="Times New Roman" w:cs="Times New Roman"/>
          <w:b/>
          <w:bCs/>
          <w:sz w:val="24"/>
          <w:szCs w:val="24"/>
          <w:vertAlign w:val="subscript"/>
        </w:rPr>
        <w:t>2</w:t>
      </w:r>
      <w:r w:rsidRPr="00CC258C">
        <w:rPr>
          <w:rFonts w:ascii="Times New Roman" w:eastAsia="仿宋_GB2312" w:hAnsi="Times New Roman" w:cs="Times New Roman"/>
          <w:b/>
          <w:bCs/>
          <w:sz w:val="24"/>
          <w:szCs w:val="24"/>
        </w:rPr>
        <w:t>网络结构中的作用和用途是什么？对</w:t>
      </w:r>
      <w:r w:rsidRPr="00CC258C">
        <w:rPr>
          <w:rFonts w:ascii="Times New Roman" w:eastAsia="仿宋_GB2312" w:hAnsi="Times New Roman" w:cs="Times New Roman"/>
          <w:b/>
          <w:bCs/>
          <w:sz w:val="24"/>
          <w:szCs w:val="24"/>
        </w:rPr>
        <w:t>SiO</w:t>
      </w:r>
      <w:r w:rsidRPr="00CC258C">
        <w:rPr>
          <w:rFonts w:ascii="Times New Roman" w:eastAsia="仿宋_GB2312" w:hAnsi="Times New Roman" w:cs="Times New Roman"/>
          <w:b/>
          <w:bCs/>
          <w:sz w:val="24"/>
          <w:szCs w:val="24"/>
          <w:vertAlign w:val="subscript"/>
        </w:rPr>
        <w:t>2</w:t>
      </w:r>
      <w:r w:rsidRPr="00CC258C">
        <w:rPr>
          <w:rFonts w:ascii="Times New Roman" w:eastAsia="仿宋_GB2312" w:hAnsi="Times New Roman" w:cs="Times New Roman"/>
          <w:b/>
          <w:bCs/>
          <w:sz w:val="24"/>
          <w:szCs w:val="24"/>
        </w:rPr>
        <w:t>膜性能有哪些影响？</w:t>
      </w:r>
    </w:p>
    <w:p w:rsidR="00CC258C" w:rsidRPr="00CC258C" w:rsidP="00CC258C" w14:paraId="2C8526CE" w14:textId="77777777">
      <w:pPr>
        <w:tabs>
          <w:tab w:val="left" w:pos="360"/>
          <w:tab w:val="left" w:pos="900"/>
        </w:tabs>
        <w:spacing w:line="276" w:lineRule="auto"/>
        <w:ind w:firstLine="410" w:firstLineChars="171"/>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二氧化硅的基本结构单元为</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rPr>
        <w:t>四面体网络状结构，四面体中心为硅原子，四个顶角上为氧原子。对</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vertAlign w:val="subscript"/>
        </w:rPr>
        <w:t>2</w:t>
      </w:r>
      <w:r w:rsidRPr="00CC258C">
        <w:rPr>
          <w:rFonts w:ascii="Times New Roman" w:eastAsia="仿宋_GB2312" w:hAnsi="Times New Roman" w:cs="Times New Roman"/>
          <w:sz w:val="24"/>
          <w:szCs w:val="24"/>
        </w:rPr>
        <w:t>网络在结构上具备</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长程无序、短程有序</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的一类固态无定形体或玻璃体。半导体工艺中形成和利用的都是这种无定形的玻璃态</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vertAlign w:val="subscript"/>
        </w:rPr>
        <w:t>2</w:t>
      </w:r>
      <w:r w:rsidRPr="00CC258C">
        <w:rPr>
          <w:rFonts w:ascii="Times New Roman" w:eastAsia="仿宋_GB2312" w:hAnsi="Times New Roman" w:cs="Times New Roman"/>
          <w:sz w:val="24"/>
          <w:szCs w:val="24"/>
        </w:rPr>
        <w:t>。</w:t>
      </w:r>
    </w:p>
    <w:p w:rsidR="00CC258C" w:rsidRPr="00CC258C" w:rsidP="00CC258C" w14:paraId="0B2E81CF" w14:textId="77777777">
      <w:pPr>
        <w:spacing w:line="276" w:lineRule="auto"/>
        <w:ind w:firstLine="480" w:firstLineChars="200"/>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氧在</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vertAlign w:val="subscript"/>
        </w:rPr>
        <w:t>2</w:t>
      </w:r>
      <w:r w:rsidRPr="00CC258C">
        <w:rPr>
          <w:rFonts w:ascii="Times New Roman" w:eastAsia="仿宋_GB2312" w:hAnsi="Times New Roman" w:cs="Times New Roman"/>
          <w:sz w:val="24"/>
          <w:szCs w:val="24"/>
        </w:rPr>
        <w:t>网络中起桥联氧原子或非桥联氧原子作用，桥联氧原子的数目越多，网络结合越紧密，反之则越疏松。在连接两个</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rPr>
        <w:t>四面体之间的氧原子</w:t>
      </w:r>
    </w:p>
    <w:p w:rsidR="00CC258C" w:rsidRPr="00CC258C" w:rsidP="00CC258C" w14:paraId="123694EE" w14:textId="77777777">
      <w:pPr>
        <w:spacing w:line="276" w:lineRule="auto"/>
        <w:ind w:firstLine="435"/>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掺入</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vertAlign w:val="subscript"/>
        </w:rPr>
        <w:t>2</w:t>
      </w:r>
      <w:r w:rsidRPr="00CC258C">
        <w:rPr>
          <w:rFonts w:ascii="Times New Roman" w:eastAsia="仿宋_GB2312" w:hAnsi="Times New Roman" w:cs="Times New Roman"/>
          <w:sz w:val="24"/>
          <w:szCs w:val="24"/>
        </w:rPr>
        <w:t>中的杂质，按它们在</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vertAlign w:val="subscript"/>
        </w:rPr>
        <w:t>2</w:t>
      </w:r>
      <w:r w:rsidRPr="00CC258C">
        <w:rPr>
          <w:rFonts w:ascii="Times New Roman" w:eastAsia="仿宋_GB2312" w:hAnsi="Times New Roman" w:cs="Times New Roman"/>
          <w:sz w:val="24"/>
          <w:szCs w:val="24"/>
        </w:rPr>
        <w:t>网络中所处的位置来说，基本上可以有两类：替代（位）式杂质或间隙式杂质。取代</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rPr>
        <w:t>四面体中</w:t>
      </w:r>
      <w:r w:rsidRPr="00CC258C">
        <w:rPr>
          <w:rFonts w:ascii="Times New Roman" w:eastAsia="仿宋_GB2312" w:hAnsi="Times New Roman" w:cs="Times New Roman"/>
          <w:sz w:val="24"/>
          <w:szCs w:val="24"/>
        </w:rPr>
        <w:t>Si</w:t>
      </w:r>
      <w:r w:rsidRPr="00CC258C">
        <w:rPr>
          <w:rFonts w:ascii="Times New Roman" w:eastAsia="仿宋_GB2312" w:hAnsi="Times New Roman" w:cs="Times New Roman"/>
          <w:sz w:val="24"/>
          <w:szCs w:val="24"/>
        </w:rPr>
        <w:t>原子位置的杂质为替代（位）式杂质。这类杂质主要是</w:t>
      </w:r>
      <w:r w:rsidRPr="00CC258C">
        <w:rPr>
          <w:rFonts w:ascii="Times New Roman" w:eastAsia="仿宋_GB2312" w:hAnsi="Times New Roman" w:cs="Times New Roman"/>
          <w:sz w:val="24"/>
          <w:szCs w:val="24"/>
        </w:rPr>
        <w:t>ⅢA</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ⅤA</w:t>
      </w:r>
      <w:r w:rsidRPr="00CC258C">
        <w:rPr>
          <w:rFonts w:ascii="Times New Roman" w:eastAsia="仿宋_GB2312" w:hAnsi="Times New Roman" w:cs="Times New Roman"/>
          <w:sz w:val="24"/>
          <w:szCs w:val="24"/>
        </w:rPr>
        <w:t>元素，如</w:t>
      </w:r>
      <w:r w:rsidRPr="00CC258C">
        <w:rPr>
          <w:rFonts w:ascii="Times New Roman" w:eastAsia="仿宋_GB2312" w:hAnsi="Times New Roman" w:cs="Times New Roman"/>
          <w:sz w:val="24"/>
          <w:szCs w:val="24"/>
        </w:rPr>
        <w:t>B</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P</w:t>
      </w:r>
      <w:r w:rsidRPr="00CC258C">
        <w:rPr>
          <w:rFonts w:ascii="Times New Roman" w:eastAsia="仿宋_GB2312" w:hAnsi="Times New Roman" w:cs="Times New Roman"/>
          <w:sz w:val="24"/>
          <w:szCs w:val="24"/>
        </w:rPr>
        <w:t>等，这类杂质的特点是离子半径与</w:t>
      </w:r>
      <w:r w:rsidRPr="00CC258C">
        <w:rPr>
          <w:rFonts w:ascii="Times New Roman" w:eastAsia="仿宋_GB2312" w:hAnsi="Times New Roman" w:cs="Times New Roman"/>
          <w:sz w:val="24"/>
          <w:szCs w:val="24"/>
        </w:rPr>
        <w:t>Si</w:t>
      </w:r>
      <w:r w:rsidRPr="00CC258C">
        <w:rPr>
          <w:rFonts w:ascii="Times New Roman" w:eastAsia="仿宋_GB2312" w:hAnsi="Times New Roman" w:cs="Times New Roman"/>
          <w:sz w:val="24"/>
          <w:szCs w:val="24"/>
        </w:rPr>
        <w:t>原子的半径相接近或更小，在网络结构中能替代或占据</w:t>
      </w:r>
      <w:r w:rsidRPr="00CC258C">
        <w:rPr>
          <w:rFonts w:ascii="Times New Roman" w:eastAsia="仿宋_GB2312" w:hAnsi="Times New Roman" w:cs="Times New Roman"/>
          <w:sz w:val="24"/>
          <w:szCs w:val="24"/>
        </w:rPr>
        <w:t>Si</w:t>
      </w:r>
      <w:r w:rsidRPr="00CC258C">
        <w:rPr>
          <w:rFonts w:ascii="Times New Roman" w:eastAsia="仿宋_GB2312" w:hAnsi="Times New Roman" w:cs="Times New Roman"/>
          <w:sz w:val="24"/>
          <w:szCs w:val="24"/>
        </w:rPr>
        <w:t>原子位置，亦称为网络形成杂质。</w:t>
      </w:r>
    </w:p>
    <w:p w:rsidR="00CC258C" w:rsidRPr="00CC258C" w:rsidP="00CC258C" w14:paraId="52FC20D0" w14:textId="77777777">
      <w:pPr>
        <w:tabs>
          <w:tab w:val="left" w:pos="0"/>
        </w:tabs>
        <w:spacing w:line="276" w:lineRule="auto"/>
        <w:ind w:firstLine="480" w:firstLineChars="200"/>
        <w:rPr>
          <w:rFonts w:ascii="Times New Roman" w:eastAsia="仿宋_GB2312" w:hAnsi="Times New Roman" w:cs="Times New Roman"/>
          <w:sz w:val="24"/>
          <w:szCs w:val="24"/>
        </w:rPr>
        <w:sectPr>
          <w:type w:val="nextPage"/>
          <w:pgSz w:w="11906" w:h="16838"/>
          <w:pgMar w:top="1440" w:right="1800" w:bottom="1440" w:left="1800" w:header="851" w:footer="992" w:gutter="0"/>
          <w:pgNumType w:start="3"/>
          <w:cols w:space="425"/>
          <w:titlePg w:val="0"/>
          <w:docGrid w:type="lines" w:linePitch="312"/>
        </w:sectPr>
      </w:pPr>
      <w:r w:rsidRPr="00CC258C">
        <w:rPr>
          <w:rFonts w:ascii="Times New Roman" w:eastAsia="仿宋_GB2312" w:hAnsi="Times New Roman" w:cs="Times New Roman"/>
          <w:sz w:val="24"/>
          <w:szCs w:val="24"/>
        </w:rPr>
        <w:t>由于它们的价电子</w:t>
      </w:r>
      <w:r w:rsidRPr="00CC258C">
        <w:rPr>
          <w:rFonts w:ascii="Times New Roman" w:eastAsia="仿宋_GB2312" w:hAnsi="Times New Roman" w:cs="Times New Roman"/>
          <w:sz w:val="24"/>
          <w:szCs w:val="24"/>
        </w:rPr>
        <w:t>数往往</w:t>
      </w:r>
      <w:r w:rsidRPr="00CC258C">
        <w:rPr>
          <w:rFonts w:ascii="Times New Roman" w:eastAsia="仿宋_GB2312" w:hAnsi="Times New Roman" w:cs="Times New Roman"/>
          <w:sz w:val="24"/>
          <w:szCs w:val="24"/>
        </w:rPr>
        <w:t>和</w:t>
      </w:r>
      <w:r w:rsidRPr="00CC258C">
        <w:rPr>
          <w:rFonts w:ascii="Times New Roman" w:eastAsia="仿宋_GB2312" w:hAnsi="Times New Roman" w:cs="Times New Roman"/>
          <w:sz w:val="24"/>
          <w:szCs w:val="24"/>
        </w:rPr>
        <w:t>硅不同</w:t>
      </w:r>
    </w:p>
    <w:p w:rsidR="00CC258C" w:rsidRPr="00CC258C" w:rsidP="00CC258C" w14:textId="77777777">
      <w:pPr>
        <w:tabs>
          <w:tab w:val="left" w:pos="0"/>
        </w:tabs>
        <w:spacing w:line="276" w:lineRule="auto"/>
        <w:ind w:firstLine="480" w:firstLineChars="200"/>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，所以当其取代硅原子位置后，会使网络的结构和性质发生变化。如杂质磷进入二氧化硅构成的薄膜称为磷硅玻璃，记为</w:t>
      </w:r>
      <w:r w:rsidRPr="00CC258C">
        <w:rPr>
          <w:rFonts w:ascii="Times New Roman" w:eastAsia="仿宋_GB2312" w:hAnsi="Times New Roman" w:cs="Times New Roman"/>
          <w:sz w:val="24"/>
          <w:szCs w:val="24"/>
        </w:rPr>
        <w:t>PSG</w:t>
      </w:r>
      <w:r w:rsidRPr="00CC258C">
        <w:rPr>
          <w:rFonts w:ascii="Times New Roman" w:eastAsia="仿宋_GB2312" w:hAnsi="Times New Roman" w:cs="Times New Roman"/>
          <w:sz w:val="24"/>
          <w:szCs w:val="24"/>
        </w:rPr>
        <w:t>；杂质</w:t>
      </w:r>
      <w:r w:rsidRPr="00CC258C">
        <w:rPr>
          <w:rFonts w:ascii="Times New Roman" w:eastAsia="仿宋_GB2312" w:hAnsi="Times New Roman" w:cs="Times New Roman"/>
          <w:sz w:val="24"/>
          <w:szCs w:val="24"/>
        </w:rPr>
        <w:t>硼进入</w:t>
      </w:r>
      <w:r w:rsidRPr="00CC258C">
        <w:rPr>
          <w:rFonts w:ascii="Times New Roman" w:eastAsia="仿宋_GB2312" w:hAnsi="Times New Roman" w:cs="Times New Roman"/>
          <w:sz w:val="24"/>
          <w:szCs w:val="24"/>
        </w:rPr>
        <w:t>二氧化硅构成的薄膜</w:t>
      </w:r>
      <w:r w:rsidRPr="00CC258C">
        <w:rPr>
          <w:rFonts w:ascii="Times New Roman" w:eastAsia="仿宋_GB2312" w:hAnsi="Times New Roman" w:cs="Times New Roman"/>
          <w:sz w:val="24"/>
          <w:szCs w:val="24"/>
        </w:rPr>
        <w:t>称为硼硅玻璃</w:t>
      </w:r>
      <w:r w:rsidRPr="00CC258C">
        <w:rPr>
          <w:rFonts w:ascii="Times New Roman" w:eastAsia="仿宋_GB2312" w:hAnsi="Times New Roman" w:cs="Times New Roman"/>
          <w:sz w:val="24"/>
          <w:szCs w:val="24"/>
        </w:rPr>
        <w:t>，记为</w:t>
      </w:r>
      <w:r w:rsidRPr="00CC258C">
        <w:rPr>
          <w:rFonts w:ascii="Times New Roman" w:eastAsia="仿宋_GB2312" w:hAnsi="Times New Roman" w:cs="Times New Roman"/>
          <w:sz w:val="24"/>
          <w:szCs w:val="24"/>
        </w:rPr>
        <w:t>BSG</w:t>
      </w:r>
      <w:r w:rsidRPr="00CC258C">
        <w:rPr>
          <w:rFonts w:ascii="Times New Roman" w:eastAsia="仿宋_GB2312" w:hAnsi="Times New Roman" w:cs="Times New Roman"/>
          <w:sz w:val="24"/>
          <w:szCs w:val="24"/>
        </w:rPr>
        <w:t>。当它们替代硅</w:t>
      </w:r>
      <w:r w:rsidRPr="00CC258C">
        <w:rPr>
          <w:rFonts w:ascii="Times New Roman" w:eastAsia="仿宋_GB2312" w:hAnsi="Times New Roman" w:cs="Times New Roman"/>
          <w:sz w:val="24"/>
          <w:szCs w:val="24"/>
        </w:rPr>
        <w:t>原子的位置后，其配位数将发生改变。</w:t>
      </w:r>
    </w:p>
    <w:p w:rsidR="00CC258C" w:rsidRPr="00CC258C" w:rsidP="00CC258C" w14:paraId="2D83A7CD" w14:textId="77777777">
      <w:pPr>
        <w:spacing w:line="276" w:lineRule="auto"/>
        <w:ind w:firstLine="435"/>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具有较大离子半径的杂质进入</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vertAlign w:val="subscript"/>
        </w:rPr>
        <w:t>2</w:t>
      </w:r>
      <w:r w:rsidRPr="00CC258C">
        <w:rPr>
          <w:rFonts w:ascii="Times New Roman" w:eastAsia="仿宋_GB2312" w:hAnsi="Times New Roman" w:cs="Times New Roman"/>
          <w:sz w:val="24"/>
          <w:szCs w:val="24"/>
        </w:rPr>
        <w:t>网络只能占据网络中间隙孔（洞）位置，成为网络变形（改变）杂质，如</w:t>
      </w:r>
      <w:r w:rsidRPr="00CC258C">
        <w:rPr>
          <w:rFonts w:ascii="Times New Roman" w:eastAsia="仿宋_GB2312" w:hAnsi="Times New Roman" w:cs="Times New Roman"/>
          <w:sz w:val="24"/>
          <w:szCs w:val="24"/>
        </w:rPr>
        <w:t>Na</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K</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Ca</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Ba</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Pb</w:t>
      </w:r>
      <w:r w:rsidRPr="00CC258C">
        <w:rPr>
          <w:rFonts w:ascii="Times New Roman" w:eastAsia="仿宋_GB2312" w:hAnsi="Times New Roman" w:cs="Times New Roman"/>
          <w:sz w:val="24"/>
          <w:szCs w:val="24"/>
        </w:rPr>
        <w:t>等碱金属、碱土金属原子多是这类杂质。当网络改变杂质的氧化物进入</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vertAlign w:val="subscript"/>
        </w:rPr>
        <w:t>2</w:t>
      </w:r>
      <w:r w:rsidRPr="00CC258C">
        <w:rPr>
          <w:rFonts w:ascii="Times New Roman" w:eastAsia="仿宋_GB2312" w:hAnsi="Times New Roman" w:cs="Times New Roman"/>
          <w:sz w:val="24"/>
          <w:szCs w:val="24"/>
        </w:rPr>
        <w:t>后，将被电离并把氧离子交给网络，使网络产生更多的非桥联氧离子来代替原来的桥联氧离子，引起非桥联氧离子浓度增大而形成更多的孔洞，降低网络结构强度，降低熔点，以及引起其它性能变化。</w:t>
      </w:r>
    </w:p>
    <w:p w:rsidR="00CC258C" w:rsidRPr="00CC258C" w:rsidP="00CC258C" w14:paraId="2EC92DF4" w14:textId="77777777">
      <w:pPr>
        <w:pStyle w:val="Heading2"/>
        <w:numPr>
          <w:ilvl w:val="0"/>
          <w:numId w:val="2"/>
        </w:numPr>
        <w:spacing w:before="0" w:after="0" w:line="276" w:lineRule="auto"/>
        <w:rPr>
          <w:rFonts w:ascii="Times New Roman" w:eastAsia="仿宋_GB2312" w:hAnsi="Times New Roman" w:cs="Times New Roman"/>
          <w:b/>
          <w:bCs/>
          <w:sz w:val="24"/>
          <w:szCs w:val="24"/>
        </w:rPr>
      </w:pPr>
      <w:r w:rsidRPr="00CC258C">
        <w:rPr>
          <w:rFonts w:ascii="Times New Roman" w:eastAsia="仿宋_GB2312" w:hAnsi="Times New Roman" w:cs="Times New Roman"/>
          <w:b/>
          <w:bCs/>
          <w:sz w:val="24"/>
          <w:szCs w:val="24"/>
        </w:rPr>
        <w:t>在</w:t>
      </w:r>
      <w:r w:rsidRPr="00CC258C">
        <w:rPr>
          <w:rFonts w:ascii="Times New Roman" w:eastAsia="仿宋_GB2312" w:hAnsi="Times New Roman" w:cs="Times New Roman"/>
          <w:b/>
          <w:bCs/>
          <w:sz w:val="24"/>
          <w:szCs w:val="24"/>
        </w:rPr>
        <w:t>SiO</w:t>
      </w:r>
      <w:r w:rsidRPr="00CC258C">
        <w:rPr>
          <w:rFonts w:ascii="Times New Roman" w:eastAsia="仿宋_GB2312" w:hAnsi="Times New Roman" w:cs="Times New Roman"/>
          <w:b/>
          <w:bCs/>
          <w:sz w:val="24"/>
          <w:szCs w:val="24"/>
          <w:vertAlign w:val="subscript"/>
        </w:rPr>
        <w:t>2</w:t>
      </w:r>
      <w:r w:rsidRPr="00CC258C">
        <w:rPr>
          <w:rFonts w:ascii="Times New Roman" w:eastAsia="仿宋_GB2312" w:hAnsi="Times New Roman" w:cs="Times New Roman"/>
          <w:b/>
          <w:bCs/>
          <w:sz w:val="24"/>
          <w:szCs w:val="24"/>
        </w:rPr>
        <w:t>系统中存在哪几种电荷？他们对器件性能有些什么影响？工艺上如何降低他们的密度？</w:t>
      </w:r>
    </w:p>
    <w:p w:rsidR="00CC258C" w:rsidRPr="00CC258C" w:rsidP="00CC258C" w14:paraId="76F4B23E" w14:textId="77777777">
      <w:pPr>
        <w:pStyle w:val="NormalIndent"/>
        <w:spacing w:line="276" w:lineRule="auto"/>
        <w:ind w:firstLine="408" w:firstLineChars="170"/>
        <w:rPr>
          <w:rFonts w:eastAsia="仿宋_GB2312"/>
          <w:sz w:val="24"/>
          <w:szCs w:val="24"/>
        </w:rPr>
      </w:pPr>
      <w:r w:rsidRPr="00CC258C">
        <w:rPr>
          <w:rFonts w:eastAsia="仿宋_GB2312"/>
          <w:sz w:val="24"/>
          <w:szCs w:val="24"/>
        </w:rPr>
        <w:t>在二氧化硅层中存在着与制备工艺有关的正电荷。在</w:t>
      </w:r>
      <w:r w:rsidRPr="00CC258C">
        <w:rPr>
          <w:rFonts w:eastAsia="仿宋_GB2312"/>
          <w:sz w:val="24"/>
          <w:szCs w:val="24"/>
        </w:rPr>
        <w:t>SiO</w:t>
      </w:r>
      <w:r w:rsidRPr="00CC258C">
        <w:rPr>
          <w:rFonts w:eastAsia="仿宋_GB2312"/>
          <w:sz w:val="24"/>
          <w:szCs w:val="24"/>
          <w:vertAlign w:val="subscript"/>
        </w:rPr>
        <w:t>2</w:t>
      </w:r>
      <w:r w:rsidRPr="00CC258C">
        <w:rPr>
          <w:rFonts w:eastAsia="仿宋_GB2312"/>
          <w:sz w:val="24"/>
          <w:szCs w:val="24"/>
        </w:rPr>
        <w:t>内和</w:t>
      </w:r>
      <w:r w:rsidRPr="00CC258C">
        <w:rPr>
          <w:rFonts w:eastAsia="仿宋_GB2312"/>
          <w:sz w:val="24"/>
          <w:szCs w:val="24"/>
        </w:rPr>
        <w:t>SiO</w:t>
      </w:r>
      <w:r w:rsidRPr="00CC258C">
        <w:rPr>
          <w:rFonts w:eastAsia="仿宋_GB2312"/>
          <w:sz w:val="24"/>
          <w:szCs w:val="24"/>
          <w:vertAlign w:val="subscript"/>
        </w:rPr>
        <w:t>2</w:t>
      </w:r>
      <w:r w:rsidRPr="00CC258C">
        <w:rPr>
          <w:rFonts w:eastAsia="仿宋_GB2312"/>
          <w:sz w:val="24"/>
          <w:szCs w:val="24"/>
        </w:rPr>
        <w:t>-Si</w:t>
      </w:r>
      <w:r w:rsidRPr="00CC258C">
        <w:rPr>
          <w:rFonts w:eastAsia="仿宋_GB2312"/>
          <w:sz w:val="24"/>
          <w:szCs w:val="24"/>
        </w:rPr>
        <w:t>界面上有四种类型的电荷：可动离子电荷：</w:t>
      </w:r>
      <w:r w:rsidRPr="00CC258C">
        <w:rPr>
          <w:rFonts w:eastAsia="仿宋_GB2312"/>
          <w:sz w:val="24"/>
          <w:szCs w:val="24"/>
        </w:rPr>
        <w:t>Q</w:t>
      </w:r>
      <w:r w:rsidRPr="00CC258C">
        <w:rPr>
          <w:rFonts w:eastAsia="仿宋_GB2312"/>
          <w:sz w:val="24"/>
          <w:szCs w:val="24"/>
          <w:vertAlign w:val="subscript"/>
        </w:rPr>
        <w:t>m</w:t>
      </w:r>
      <w:r w:rsidRPr="00CC258C">
        <w:rPr>
          <w:rFonts w:eastAsia="仿宋_GB2312"/>
          <w:sz w:val="24"/>
          <w:szCs w:val="24"/>
        </w:rPr>
        <w:t>；氧化层固定电荷：</w:t>
      </w:r>
      <w:r w:rsidRPr="00CC258C">
        <w:rPr>
          <w:rFonts w:eastAsia="仿宋_GB2312"/>
          <w:sz w:val="24"/>
          <w:szCs w:val="24"/>
        </w:rPr>
        <w:t>Q</w:t>
      </w:r>
      <w:r w:rsidRPr="00CC258C">
        <w:rPr>
          <w:rFonts w:eastAsia="仿宋_GB2312"/>
          <w:sz w:val="24"/>
          <w:szCs w:val="24"/>
          <w:vertAlign w:val="subscript"/>
        </w:rPr>
        <w:t>f</w:t>
      </w:r>
      <w:r w:rsidRPr="00CC258C">
        <w:rPr>
          <w:rFonts w:eastAsia="仿宋_GB2312"/>
          <w:sz w:val="24"/>
          <w:szCs w:val="24"/>
        </w:rPr>
        <w:t>；界面陷阱电荷：</w:t>
      </w:r>
      <w:r w:rsidRPr="00CC258C">
        <w:rPr>
          <w:rFonts w:eastAsia="仿宋_GB2312"/>
          <w:sz w:val="24"/>
          <w:szCs w:val="24"/>
        </w:rPr>
        <w:t>Q</w:t>
      </w:r>
      <w:r w:rsidRPr="00CC258C">
        <w:rPr>
          <w:rFonts w:eastAsia="仿宋_GB2312"/>
          <w:sz w:val="24"/>
          <w:szCs w:val="24"/>
          <w:vertAlign w:val="subscript"/>
        </w:rPr>
        <w:t>it</w:t>
      </w:r>
      <w:r w:rsidRPr="00CC258C">
        <w:rPr>
          <w:rFonts w:eastAsia="仿宋_GB2312"/>
          <w:sz w:val="24"/>
          <w:szCs w:val="24"/>
        </w:rPr>
        <w:t xml:space="preserve"> </w:t>
      </w:r>
      <w:r w:rsidRPr="00CC258C">
        <w:rPr>
          <w:rFonts w:eastAsia="仿宋_GB2312"/>
          <w:sz w:val="24"/>
          <w:szCs w:val="24"/>
        </w:rPr>
        <w:t>；氧化层陷阱电荷：</w:t>
      </w:r>
      <w:r w:rsidRPr="00CC258C">
        <w:rPr>
          <w:rFonts w:eastAsia="仿宋_GB2312"/>
          <w:sz w:val="24"/>
          <w:szCs w:val="24"/>
        </w:rPr>
        <w:t>Q</w:t>
      </w:r>
      <w:r w:rsidRPr="00CC258C">
        <w:rPr>
          <w:rFonts w:eastAsia="仿宋_GB2312"/>
          <w:sz w:val="24"/>
          <w:szCs w:val="24"/>
          <w:vertAlign w:val="subscript"/>
        </w:rPr>
        <w:t>Ot</w:t>
      </w:r>
      <w:r w:rsidRPr="00CC258C">
        <w:rPr>
          <w:rFonts w:eastAsia="仿宋_GB2312"/>
          <w:sz w:val="24"/>
          <w:szCs w:val="24"/>
        </w:rPr>
        <w:t>。这些正电荷将引起硅</w:t>
      </w:r>
      <w:r w:rsidRPr="00CC258C">
        <w:rPr>
          <w:rFonts w:eastAsia="仿宋_GB2312"/>
          <w:sz w:val="24"/>
          <w:szCs w:val="24"/>
        </w:rPr>
        <w:t>/</w:t>
      </w:r>
      <w:r w:rsidRPr="00CC258C">
        <w:rPr>
          <w:rFonts w:eastAsia="仿宋_GB2312"/>
          <w:sz w:val="24"/>
          <w:szCs w:val="24"/>
        </w:rPr>
        <w:t>二氧化硅界面</w:t>
      </w:r>
      <w:r w:rsidRPr="00CC258C">
        <w:rPr>
          <w:rFonts w:eastAsia="仿宋_GB2312"/>
          <w:sz w:val="24"/>
          <w:szCs w:val="24"/>
        </w:rPr>
        <w:t>p-</w:t>
      </w:r>
      <w:r w:rsidRPr="00CC258C">
        <w:rPr>
          <w:rFonts w:eastAsia="仿宋_GB2312"/>
          <w:sz w:val="24"/>
          <w:szCs w:val="24"/>
        </w:rPr>
        <w:t>硅的反型层，以及</w:t>
      </w:r>
      <w:r w:rsidRPr="00CC258C">
        <w:rPr>
          <w:rFonts w:eastAsia="仿宋_GB2312"/>
          <w:sz w:val="24"/>
          <w:szCs w:val="24"/>
        </w:rPr>
        <w:t>MOS</w:t>
      </w:r>
      <w:r w:rsidRPr="00CC258C">
        <w:rPr>
          <w:rFonts w:eastAsia="仿宋_GB2312"/>
          <w:sz w:val="24"/>
          <w:szCs w:val="24"/>
        </w:rPr>
        <w:t>器件阈值电压不稳定等现象，应尽量避免。</w:t>
      </w:r>
    </w:p>
    <w:p w:rsidR="00CC258C" w:rsidRPr="00CC258C" w:rsidP="00CC258C" w14:paraId="2466F51A" w14:textId="77777777">
      <w:pPr>
        <w:tabs>
          <w:tab w:val="left" w:pos="420"/>
          <w:tab w:val="left" w:pos="900"/>
        </w:tabs>
        <w:spacing w:line="276" w:lineRule="auto"/>
        <w:ind w:firstLine="480" w:firstLineChars="200"/>
        <w:rPr>
          <w:rFonts w:ascii="Times New Roman" w:eastAsia="仿宋_GB2312" w:hAnsi="Times New Roman" w:cs="Times New Roman"/>
          <w:b/>
          <w:sz w:val="24"/>
          <w:szCs w:val="24"/>
        </w:rPr>
      </w:pPr>
      <w:r w:rsidRPr="00CC258C">
        <w:rPr>
          <w:rFonts w:ascii="Times New Roman" w:eastAsia="仿宋_GB2312" w:hAnsi="Times New Roman" w:cs="Times New Roman"/>
          <w:b/>
          <w:sz w:val="24"/>
          <w:szCs w:val="24"/>
        </w:rPr>
        <w:t>（</w:t>
      </w:r>
      <w:r w:rsidRPr="00CC258C">
        <w:rPr>
          <w:rFonts w:ascii="Times New Roman" w:eastAsia="仿宋_GB2312" w:hAnsi="Times New Roman" w:cs="Times New Roman"/>
          <w:b/>
          <w:sz w:val="24"/>
          <w:szCs w:val="24"/>
        </w:rPr>
        <w:t>1</w:t>
      </w:r>
      <w:r w:rsidRPr="00CC258C">
        <w:rPr>
          <w:rFonts w:ascii="Times New Roman" w:eastAsia="仿宋_GB2312" w:hAnsi="Times New Roman" w:cs="Times New Roman"/>
          <w:b/>
          <w:sz w:val="24"/>
          <w:szCs w:val="24"/>
        </w:rPr>
        <w:t>）可动离子电荷（</w:t>
      </w:r>
      <w:r w:rsidRPr="00CC258C">
        <w:rPr>
          <w:rFonts w:ascii="Times New Roman" w:eastAsia="仿宋_GB2312" w:hAnsi="Times New Roman" w:cs="Times New Roman"/>
          <w:b/>
          <w:sz w:val="24"/>
          <w:szCs w:val="24"/>
        </w:rPr>
        <w:t>Mobile ionic charge</w:t>
      </w:r>
      <w:r w:rsidRPr="00CC258C">
        <w:rPr>
          <w:rFonts w:ascii="Times New Roman" w:eastAsia="仿宋_GB2312" w:hAnsi="Times New Roman" w:cs="Times New Roman"/>
          <w:b/>
          <w:sz w:val="24"/>
          <w:szCs w:val="24"/>
        </w:rPr>
        <w:t>）</w:t>
      </w:r>
      <w:r w:rsidRPr="00CC258C">
        <w:rPr>
          <w:rFonts w:ascii="Times New Roman" w:eastAsia="仿宋_GB2312" w:hAnsi="Times New Roman" w:cs="Times New Roman"/>
          <w:b/>
          <w:sz w:val="24"/>
          <w:szCs w:val="24"/>
        </w:rPr>
        <w:t>Q</w:t>
      </w:r>
      <w:r w:rsidRPr="00CC258C">
        <w:rPr>
          <w:rFonts w:ascii="Times New Roman" w:eastAsia="仿宋_GB2312" w:hAnsi="Times New Roman" w:cs="Times New Roman"/>
          <w:b/>
          <w:sz w:val="24"/>
          <w:szCs w:val="24"/>
          <w:vertAlign w:val="subscript"/>
        </w:rPr>
        <w:t>m</w:t>
      </w:r>
      <w:r w:rsidRPr="00CC258C">
        <w:rPr>
          <w:rFonts w:ascii="Times New Roman" w:eastAsia="仿宋_GB2312" w:hAnsi="Times New Roman" w:cs="Times New Roman"/>
          <w:sz w:val="24"/>
          <w:szCs w:val="24"/>
        </w:rPr>
        <w:t>主要是</w:t>
      </w:r>
      <w:r w:rsidRPr="00CC258C">
        <w:rPr>
          <w:rFonts w:ascii="Times New Roman" w:eastAsia="仿宋_GB2312" w:hAnsi="Times New Roman" w:cs="Times New Roman"/>
          <w:sz w:val="24"/>
          <w:szCs w:val="24"/>
        </w:rPr>
        <w:t>Na</w:t>
      </w:r>
      <w:r w:rsidRPr="00CC258C">
        <w:rPr>
          <w:rFonts w:ascii="Times New Roman" w:eastAsia="仿宋_GB2312" w:hAnsi="Times New Roman" w:cs="Times New Roman"/>
          <w:sz w:val="24"/>
          <w:szCs w:val="24"/>
          <w:vertAlign w:val="superscript"/>
        </w:rPr>
        <w:t>+</w:t>
      </w:r>
      <w:r w:rsidRPr="00CC258C">
        <w:rPr>
          <w:rFonts w:ascii="Times New Roman" w:eastAsia="仿宋_GB2312" w:hAnsi="Times New Roman" w:cs="Times New Roman"/>
          <w:sz w:val="24"/>
          <w:szCs w:val="24"/>
          <w:vertAlign w:val="superscript"/>
        </w:rPr>
        <w:softHyphen/>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K</w:t>
      </w:r>
      <w:r w:rsidRPr="00CC258C">
        <w:rPr>
          <w:rFonts w:ascii="Times New Roman" w:eastAsia="仿宋_GB2312" w:hAnsi="Times New Roman" w:cs="Times New Roman"/>
          <w:sz w:val="24"/>
          <w:szCs w:val="24"/>
          <w:vertAlign w:val="superscript"/>
        </w:rPr>
        <w:t>+</w:t>
      </w:r>
      <w:r w:rsidRPr="00CC258C">
        <w:rPr>
          <w:rFonts w:ascii="Times New Roman" w:eastAsia="仿宋_GB2312" w:hAnsi="Times New Roman" w:cs="Times New Roman"/>
          <w:sz w:val="24"/>
          <w:szCs w:val="24"/>
        </w:rPr>
        <w:t>、</w:t>
      </w:r>
      <w:r w:rsidRPr="00CC258C">
        <w:rPr>
          <w:rFonts w:ascii="Times New Roman" w:eastAsia="仿宋_GB2312" w:hAnsi="Times New Roman" w:cs="Times New Roman"/>
          <w:sz w:val="24"/>
          <w:szCs w:val="24"/>
        </w:rPr>
        <w:t>H</w:t>
      </w:r>
      <w:r w:rsidRPr="00CC258C">
        <w:rPr>
          <w:rFonts w:ascii="Times New Roman" w:eastAsia="仿宋_GB2312" w:hAnsi="Times New Roman" w:cs="Times New Roman"/>
          <w:sz w:val="24"/>
          <w:szCs w:val="24"/>
          <w:vertAlign w:val="superscript"/>
        </w:rPr>
        <w:t>+</w:t>
      </w:r>
      <w:r w:rsidRPr="00CC258C">
        <w:rPr>
          <w:rFonts w:ascii="Times New Roman" w:eastAsia="仿宋_GB2312" w:hAnsi="Times New Roman" w:cs="Times New Roman"/>
          <w:sz w:val="24"/>
          <w:szCs w:val="24"/>
        </w:rPr>
        <w:t>等荷正电</w:t>
      </w:r>
      <w:r w:rsidRPr="00CC258C">
        <w:rPr>
          <w:rFonts w:ascii="Times New Roman" w:eastAsia="仿宋_GB2312" w:hAnsi="Times New Roman" w:cs="Times New Roman"/>
          <w:sz w:val="24"/>
          <w:szCs w:val="24"/>
        </w:rPr>
        <w:t>的</w:t>
      </w:r>
      <w:r w:rsidRPr="00CC258C">
        <w:rPr>
          <w:rFonts w:ascii="Times New Roman" w:eastAsia="仿宋_GB2312" w:hAnsi="Times New Roman" w:cs="Times New Roman"/>
          <w:bCs/>
          <w:sz w:val="24"/>
          <w:szCs w:val="24"/>
        </w:rPr>
        <w:t>碱金属离子</w:t>
      </w:r>
      <w:r w:rsidRPr="00CC258C">
        <w:rPr>
          <w:rFonts w:ascii="Times New Roman" w:eastAsia="仿宋_GB2312" w:hAnsi="Times New Roman" w:cs="Times New Roman"/>
          <w:sz w:val="24"/>
          <w:szCs w:val="24"/>
        </w:rPr>
        <w:t>，这些离子在二氧化硅中都是网络修正杂质，为快扩散杂质，</w:t>
      </w:r>
      <w:r w:rsidRPr="00CC258C">
        <w:rPr>
          <w:rFonts w:ascii="Times New Roman" w:eastAsia="仿宋_GB2312" w:hAnsi="Times New Roman" w:cs="Times New Roman"/>
          <w:bCs/>
          <w:sz w:val="24"/>
          <w:szCs w:val="24"/>
        </w:rPr>
        <w:t>电荷密度在</w:t>
      </w:r>
      <w:r w:rsidRPr="00CC258C">
        <w:rPr>
          <w:rFonts w:ascii="Times New Roman" w:eastAsia="仿宋_GB2312" w:hAnsi="Times New Roman" w:cs="Times New Roman"/>
          <w:bCs/>
          <w:sz w:val="24"/>
          <w:szCs w:val="24"/>
        </w:rPr>
        <w:t>10</w:t>
      </w:r>
      <w:r w:rsidRPr="00CC258C">
        <w:rPr>
          <w:rFonts w:ascii="Times New Roman" w:eastAsia="仿宋_GB2312" w:hAnsi="Times New Roman" w:cs="Times New Roman"/>
          <w:bCs/>
          <w:sz w:val="24"/>
          <w:szCs w:val="24"/>
          <w:vertAlign w:val="superscript"/>
        </w:rPr>
        <w:t>10</w:t>
      </w:r>
      <w:r w:rsidRPr="00CC258C">
        <w:rPr>
          <w:rFonts w:ascii="Times New Roman" w:eastAsia="仿宋_GB2312" w:hAnsi="Times New Roman" w:cs="Times New Roman"/>
          <w:bCs/>
          <w:sz w:val="24"/>
          <w:szCs w:val="24"/>
        </w:rPr>
        <w:t>~10</w:t>
      </w:r>
      <w:r w:rsidRPr="00CC258C">
        <w:rPr>
          <w:rFonts w:ascii="Times New Roman" w:eastAsia="仿宋_GB2312" w:hAnsi="Times New Roman" w:cs="Times New Roman"/>
          <w:bCs/>
          <w:sz w:val="24"/>
          <w:szCs w:val="24"/>
          <w:vertAlign w:val="superscript"/>
        </w:rPr>
        <w:t>12</w:t>
      </w:r>
      <w:r w:rsidRPr="00CC258C">
        <w:rPr>
          <w:rFonts w:ascii="Times New Roman" w:eastAsia="仿宋_GB2312" w:hAnsi="Times New Roman" w:cs="Times New Roman"/>
          <w:bCs/>
          <w:sz w:val="24"/>
          <w:szCs w:val="24"/>
        </w:rPr>
        <w:t>/cm</w:t>
      </w:r>
      <w:r w:rsidRPr="00CC258C">
        <w:rPr>
          <w:rFonts w:ascii="Times New Roman" w:eastAsia="仿宋_GB2312" w:hAnsi="Times New Roman" w:cs="Times New Roman"/>
          <w:bCs/>
          <w:sz w:val="24"/>
          <w:szCs w:val="24"/>
          <w:vertAlign w:val="superscript"/>
        </w:rPr>
        <w:t>2</w:t>
      </w:r>
      <w:r w:rsidRPr="00CC258C">
        <w:rPr>
          <w:rFonts w:ascii="Times New Roman" w:eastAsia="仿宋_GB2312" w:hAnsi="Times New Roman" w:cs="Times New Roman"/>
          <w:bCs/>
          <w:sz w:val="24"/>
          <w:szCs w:val="24"/>
        </w:rPr>
        <w:t>。</w:t>
      </w:r>
      <w:r w:rsidRPr="00CC258C">
        <w:rPr>
          <w:rFonts w:ascii="Times New Roman" w:eastAsia="仿宋_GB2312" w:hAnsi="Times New Roman" w:cs="Times New Roman"/>
          <w:sz w:val="24"/>
          <w:szCs w:val="24"/>
        </w:rPr>
        <w:t>其中主要是</w:t>
      </w:r>
      <w:r w:rsidRPr="00CC258C">
        <w:rPr>
          <w:rFonts w:ascii="Times New Roman" w:eastAsia="仿宋_GB2312" w:hAnsi="Times New Roman" w:cs="Times New Roman"/>
          <w:sz w:val="24"/>
          <w:szCs w:val="24"/>
        </w:rPr>
        <w:t>Na</w:t>
      </w:r>
      <w:r w:rsidRPr="00CC258C">
        <w:rPr>
          <w:rFonts w:ascii="Times New Roman" w:eastAsia="仿宋_GB2312" w:hAnsi="Times New Roman" w:cs="Times New Roman"/>
          <w:sz w:val="24"/>
          <w:szCs w:val="24"/>
          <w:vertAlign w:val="superscript"/>
        </w:rPr>
        <w:t>+</w:t>
      </w:r>
      <w:r w:rsidRPr="00CC258C">
        <w:rPr>
          <w:rFonts w:ascii="Times New Roman" w:eastAsia="仿宋_GB2312" w:hAnsi="Times New Roman" w:cs="Times New Roman"/>
          <w:sz w:val="24"/>
          <w:szCs w:val="24"/>
          <w:vertAlign w:val="superscript"/>
        </w:rPr>
        <w:softHyphen/>
      </w:r>
      <w:r w:rsidRPr="00CC258C">
        <w:rPr>
          <w:rFonts w:ascii="Times New Roman" w:eastAsia="仿宋_GB2312" w:hAnsi="Times New Roman" w:cs="Times New Roman"/>
          <w:sz w:val="24"/>
          <w:szCs w:val="24"/>
        </w:rPr>
        <w:t>，因为在人体与环境中大量存在</w:t>
      </w:r>
      <w:r w:rsidRPr="00CC258C">
        <w:rPr>
          <w:rFonts w:ascii="Times New Roman" w:eastAsia="仿宋_GB2312" w:hAnsi="Times New Roman" w:cs="Times New Roman"/>
          <w:sz w:val="24"/>
          <w:szCs w:val="24"/>
        </w:rPr>
        <w:t>Na</w:t>
      </w:r>
      <w:r w:rsidRPr="00CC258C">
        <w:rPr>
          <w:rFonts w:ascii="Times New Roman" w:eastAsia="仿宋_GB2312" w:hAnsi="Times New Roman" w:cs="Times New Roman"/>
          <w:sz w:val="24"/>
          <w:szCs w:val="24"/>
          <w:vertAlign w:val="superscript"/>
        </w:rPr>
        <w:t>+</w:t>
      </w:r>
      <w:r w:rsidRPr="00CC258C">
        <w:rPr>
          <w:rFonts w:ascii="Times New Roman" w:eastAsia="仿宋_GB2312" w:hAnsi="Times New Roman" w:cs="Times New Roman"/>
          <w:sz w:val="24"/>
          <w:szCs w:val="24"/>
        </w:rPr>
        <w:t>，热氧化时容易发生</w:t>
      </w:r>
      <w:r w:rsidRPr="00CC258C">
        <w:rPr>
          <w:rFonts w:ascii="Times New Roman" w:eastAsia="仿宋_GB2312" w:hAnsi="Times New Roman" w:cs="Times New Roman"/>
          <w:sz w:val="24"/>
          <w:szCs w:val="24"/>
        </w:rPr>
        <w:t>Na</w:t>
      </w:r>
      <w:r w:rsidRPr="00CC258C">
        <w:rPr>
          <w:rFonts w:ascii="Times New Roman" w:eastAsia="仿宋_GB2312" w:hAnsi="Times New Roman" w:cs="Times New Roman"/>
          <w:sz w:val="24"/>
          <w:szCs w:val="24"/>
          <w:vertAlign w:val="superscript"/>
        </w:rPr>
        <w:t>+</w:t>
      </w:r>
      <w:r w:rsidRPr="00CC258C">
        <w:rPr>
          <w:rFonts w:ascii="Times New Roman" w:eastAsia="仿宋_GB2312" w:hAnsi="Times New Roman" w:cs="Times New Roman"/>
          <w:sz w:val="24"/>
          <w:szCs w:val="24"/>
        </w:rPr>
        <w:t>沾污</w:t>
      </w:r>
      <w:r w:rsidRPr="00CC258C">
        <w:rPr>
          <w:rFonts w:ascii="Times New Roman" w:eastAsia="仿宋_GB2312" w:hAnsi="Times New Roman" w:cs="Times New Roman"/>
          <w:sz w:val="24"/>
          <w:szCs w:val="24"/>
        </w:rPr>
        <w:t>。</w:t>
      </w:r>
    </w:p>
    <w:p w:rsidR="00CC258C" w:rsidRPr="00CC258C" w:rsidP="00CC258C" w14:paraId="1CD5B499" w14:textId="77777777">
      <w:pPr>
        <w:tabs>
          <w:tab w:val="left" w:pos="420"/>
          <w:tab w:val="left" w:pos="900"/>
        </w:tabs>
        <w:spacing w:line="276" w:lineRule="auto"/>
        <w:ind w:firstLine="435"/>
        <w:rPr>
          <w:rFonts w:ascii="Times New Roman" w:eastAsia="仿宋_GB2312" w:hAnsi="Times New Roman" w:cs="Times New Roman"/>
          <w:sz w:val="24"/>
          <w:szCs w:val="24"/>
        </w:rPr>
      </w:pPr>
      <w:r w:rsidRPr="00CC258C">
        <w:rPr>
          <w:rFonts w:ascii="Times New Roman" w:eastAsia="仿宋_GB2312" w:hAnsi="Times New Roman" w:cs="Times New Roman"/>
          <w:sz w:val="24"/>
          <w:szCs w:val="24"/>
        </w:rPr>
        <w:t>Na</w:t>
      </w:r>
      <w:r w:rsidRPr="00CC258C">
        <w:rPr>
          <w:rFonts w:ascii="Times New Roman" w:eastAsia="仿宋_GB2312" w:hAnsi="Times New Roman" w:cs="Times New Roman"/>
          <w:sz w:val="24"/>
          <w:szCs w:val="24"/>
          <w:vertAlign w:val="superscript"/>
        </w:rPr>
        <w:t>+</w:t>
      </w:r>
      <w:r w:rsidRPr="00CC258C">
        <w:rPr>
          <w:rFonts w:ascii="Times New Roman" w:eastAsia="仿宋_GB2312" w:hAnsi="Times New Roman" w:cs="Times New Roman"/>
          <w:sz w:val="24"/>
          <w:szCs w:val="24"/>
        </w:rPr>
        <w:t>离子</w:t>
      </w:r>
      <w:r w:rsidRPr="00CC258C">
        <w:rPr>
          <w:rFonts w:ascii="Times New Roman" w:eastAsia="仿宋_GB2312" w:hAnsi="Times New Roman" w:cs="Times New Roman"/>
          <w:sz w:val="24"/>
          <w:szCs w:val="24"/>
        </w:rPr>
        <w:t>沾污</w:t>
      </w:r>
      <w:r w:rsidRPr="00CC258C">
        <w:rPr>
          <w:rFonts w:ascii="Times New Roman" w:eastAsia="仿宋_GB2312" w:hAnsi="Times New Roman" w:cs="Times New Roman"/>
          <w:sz w:val="24"/>
          <w:szCs w:val="24"/>
        </w:rPr>
        <w:t>往往是在</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vertAlign w:val="subscript"/>
        </w:rPr>
        <w:t>2</w:t>
      </w:r>
      <w:r w:rsidRPr="00CC258C">
        <w:rPr>
          <w:rFonts w:ascii="Times New Roman" w:eastAsia="仿宋_GB2312" w:hAnsi="Times New Roman" w:cs="Times New Roman"/>
          <w:sz w:val="24"/>
          <w:szCs w:val="24"/>
        </w:rPr>
        <w:t>层中造成正电荷的一个主要来源。这种正电荷将影响到</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vertAlign w:val="subscript"/>
        </w:rPr>
        <w:t>2</w:t>
      </w:r>
      <w:r w:rsidRPr="00CC258C">
        <w:rPr>
          <w:rFonts w:ascii="Times New Roman" w:eastAsia="仿宋_GB2312" w:hAnsi="Times New Roman" w:cs="Times New Roman"/>
          <w:sz w:val="24"/>
          <w:szCs w:val="24"/>
        </w:rPr>
        <w:t>层下的硅的表面势，从而，</w:t>
      </w:r>
      <w:r w:rsidRPr="00CC258C">
        <w:rPr>
          <w:rFonts w:ascii="Times New Roman" w:eastAsia="仿宋_GB2312" w:hAnsi="Times New Roman" w:cs="Times New Roman"/>
          <w:sz w:val="24"/>
          <w:szCs w:val="24"/>
        </w:rPr>
        <w:t>SiO</w:t>
      </w:r>
      <w:r w:rsidRPr="00CC258C">
        <w:rPr>
          <w:rFonts w:ascii="Times New Roman" w:eastAsia="仿宋_GB2312" w:hAnsi="Times New Roman" w:cs="Times New Roman"/>
          <w:sz w:val="24"/>
          <w:szCs w:val="24"/>
          <w:vertAlign w:val="subscript"/>
        </w:rPr>
        <w:t>2</w:t>
      </w:r>
      <w:r w:rsidRPr="00CC258C">
        <w:rPr>
          <w:rFonts w:ascii="Times New Roman" w:eastAsia="仿宋_GB2312" w:hAnsi="Times New Roman" w:cs="Times New Roman"/>
          <w:sz w:val="24"/>
          <w:szCs w:val="24"/>
        </w:rPr>
        <w:t>层中</w:t>
      </w:r>
      <w:r w:rsidRPr="00CC258C">
        <w:rPr>
          <w:rFonts w:ascii="Times New Roman" w:eastAsia="仿宋_GB2312" w:hAnsi="Times New Roman" w:cs="Times New Roman"/>
          <w:sz w:val="24"/>
          <w:szCs w:val="24"/>
        </w:rPr>
        <w:t>Na</w:t>
      </w:r>
      <w:r w:rsidRPr="00CC258C">
        <w:rPr>
          <w:rFonts w:ascii="Times New Roman" w:eastAsia="仿宋_GB2312" w:hAnsi="Times New Roman" w:cs="Times New Roman"/>
          <w:sz w:val="24"/>
          <w:szCs w:val="24"/>
          <w:vertAlign w:val="superscript"/>
        </w:rPr>
        <w:t>+</w:t>
      </w:r>
      <w:r w:rsidRPr="00CC258C">
        <w:rPr>
          <w:rFonts w:ascii="Times New Roman" w:eastAsia="仿宋_GB2312" w:hAnsi="Times New Roman" w:cs="Times New Roman"/>
          <w:sz w:val="24"/>
          <w:szCs w:val="24"/>
        </w:rPr>
        <w:t>的运动及其数量的变化都将影响到器件的性能。进入氧化层中的</w:t>
      </w:r>
      <w:r w:rsidRPr="00CC258C">
        <w:rPr>
          <w:rFonts w:ascii="Times New Roman" w:eastAsia="仿宋_GB2312" w:hAnsi="Times New Roman" w:cs="Times New Roman"/>
          <w:sz w:val="24"/>
          <w:szCs w:val="24"/>
        </w:rPr>
        <w:t>Na</w:t>
      </w:r>
      <w:r w:rsidRPr="00CC258C">
        <w:rPr>
          <w:rFonts w:ascii="Times New Roman" w:eastAsia="仿宋_GB2312" w:hAnsi="Times New Roman" w:cs="Times New Roman"/>
          <w:sz w:val="24"/>
          <w:szCs w:val="24"/>
          <w:vertAlign w:val="superscript"/>
        </w:rPr>
        <w:t>+</w:t>
      </w:r>
      <w:r w:rsidRPr="00CC258C">
        <w:rPr>
          <w:rFonts w:ascii="Times New Roman" w:eastAsia="仿宋_GB2312" w:hAnsi="Times New Roman" w:cs="Times New Roman"/>
          <w:sz w:val="24"/>
          <w:szCs w:val="24"/>
        </w:rPr>
        <w:t>数量</w:t>
      </w:r>
      <w:r w:rsidRPr="00CC258C">
        <w:rPr>
          <w:rFonts w:ascii="Times New Roman" w:eastAsia="仿宋_GB2312" w:hAnsi="Times New Roman" w:cs="Times New Roman"/>
          <w:sz w:val="24"/>
          <w:szCs w:val="24"/>
        </w:rPr>
        <w:t>依赖于氧化</w:t>
      </w:r>
      <w:r w:rsidRPr="00CC258C">
        <w:rPr>
          <w:rFonts w:ascii="Times New Roman" w:eastAsia="仿宋_GB2312" w:hAnsi="Times New Roman" w:cs="Times New Roman"/>
          <w:sz w:val="24"/>
          <w:szCs w:val="24"/>
        </w:rPr>
        <w:t>过程中的清洁度。现在工艺水平已经能较好地控制</w:t>
      </w:r>
      <w:r w:rsidRPr="00CC258C">
        <w:rPr>
          <w:rFonts w:ascii="Times New Roman" w:eastAsia="仿宋_GB2312" w:hAnsi="Times New Roman" w:cs="Times New Roman"/>
          <w:sz w:val="24"/>
          <w:szCs w:val="24"/>
        </w:rPr>
        <w:t>Na</w:t>
      </w:r>
      <w:r w:rsidRPr="00CC258C">
        <w:rPr>
          <w:rFonts w:ascii="Times New Roman" w:eastAsia="仿宋_GB2312" w:hAnsi="Times New Roman" w:cs="Times New Roman"/>
          <w:sz w:val="24"/>
          <w:szCs w:val="24"/>
          <w:vertAlign w:val="superscript"/>
        </w:rPr>
        <w:t>+</w:t>
      </w:r>
      <w:r w:rsidRPr="00CC258C">
        <w:rPr>
          <w:rFonts w:ascii="Times New Roman" w:eastAsia="仿宋_GB2312" w:hAnsi="Times New Roman" w:cs="Times New Roman"/>
          <w:sz w:val="24"/>
          <w:szCs w:val="24"/>
        </w:rPr>
        <w:t>的</w:t>
      </w:r>
      <w:r w:rsidRPr="00CC258C">
        <w:rPr>
          <w:rFonts w:ascii="Times New Roman" w:eastAsia="仿宋_GB2312" w:hAnsi="Times New Roman" w:cs="Times New Roman"/>
          <w:sz w:val="24"/>
          <w:szCs w:val="24"/>
        </w:rPr>
        <w:t>沾污</w:t>
      </w:r>
      <w:r w:rsidRPr="00CC258C">
        <w:rPr>
          <w:rFonts w:ascii="Times New Roman" w:eastAsia="仿宋_GB2312" w:hAnsi="Times New Roman" w:cs="Times New Roman"/>
          <w:sz w:val="24"/>
          <w:szCs w:val="24"/>
        </w:rPr>
        <w:t>，保障</w:t>
      </w:r>
      <w:r w:rsidRPr="00CC258C">
        <w:rPr>
          <w:rFonts w:ascii="Times New Roman" w:eastAsia="仿宋_GB2312" w:hAnsi="Times New Roman" w:cs="Times New Roman"/>
          <w:sz w:val="24"/>
          <w:szCs w:val="24"/>
        </w:rPr>
        <w:t>MOS</w:t>
      </w:r>
      <w:r w:rsidRPr="00CC258C">
        <w:rPr>
          <w:rFonts w:ascii="Times New Roman" w:eastAsia="仿宋_GB2312" w:hAnsi="Times New Roman" w:cs="Times New Roman"/>
          <w:sz w:val="24"/>
          <w:szCs w:val="24"/>
        </w:rPr>
        <w:t>晶体管阈值电压</w:t>
      </w:r>
      <w:r w:rsidRPr="00CC258C">
        <w:rPr>
          <w:rFonts w:ascii="Times New Roman" w:eastAsia="仿宋_GB2312" w:hAnsi="Times New Roman" w:cs="Times New Roman"/>
          <w:sz w:val="24"/>
          <w:szCs w:val="24"/>
        </w:rPr>
        <w:t>V</w:t>
      </w:r>
      <w:r w:rsidRPr="00CC258C">
        <w:rPr>
          <w:rFonts w:ascii="Times New Roman" w:eastAsia="仿宋_GB2312" w:hAnsi="Times New Roman" w:cs="Times New Roman"/>
          <w:sz w:val="24"/>
          <w:szCs w:val="24"/>
          <w:vertAlign w:val="subscript"/>
        </w:rPr>
        <w:t>T</w:t>
      </w:r>
      <w:r w:rsidRPr="00CC258C">
        <w:rPr>
          <w:rFonts w:ascii="Times New Roman" w:eastAsia="仿宋_GB2312" w:hAnsi="Times New Roman" w:cs="Times New Roman"/>
          <w:sz w:val="24"/>
          <w:szCs w:val="24"/>
        </w:rPr>
        <w:t>的稳定。</w:t>
      </w:r>
    </w:p>
    <w:p w:rsidR="00CC258C" w:rsidRPr="00CC258C" w:rsidP="00CC258C" w14:paraId="4D7E165E" w14:textId="77777777">
      <w:pPr>
        <w:pStyle w:val="NormalIndent"/>
        <w:spacing w:line="276" w:lineRule="auto"/>
        <w:rPr>
          <w:rFonts w:eastAsia="仿宋_GB2312"/>
          <w:sz w:val="24"/>
          <w:szCs w:val="24"/>
        </w:rPr>
      </w:pPr>
      <w:r w:rsidRPr="00CC258C">
        <w:rPr>
          <w:rFonts w:eastAsia="仿宋_GB2312"/>
          <w:sz w:val="24"/>
          <w:szCs w:val="24"/>
        </w:rPr>
        <w:t>存在于</w:t>
      </w:r>
      <w:r w:rsidRPr="00CC258C">
        <w:rPr>
          <w:rFonts w:eastAsia="仿宋_GB2312"/>
          <w:sz w:val="24"/>
          <w:szCs w:val="24"/>
        </w:rPr>
        <w:t>SiO</w:t>
      </w:r>
      <w:r w:rsidRPr="00CC258C">
        <w:rPr>
          <w:rFonts w:eastAsia="仿宋_GB2312"/>
          <w:sz w:val="24"/>
          <w:szCs w:val="24"/>
          <w:vertAlign w:val="subscript"/>
        </w:rPr>
        <w:t>2</w:t>
      </w:r>
      <w:r w:rsidRPr="00CC258C">
        <w:rPr>
          <w:rFonts w:eastAsia="仿宋_GB2312"/>
          <w:sz w:val="24"/>
          <w:szCs w:val="24"/>
        </w:rPr>
        <w:t>中的</w:t>
      </w:r>
      <w:r w:rsidRPr="00CC258C">
        <w:rPr>
          <w:rFonts w:eastAsia="仿宋_GB2312"/>
          <w:sz w:val="24"/>
          <w:szCs w:val="24"/>
        </w:rPr>
        <w:t>Na</w:t>
      </w:r>
      <w:r w:rsidRPr="00CC258C">
        <w:rPr>
          <w:rFonts w:eastAsia="仿宋_GB2312"/>
          <w:sz w:val="24"/>
          <w:szCs w:val="24"/>
          <w:vertAlign w:val="superscript"/>
        </w:rPr>
        <w:t>+</w:t>
      </w:r>
      <w:r w:rsidRPr="00CC258C">
        <w:rPr>
          <w:rFonts w:eastAsia="仿宋_GB2312"/>
          <w:sz w:val="24"/>
          <w:szCs w:val="24"/>
        </w:rPr>
        <w:t>，即使在低于</w:t>
      </w:r>
      <w:smartTag w:uri="urn:schemas-microsoft-com:office:smarttags" w:element="chmetcnv">
        <w:smartTagPr>
          <w:attr w:name="HasSpace" w:val="False"/>
          <w:attr w:name="Negative" w:val="False"/>
          <w:attr w:name="NumberType" w:val="1"/>
          <w:attr w:name="SourceValue" w:val="200"/>
          <w:attr w:name="TCSC" w:val="0"/>
          <w:attr w:name="UnitName" w:val="℃"/>
        </w:smartTagPr>
        <w:r w:rsidRPr="00CC258C">
          <w:rPr>
            <w:rFonts w:eastAsia="仿宋_GB2312"/>
            <w:sz w:val="24"/>
            <w:szCs w:val="24"/>
          </w:rPr>
          <w:t>200℃</w:t>
        </w:r>
      </w:smartTag>
      <w:r w:rsidRPr="00CC258C">
        <w:rPr>
          <w:rFonts w:eastAsia="仿宋_GB2312"/>
          <w:sz w:val="24"/>
          <w:szCs w:val="24"/>
        </w:rPr>
        <w:t>的温度下在氧化层中也具有很高的扩散系数。同时由于</w:t>
      </w:r>
      <w:r w:rsidRPr="00CC258C">
        <w:rPr>
          <w:rFonts w:eastAsia="仿宋_GB2312"/>
          <w:sz w:val="24"/>
          <w:szCs w:val="24"/>
        </w:rPr>
        <w:t>Na</w:t>
      </w:r>
      <w:r w:rsidRPr="00CC258C">
        <w:rPr>
          <w:rFonts w:eastAsia="仿宋_GB2312"/>
          <w:sz w:val="24"/>
          <w:szCs w:val="24"/>
        </w:rPr>
        <w:t>以离子的形态存在，其迁移</w:t>
      </w:r>
      <w:r w:rsidRPr="00CC258C">
        <w:rPr>
          <w:rFonts w:eastAsia="仿宋_GB2312"/>
          <w:sz w:val="24"/>
          <w:szCs w:val="24"/>
        </w:rPr>
        <w:t>(transport)</w:t>
      </w:r>
      <w:r w:rsidRPr="00CC258C">
        <w:rPr>
          <w:rFonts w:eastAsia="仿宋_GB2312"/>
          <w:sz w:val="24"/>
          <w:szCs w:val="24"/>
        </w:rPr>
        <w:t>能力因氧化层中存在电场而显著提高。为了降低</w:t>
      </w:r>
      <w:r w:rsidRPr="00CC258C">
        <w:rPr>
          <w:rFonts w:eastAsia="仿宋_GB2312"/>
          <w:sz w:val="24"/>
          <w:szCs w:val="24"/>
        </w:rPr>
        <w:t>Na</w:t>
      </w:r>
      <w:r w:rsidRPr="00CC258C">
        <w:rPr>
          <w:rFonts w:eastAsia="仿宋_GB2312"/>
          <w:sz w:val="24"/>
          <w:szCs w:val="24"/>
          <w:vertAlign w:val="superscript"/>
        </w:rPr>
        <w:t>+</w:t>
      </w:r>
      <w:r w:rsidRPr="00CC258C">
        <w:rPr>
          <w:rFonts w:eastAsia="仿宋_GB2312"/>
          <w:sz w:val="24"/>
          <w:szCs w:val="24"/>
        </w:rPr>
        <w:t>的</w:t>
      </w:r>
      <w:r w:rsidRPr="00CC258C">
        <w:rPr>
          <w:rFonts w:eastAsia="仿宋_GB2312"/>
          <w:sz w:val="24"/>
          <w:szCs w:val="24"/>
        </w:rPr>
        <w:t>沾污</w:t>
      </w:r>
      <w:r w:rsidRPr="00CC258C">
        <w:rPr>
          <w:rFonts w:eastAsia="仿宋_GB2312"/>
          <w:sz w:val="24"/>
          <w:szCs w:val="24"/>
        </w:rPr>
        <w:t>，可以在工艺过程中采取一些预防措施，包括：</w:t>
      </w:r>
      <w:r w:rsidRPr="00CC258C">
        <w:rPr>
          <w:rFonts w:ascii="宋体" w:hAnsi="宋体" w:cs="宋体" w:hint="eastAsia"/>
          <w:sz w:val="24"/>
          <w:szCs w:val="24"/>
        </w:rPr>
        <w:t>①</w:t>
      </w:r>
      <w:r w:rsidRPr="00CC258C">
        <w:rPr>
          <w:rFonts w:eastAsia="仿宋_GB2312"/>
          <w:sz w:val="24"/>
          <w:szCs w:val="24"/>
        </w:rPr>
        <w:t>使用含氯的氧化工艺；</w:t>
      </w:r>
      <w:r w:rsidRPr="00CC258C">
        <w:rPr>
          <w:rFonts w:ascii="宋体" w:hAnsi="宋体" w:cs="宋体" w:hint="eastAsia"/>
          <w:sz w:val="24"/>
          <w:szCs w:val="24"/>
        </w:rPr>
        <w:t>②</w:t>
      </w:r>
      <w:r w:rsidRPr="00CC258C">
        <w:rPr>
          <w:rFonts w:eastAsia="仿宋_GB2312"/>
          <w:sz w:val="24"/>
          <w:szCs w:val="24"/>
        </w:rPr>
        <w:t>用氯周期性地清洗管道、炉管和相关的容器；</w:t>
      </w:r>
      <w:r w:rsidRPr="00CC258C">
        <w:rPr>
          <w:rFonts w:ascii="宋体" w:hAnsi="宋体" w:cs="宋体" w:hint="eastAsia"/>
          <w:sz w:val="24"/>
          <w:szCs w:val="24"/>
        </w:rPr>
        <w:t>③</w:t>
      </w:r>
      <w:r w:rsidRPr="00CC258C">
        <w:rPr>
          <w:rFonts w:eastAsia="仿宋_GB2312"/>
          <w:sz w:val="24"/>
          <w:szCs w:val="24"/>
        </w:rPr>
        <w:t>使用超纯净的化学物质；</w:t>
      </w:r>
      <w:r w:rsidRPr="00CC258C">
        <w:rPr>
          <w:rFonts w:ascii="宋体" w:hAnsi="宋体" w:cs="宋体" w:hint="eastAsia"/>
          <w:sz w:val="24"/>
          <w:szCs w:val="24"/>
        </w:rPr>
        <w:t>④</w:t>
      </w:r>
      <w:r w:rsidRPr="00CC258C">
        <w:rPr>
          <w:rFonts w:eastAsia="仿宋_GB2312"/>
          <w:sz w:val="24"/>
          <w:szCs w:val="24"/>
        </w:rPr>
        <w:t>保证气体在传输过程的清洁。另外保证栅材料</w:t>
      </w:r>
      <w:r w:rsidRPr="00CC258C">
        <w:rPr>
          <w:rFonts w:eastAsia="仿宋_GB2312"/>
          <w:sz w:val="24"/>
          <w:szCs w:val="24"/>
        </w:rPr>
        <w:t>(</w:t>
      </w:r>
      <w:r w:rsidRPr="00CC258C">
        <w:rPr>
          <w:rFonts w:eastAsia="仿宋_GB2312"/>
          <w:sz w:val="24"/>
          <w:szCs w:val="24"/>
        </w:rPr>
        <w:t>通常是多晶硅</w:t>
      </w:r>
      <w:r w:rsidRPr="00CC258C">
        <w:rPr>
          <w:rFonts w:eastAsia="仿宋_GB2312"/>
          <w:sz w:val="24"/>
          <w:szCs w:val="24"/>
        </w:rPr>
        <w:t>)</w:t>
      </w:r>
      <w:r w:rsidRPr="00CC258C">
        <w:rPr>
          <w:rFonts w:eastAsia="仿宋_GB2312"/>
          <w:sz w:val="24"/>
          <w:szCs w:val="24"/>
        </w:rPr>
        <w:t>不受</w:t>
      </w:r>
      <w:r w:rsidRPr="00CC258C">
        <w:rPr>
          <w:rFonts w:eastAsia="仿宋_GB2312"/>
          <w:sz w:val="24"/>
          <w:szCs w:val="24"/>
        </w:rPr>
        <w:t>沾污</w:t>
      </w:r>
      <w:r w:rsidRPr="00CC258C">
        <w:rPr>
          <w:rFonts w:eastAsia="仿宋_GB2312"/>
          <w:sz w:val="24"/>
          <w:szCs w:val="24"/>
        </w:rPr>
        <w:t>也是很重要的。使用</w:t>
      </w:r>
      <w:r w:rsidRPr="00CC258C">
        <w:rPr>
          <w:rFonts w:eastAsia="仿宋_GB2312"/>
          <w:sz w:val="24"/>
          <w:szCs w:val="24"/>
        </w:rPr>
        <w:t>PSG</w:t>
      </w:r>
      <w:r w:rsidRPr="00CC258C">
        <w:rPr>
          <w:rFonts w:eastAsia="仿宋_GB2312"/>
          <w:sz w:val="24"/>
          <w:szCs w:val="24"/>
        </w:rPr>
        <w:t>和</w:t>
      </w:r>
      <w:r w:rsidRPr="00CC258C">
        <w:rPr>
          <w:rFonts w:eastAsia="仿宋_GB2312"/>
          <w:sz w:val="24"/>
          <w:szCs w:val="24"/>
        </w:rPr>
        <w:t>BPSG</w:t>
      </w:r>
      <w:r w:rsidRPr="00CC258C">
        <w:rPr>
          <w:rFonts w:eastAsia="仿宋_GB2312"/>
          <w:sz w:val="24"/>
          <w:szCs w:val="24"/>
        </w:rPr>
        <w:t>玻璃钝化可动离子，可以降低可动离子的影响。因为这些玻璃体能捕获可动离子。用等离子淀积氮化硅来封闭已经完成的芯片，氮化硅起阻挡层的作用，可以防止</w:t>
      </w:r>
      <w:r w:rsidRPr="00CC258C">
        <w:rPr>
          <w:rFonts w:eastAsia="仿宋_GB2312"/>
          <w:sz w:val="24"/>
          <w:szCs w:val="24"/>
        </w:rPr>
        <w:t>Na</w:t>
      </w:r>
      <w:r w:rsidRPr="00CC258C">
        <w:rPr>
          <w:rFonts w:eastAsia="仿宋_GB2312"/>
          <w:sz w:val="24"/>
          <w:szCs w:val="24"/>
          <w:vertAlign w:val="superscript"/>
        </w:rPr>
        <w:t>+</w:t>
      </w:r>
      <w:r w:rsidRPr="00CC258C">
        <w:rPr>
          <w:rFonts w:eastAsia="仿宋_GB2312"/>
          <w:sz w:val="24"/>
          <w:szCs w:val="24"/>
        </w:rPr>
        <w:t>、水汽等有害物的渗透。</w:t>
      </w:r>
    </w:p>
    <w:p w:rsidR="00CC258C" w:rsidRPr="00CC258C" w:rsidP="00CC258C" w14:paraId="792CE43E" w14:textId="77777777">
      <w:pPr>
        <w:pStyle w:val="NormalIndent"/>
        <w:spacing w:line="276" w:lineRule="auto"/>
        <w:ind w:firstLine="360"/>
        <w:rPr>
          <w:rFonts w:eastAsia="仿宋_GB2312"/>
          <w:sz w:val="24"/>
          <w:szCs w:val="24"/>
        </w:rPr>
      </w:pPr>
      <w:r w:rsidRPr="00CC258C">
        <w:rPr>
          <w:rFonts w:eastAsia="仿宋_GB2312"/>
          <w:b/>
          <w:sz w:val="24"/>
          <w:szCs w:val="24"/>
        </w:rPr>
        <w:t>（</w:t>
      </w:r>
      <w:r w:rsidRPr="00CC258C">
        <w:rPr>
          <w:rFonts w:eastAsia="仿宋_GB2312"/>
          <w:b/>
          <w:sz w:val="24"/>
          <w:szCs w:val="24"/>
        </w:rPr>
        <w:t>2</w:t>
      </w:r>
      <w:r w:rsidRPr="00CC258C">
        <w:rPr>
          <w:rFonts w:eastAsia="仿宋_GB2312"/>
          <w:b/>
          <w:sz w:val="24"/>
          <w:szCs w:val="24"/>
        </w:rPr>
        <w:t>）固定离子电荷（</w:t>
      </w:r>
      <w:r w:rsidRPr="00CC258C">
        <w:rPr>
          <w:rFonts w:eastAsia="仿宋_GB2312"/>
          <w:b/>
          <w:sz w:val="24"/>
          <w:szCs w:val="24"/>
        </w:rPr>
        <w:t>Fixed Oxide Charge</w:t>
      </w:r>
      <w:r w:rsidRPr="00CC258C">
        <w:rPr>
          <w:rFonts w:eastAsia="仿宋_GB2312"/>
          <w:b/>
          <w:sz w:val="24"/>
          <w:szCs w:val="24"/>
        </w:rPr>
        <w:t>）</w:t>
      </w:r>
      <w:r w:rsidRPr="00CC258C">
        <w:rPr>
          <w:rFonts w:eastAsia="仿宋_GB2312"/>
          <w:b/>
          <w:sz w:val="24"/>
          <w:szCs w:val="24"/>
        </w:rPr>
        <w:t>Q</w:t>
      </w:r>
      <w:r w:rsidRPr="00CC258C">
        <w:rPr>
          <w:rFonts w:eastAsia="仿宋_GB2312"/>
          <w:b/>
          <w:sz w:val="24"/>
          <w:szCs w:val="24"/>
          <w:vertAlign w:val="subscript"/>
        </w:rPr>
        <w:t>f</w:t>
      </w:r>
      <w:r w:rsidRPr="00CC258C">
        <w:rPr>
          <w:rFonts w:eastAsia="仿宋_GB2312"/>
          <w:b/>
          <w:sz w:val="24"/>
          <w:szCs w:val="24"/>
        </w:rPr>
        <w:t>，</w:t>
      </w:r>
      <w:r w:rsidRPr="00CC258C">
        <w:rPr>
          <w:rFonts w:eastAsia="仿宋_GB2312"/>
          <w:sz w:val="24"/>
          <w:szCs w:val="24"/>
        </w:rPr>
        <w:t>通常是带正电，但是在某些情况下也可能带负电，它的极性不随表面势和时间的变化而变化，所以叫它固定电荷。</w:t>
      </w:r>
      <w:r w:rsidRPr="00CC258C">
        <w:rPr>
          <w:rFonts w:eastAsia="仿宋_GB2312"/>
          <w:bCs/>
          <w:sz w:val="24"/>
          <w:szCs w:val="24"/>
        </w:rPr>
        <w:t>这种电荷是指位于距离</w:t>
      </w:r>
      <w:r w:rsidRPr="00CC258C">
        <w:rPr>
          <w:rFonts w:eastAsia="仿宋_GB2312"/>
          <w:sz w:val="24"/>
          <w:szCs w:val="24"/>
        </w:rPr>
        <w:t>Si-SiO</w:t>
      </w:r>
      <w:r w:rsidRPr="00CC258C">
        <w:rPr>
          <w:rFonts w:eastAsia="仿宋_GB2312"/>
          <w:sz w:val="24"/>
          <w:szCs w:val="24"/>
          <w:vertAlign w:val="subscript"/>
        </w:rPr>
        <w:t>2</w:t>
      </w:r>
      <w:r w:rsidRPr="00CC258C">
        <w:rPr>
          <w:rFonts w:eastAsia="仿宋_GB2312"/>
          <w:sz w:val="24"/>
          <w:szCs w:val="24"/>
        </w:rPr>
        <w:t>界面</w:t>
      </w:r>
      <w:r w:rsidRPr="00CC258C">
        <w:rPr>
          <w:rFonts w:eastAsia="仿宋_GB2312"/>
          <w:bCs/>
          <w:sz w:val="24"/>
          <w:szCs w:val="24"/>
        </w:rPr>
        <w:t>3nm</w:t>
      </w:r>
      <w:r w:rsidRPr="00CC258C">
        <w:rPr>
          <w:rFonts w:eastAsia="仿宋_GB2312"/>
          <w:bCs/>
          <w:sz w:val="24"/>
          <w:szCs w:val="24"/>
        </w:rPr>
        <w:t>的氧化层</w:t>
      </w:r>
      <w:r w:rsidRPr="00CC258C">
        <w:rPr>
          <w:rFonts w:eastAsia="仿宋_GB2312"/>
          <w:sz w:val="24"/>
          <w:szCs w:val="24"/>
        </w:rPr>
        <w:t>范围</w:t>
      </w:r>
      <w:r w:rsidRPr="00CC258C">
        <w:rPr>
          <w:rFonts w:eastAsia="仿宋_GB2312"/>
          <w:bCs/>
          <w:sz w:val="24"/>
          <w:szCs w:val="24"/>
        </w:rPr>
        <w:t>内的正电荷，又称界面电荷，是由氧化层中的缺陷引起的，电荷密度在</w:t>
      </w:r>
      <w:r w:rsidRPr="00CC258C">
        <w:rPr>
          <w:rFonts w:eastAsia="仿宋_GB2312"/>
          <w:bCs/>
          <w:sz w:val="24"/>
          <w:szCs w:val="24"/>
        </w:rPr>
        <w:t>l0</w:t>
      </w:r>
      <w:r w:rsidRPr="00CC258C">
        <w:rPr>
          <w:rFonts w:eastAsia="仿宋_GB2312"/>
          <w:bCs/>
          <w:sz w:val="24"/>
          <w:szCs w:val="24"/>
          <w:vertAlign w:val="superscript"/>
        </w:rPr>
        <w:t>10</w:t>
      </w:r>
      <w:r w:rsidRPr="00CC258C">
        <w:rPr>
          <w:rFonts w:eastAsia="仿宋_GB2312"/>
          <w:bCs/>
          <w:sz w:val="24"/>
          <w:szCs w:val="24"/>
        </w:rPr>
        <w:t>~10</w:t>
      </w:r>
      <w:r w:rsidRPr="00CC258C">
        <w:rPr>
          <w:rFonts w:eastAsia="仿宋_GB2312"/>
          <w:bCs/>
          <w:sz w:val="24"/>
          <w:szCs w:val="24"/>
          <w:vertAlign w:val="superscript"/>
        </w:rPr>
        <w:t>12</w:t>
      </w:r>
      <w:r w:rsidRPr="00CC258C">
        <w:rPr>
          <w:rFonts w:eastAsia="仿宋_GB2312"/>
          <w:bCs/>
          <w:sz w:val="24"/>
          <w:szCs w:val="24"/>
        </w:rPr>
        <w:t>/cm</w:t>
      </w:r>
      <w:r w:rsidRPr="00CC258C">
        <w:rPr>
          <w:rFonts w:eastAsia="仿宋_GB2312"/>
          <w:bCs/>
          <w:sz w:val="24"/>
          <w:szCs w:val="24"/>
          <w:vertAlign w:val="superscript"/>
        </w:rPr>
        <w:t>-2</w:t>
      </w:r>
      <w:r w:rsidRPr="00CC258C">
        <w:rPr>
          <w:rFonts w:eastAsia="仿宋_GB2312"/>
          <w:bCs/>
          <w:sz w:val="24"/>
          <w:szCs w:val="24"/>
        </w:rPr>
        <w:t>。</w:t>
      </w:r>
      <w:r w:rsidRPr="00CC258C">
        <w:rPr>
          <w:rFonts w:eastAsia="仿宋_GB2312"/>
          <w:sz w:val="24"/>
          <w:szCs w:val="24"/>
        </w:rPr>
        <w:t>然而在超薄氧化层</w:t>
      </w:r>
      <w:r w:rsidRPr="00CC258C">
        <w:rPr>
          <w:rFonts w:eastAsia="仿宋_GB2312"/>
          <w:sz w:val="24"/>
          <w:szCs w:val="24"/>
        </w:rPr>
        <w:t>(</w:t>
      </w:r>
      <w:r w:rsidRPr="00CC258C">
        <w:rPr>
          <w:rFonts w:eastAsia="仿宋_GB2312"/>
          <w:sz w:val="24"/>
          <w:szCs w:val="24"/>
        </w:rPr>
        <w:t>＜</w:t>
      </w:r>
      <w:r w:rsidRPr="00CC258C">
        <w:rPr>
          <w:rFonts w:eastAsia="仿宋_GB2312"/>
          <w:sz w:val="24"/>
          <w:szCs w:val="24"/>
        </w:rPr>
        <w:t>3.0nm)</w:t>
      </w:r>
      <w:r w:rsidRPr="00CC258C">
        <w:rPr>
          <w:rFonts w:eastAsia="仿宋_GB2312"/>
          <w:sz w:val="24"/>
          <w:szCs w:val="24"/>
        </w:rPr>
        <w:t>中，电荷离界面更近，或者是分布于整个氧化层之中。</w:t>
      </w:r>
    </w:p>
    <w:p w:rsidR="00CC258C" w:rsidRPr="00CC258C" w:rsidP="00CC258C" w14:paraId="4A3D2565" w14:textId="77777777">
      <w:pPr>
        <w:pStyle w:val="NormalIndent"/>
        <w:spacing w:line="276" w:lineRule="auto"/>
        <w:ind w:firstLine="360"/>
        <w:rPr>
          <w:rFonts w:eastAsia="仿宋_GB2312"/>
          <w:sz w:val="24"/>
          <w:szCs w:val="24"/>
        </w:rPr>
      </w:pPr>
      <w:r w:rsidRPr="00CC258C">
        <w:rPr>
          <w:rFonts w:eastAsia="仿宋_GB2312"/>
          <w:sz w:val="24"/>
          <w:szCs w:val="24"/>
        </w:rPr>
        <w:br/>
      </w:r>
      <w:r w:rsidRPr="00CC258C">
        <w:rPr>
          <w:rFonts w:eastAsia="仿宋_GB2312"/>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https://d.book118.com/395140210222011101</w:t>
        </w:r>
      </w:hyperlink>
    </w:p>
    <w:p w:rsidR="00CC258C" w:rsidRPr="00CC258C" w:rsidP="00CC258C">
      <w:pPr>
        <w:pStyle w:val="NormalIndent"/>
        <w:spacing w:line="276" w:lineRule="auto"/>
        <w:ind w:firstLine="360"/>
        <w:rPr>
          <w:rFonts w:eastAsia="仿宋_GB2312"/>
          <w:sz w:val="24"/>
          <w:szCs w:val="24"/>
        </w:rPr>
      </w:pPr>
    </w:p>
    <w:sectPr>
      <w:type w:val="nextPage"/>
      <w:pgSz w:w="11906" w:h="16838"/>
      <w:pgMar w:top="1440" w:right="1800" w:bottom="1440" w:left="1800"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3DA941A3"/>
    <w:multiLevelType w:val="hybridMultilevel"/>
    <w:tmpl w:val="280470AA"/>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
    <w:nsid w:val="438D4C6C"/>
    <w:multiLevelType w:val="hybridMultilevel"/>
    <w:tmpl w:val="0CDA6224"/>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
    <w:nsid w:val="44867E70"/>
    <w:multiLevelType w:val="hybridMultilevel"/>
    <w:tmpl w:val="F268214C"/>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
    <w:nsid w:val="52746E94"/>
    <w:multiLevelType w:val="hybridMultilevel"/>
    <w:tmpl w:val="F268214C"/>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66384FD1"/>
    <w:multiLevelType w:val="hybridMultilevel"/>
    <w:tmpl w:val="C0C83696"/>
    <w:lvl w:ilvl="0">
      <w:start w:val="1"/>
      <w:numFmt w:val="decimal"/>
      <w:lvlText w:val="%1、"/>
      <w:lvlJc w:val="left"/>
      <w:pPr>
        <w:tabs>
          <w:tab w:val="num" w:pos="675"/>
        </w:tabs>
        <w:ind w:left="675" w:hanging="360"/>
      </w:pPr>
      <w:rPr>
        <w:rFonts w:ascii="Times New Roman" w:eastAsia="Times New Roman" w:hAnsi="Times New Roman" w:cs="Times New Roman"/>
      </w:rPr>
    </w:lvl>
    <w:lvl w:ilvl="1" w:tentative="1">
      <w:start w:val="1"/>
      <w:numFmt w:val="lowerLetter"/>
      <w:lvlText w:val="%2)"/>
      <w:lvlJc w:val="left"/>
      <w:pPr>
        <w:tabs>
          <w:tab w:val="num" w:pos="1155"/>
        </w:tabs>
        <w:ind w:left="1155" w:hanging="420"/>
      </w:pPr>
    </w:lvl>
    <w:lvl w:ilvl="2" w:tentative="1">
      <w:start w:val="1"/>
      <w:numFmt w:val="lowerRoman"/>
      <w:lvlText w:val="%3."/>
      <w:lvlJc w:val="right"/>
      <w:pPr>
        <w:tabs>
          <w:tab w:val="num" w:pos="1575"/>
        </w:tabs>
        <w:ind w:left="1575" w:hanging="420"/>
      </w:pPr>
    </w:lvl>
    <w:lvl w:ilvl="3" w:tentative="1">
      <w:start w:val="1"/>
      <w:numFmt w:val="decimal"/>
      <w:lvlText w:val="%4."/>
      <w:lvlJc w:val="left"/>
      <w:pPr>
        <w:tabs>
          <w:tab w:val="num" w:pos="1995"/>
        </w:tabs>
        <w:ind w:left="1995" w:hanging="420"/>
      </w:pPr>
    </w:lvl>
    <w:lvl w:ilvl="4" w:tentative="1">
      <w:start w:val="1"/>
      <w:numFmt w:val="lowerLetter"/>
      <w:lvlText w:val="%5)"/>
      <w:lvlJc w:val="left"/>
      <w:pPr>
        <w:tabs>
          <w:tab w:val="num" w:pos="2415"/>
        </w:tabs>
        <w:ind w:left="2415" w:hanging="420"/>
      </w:pPr>
    </w:lvl>
    <w:lvl w:ilvl="5" w:tentative="1">
      <w:start w:val="1"/>
      <w:numFmt w:val="lowerRoman"/>
      <w:lvlText w:val="%6."/>
      <w:lvlJc w:val="right"/>
      <w:pPr>
        <w:tabs>
          <w:tab w:val="num" w:pos="2835"/>
        </w:tabs>
        <w:ind w:left="2835" w:hanging="420"/>
      </w:pPr>
    </w:lvl>
    <w:lvl w:ilvl="6" w:tentative="1">
      <w:start w:val="1"/>
      <w:numFmt w:val="decimal"/>
      <w:lvlText w:val="%7."/>
      <w:lvlJc w:val="left"/>
      <w:pPr>
        <w:tabs>
          <w:tab w:val="num" w:pos="3255"/>
        </w:tabs>
        <w:ind w:left="3255" w:hanging="420"/>
      </w:pPr>
    </w:lvl>
    <w:lvl w:ilvl="7" w:tentative="1">
      <w:start w:val="1"/>
      <w:numFmt w:val="lowerLetter"/>
      <w:lvlText w:val="%8)"/>
      <w:lvlJc w:val="left"/>
      <w:pPr>
        <w:tabs>
          <w:tab w:val="num" w:pos="3675"/>
        </w:tabs>
        <w:ind w:left="3675" w:hanging="420"/>
      </w:pPr>
    </w:lvl>
    <w:lvl w:ilvl="8" w:tentative="1">
      <w:start w:val="1"/>
      <w:numFmt w:val="lowerRoman"/>
      <w:lvlText w:val="%9."/>
      <w:lvlJc w:val="right"/>
      <w:pPr>
        <w:tabs>
          <w:tab w:val="num" w:pos="4095"/>
        </w:tabs>
        <w:ind w:left="4095" w:hanging="420"/>
      </w:pPr>
    </w:lvl>
  </w:abstractNum>
  <w:abstractNum w:abstractNumId="5">
    <w:nsid w:val="7B2758E6"/>
    <w:multiLevelType w:val="hybridMultilevel"/>
    <w:tmpl w:val="F95E30B2"/>
    <w:lvl w:ilvl="0">
      <w:start w:val="1"/>
      <w:numFmt w:val="decimal"/>
      <w:lvlText w:val="%1、"/>
      <w:lvlJc w:val="left"/>
      <w:pPr>
        <w:tabs>
          <w:tab w:val="num" w:pos="780"/>
        </w:tabs>
        <w:ind w:left="780" w:hanging="360"/>
      </w:pPr>
      <w:rPr>
        <w:rFonts w:hint="default"/>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6">
    <w:nsid w:val="7EDF15DE"/>
    <w:multiLevelType w:val="hybridMultilevel"/>
    <w:tmpl w:val="1320361E"/>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16cid:durableId="1514029120">
    <w:abstractNumId w:val="6"/>
  </w:num>
  <w:num w:numId="2" w16cid:durableId="759377878">
    <w:abstractNumId w:val="0"/>
  </w:num>
  <w:num w:numId="3" w16cid:durableId="1142504592">
    <w:abstractNumId w:val="1"/>
  </w:num>
  <w:num w:numId="4" w16cid:durableId="1003094890">
    <w:abstractNumId w:val="3"/>
  </w:num>
  <w:num w:numId="5" w16cid:durableId="468087644">
    <w:abstractNumId w:val="5"/>
  </w:num>
  <w:num w:numId="6" w16cid:durableId="809057059">
    <w:abstractNumId w:val="4"/>
  </w:num>
  <w:num w:numId="7" w16cid:durableId="16306268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7D0"/>
    <w:rsid w:val="003F496B"/>
    <w:rsid w:val="006827D0"/>
    <w:rsid w:val="00BD4575"/>
    <w:rsid w:val="00CC258C"/>
    <w:rsid w:val="00DE24B6"/>
    <w:rsid w:val="00FA6A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D8B117"/>
  <w15:chartTrackingRefBased/>
  <w15:docId w15:val="{63AAA792-3BB4-415B-983F-82E10E114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qFormat/>
    <w:rsid w:val="006827D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nhideWhenUsed/>
    <w:qFormat/>
    <w:rsid w:val="006827D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827D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827D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827D0"/>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6827D0"/>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827D0"/>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827D0"/>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827D0"/>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rsid w:val="006827D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semiHidden/>
    <w:rsid w:val="006827D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827D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827D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827D0"/>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6827D0"/>
    <w:rPr>
      <w:rFonts w:cstheme="majorBidi"/>
      <w:b/>
      <w:bCs/>
      <w:color w:val="0F4761" w:themeColor="accent1" w:themeShade="BF"/>
    </w:rPr>
  </w:style>
  <w:style w:type="character" w:customStyle="1" w:styleId="7">
    <w:name w:val="标题 7 字符"/>
    <w:basedOn w:val="DefaultParagraphFont"/>
    <w:link w:val="Heading7"/>
    <w:uiPriority w:val="9"/>
    <w:semiHidden/>
    <w:rsid w:val="006827D0"/>
    <w:rPr>
      <w:rFonts w:cstheme="majorBidi"/>
      <w:b/>
      <w:bCs/>
      <w:color w:val="595959" w:themeColor="text1" w:themeTint="A6"/>
    </w:rPr>
  </w:style>
  <w:style w:type="character" w:customStyle="1" w:styleId="8">
    <w:name w:val="标题 8 字符"/>
    <w:basedOn w:val="DefaultParagraphFont"/>
    <w:link w:val="Heading8"/>
    <w:uiPriority w:val="9"/>
    <w:semiHidden/>
    <w:rsid w:val="006827D0"/>
    <w:rPr>
      <w:rFonts w:cstheme="majorBidi"/>
      <w:color w:val="595959" w:themeColor="text1" w:themeTint="A6"/>
    </w:rPr>
  </w:style>
  <w:style w:type="character" w:customStyle="1" w:styleId="9">
    <w:name w:val="标题 9 字符"/>
    <w:basedOn w:val="DefaultParagraphFont"/>
    <w:link w:val="Heading9"/>
    <w:uiPriority w:val="9"/>
    <w:semiHidden/>
    <w:rsid w:val="006827D0"/>
    <w:rPr>
      <w:rFonts w:eastAsiaTheme="majorEastAsia" w:cstheme="majorBidi"/>
      <w:color w:val="595959" w:themeColor="text1" w:themeTint="A6"/>
    </w:rPr>
  </w:style>
  <w:style w:type="paragraph" w:styleId="Title">
    <w:name w:val="Title"/>
    <w:basedOn w:val="Normal"/>
    <w:next w:val="Normal"/>
    <w:link w:val="a"/>
    <w:uiPriority w:val="10"/>
    <w:qFormat/>
    <w:rsid w:val="006827D0"/>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827D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827D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827D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827D0"/>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6827D0"/>
    <w:rPr>
      <w:i/>
      <w:iCs/>
      <w:color w:val="404040" w:themeColor="text1" w:themeTint="BF"/>
    </w:rPr>
  </w:style>
  <w:style w:type="paragraph" w:styleId="ListParagraph">
    <w:name w:val="List Paragraph"/>
    <w:basedOn w:val="Normal"/>
    <w:uiPriority w:val="34"/>
    <w:qFormat/>
    <w:rsid w:val="006827D0"/>
    <w:pPr>
      <w:ind w:left="720"/>
      <w:contextualSpacing/>
    </w:pPr>
  </w:style>
  <w:style w:type="character" w:styleId="IntenseEmphasis">
    <w:name w:val="Intense Emphasis"/>
    <w:basedOn w:val="DefaultParagraphFont"/>
    <w:uiPriority w:val="21"/>
    <w:qFormat/>
    <w:rsid w:val="006827D0"/>
    <w:rPr>
      <w:i/>
      <w:iCs/>
      <w:color w:val="0F4761" w:themeColor="accent1" w:themeShade="BF"/>
    </w:rPr>
  </w:style>
  <w:style w:type="paragraph" w:styleId="IntenseQuote">
    <w:name w:val="Intense Quote"/>
    <w:basedOn w:val="Normal"/>
    <w:next w:val="Normal"/>
    <w:link w:val="a2"/>
    <w:uiPriority w:val="30"/>
    <w:qFormat/>
    <w:rsid w:val="006827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827D0"/>
    <w:rPr>
      <w:i/>
      <w:iCs/>
      <w:color w:val="0F4761" w:themeColor="accent1" w:themeShade="BF"/>
    </w:rPr>
  </w:style>
  <w:style w:type="character" w:styleId="IntenseReference">
    <w:name w:val="Intense Reference"/>
    <w:basedOn w:val="DefaultParagraphFont"/>
    <w:uiPriority w:val="32"/>
    <w:qFormat/>
    <w:rsid w:val="006827D0"/>
    <w:rPr>
      <w:b/>
      <w:bCs/>
      <w:smallCaps/>
      <w:color w:val="0F4761" w:themeColor="accent1" w:themeShade="BF"/>
      <w:spacing w:val="5"/>
    </w:rPr>
  </w:style>
  <w:style w:type="paragraph" w:styleId="NormalIndent">
    <w:name w:val="Normal Indent"/>
    <w:basedOn w:val="Normal"/>
    <w:link w:val="a3"/>
    <w:rsid w:val="00CC258C"/>
    <w:pPr>
      <w:ind w:firstLine="420"/>
    </w:pPr>
    <w:rPr>
      <w:rFonts w:ascii="Times New Roman" w:eastAsia="宋体" w:hAnsi="Times New Roman" w:cs="Times New Roman"/>
      <w:szCs w:val="20"/>
    </w:rPr>
  </w:style>
  <w:style w:type="character" w:customStyle="1" w:styleId="a3">
    <w:name w:val="正文缩进 字符"/>
    <w:basedOn w:val="DefaultParagraphFont"/>
    <w:link w:val="NormalIndent"/>
    <w:rsid w:val="00CC258C"/>
    <w:rPr>
      <w:rFonts w:ascii="Times New Roman" w:eastAsia="宋体" w:hAnsi="Times New Roman" w:cs="Times New Roman"/>
      <w:szCs w:val="20"/>
    </w:rPr>
  </w:style>
  <w:style w:type="character" w:customStyle="1" w:styleId="datatitle1">
    <w:name w:val="datatitle1"/>
    <w:basedOn w:val="DefaultParagraphFont"/>
    <w:rsid w:val="00CC258C"/>
    <w:rPr>
      <w:b/>
      <w:bCs/>
      <w:color w:val="10619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hyperlink" Target="https://d.book118.com/395140210222011101"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4602</Words>
  <Characters>26238</Characters>
  <Application>Microsoft Office Word</Application>
  <DocSecurity>0</DocSecurity>
  <Lines>218</Lines>
  <Paragraphs>61</Paragraphs>
  <ScaleCrop>false</ScaleCrop>
  <Company/>
  <LinksUpToDate>false</LinksUpToDate>
  <CharactersWithSpaces>30779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 Y</dc:creator>
  <cp:lastModifiedBy>x Y</cp:lastModifiedBy>
  <cp:revision>2</cp:revision>
  <dcterms:created xsi:type="dcterms:W3CDTF">2024-01-30T09:46:00Z</dcterms:created>
  <dcterms:modified xsi:type="dcterms:W3CDTF">2024-01-30T09:55:00Z</dcterms:modified>
</cp:coreProperties>
</file>