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762FD" w:rsidP="001762FD" w14:paraId="6DEDE377" w14:textId="5A3C4ED4">
      <w:pPr>
        <w:jc w:val="center"/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</w:pPr>
      <w:r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  <w:t>梦溪笔谈</w:t>
      </w:r>
    </w:p>
    <w:p w:rsidR="001762FD" w:rsidP="001762FD" w14:paraId="2E3B9F66" w14:textId="13169A55">
      <w:r>
        <w:rPr>
          <w:rFonts w:hint="eastAsia"/>
        </w:rPr>
        <w:t>《梦溪笔谈》是北宋科学家沈括所著的笔记体著作。大约成书于</w:t>
      </w:r>
      <w:r>
        <w:t>1086年－1093年，收录了沈括一生的所见所闻和见解。被西方学者称为中国古代的百科全书，已有多种外语译本。</w:t>
      </w:r>
    </w:p>
    <w:p w:rsidR="001762FD" w:rsidP="001762FD" w14:paraId="4E79F6EF" w14:textId="38031135">
      <w:pPr>
        <w:pStyle w:val="Heading2"/>
        <w:rPr>
          <w:rFonts w:hint="eastAsia"/>
        </w:rPr>
      </w:pPr>
      <w:r>
        <w:rPr>
          <w:rFonts w:hint="eastAsia"/>
        </w:rPr>
        <w:t>故事一</w:t>
      </w:r>
    </w:p>
    <w:p w:rsidR="001762FD" w:rsidP="001762FD" w14:paraId="612AAFB3" w14:textId="77777777"/>
    <w:p w:rsidR="001762FD" w:rsidP="001762FD" w14:paraId="36FCAB08" w14:textId="77777777">
      <w:r>
        <w:rPr>
          <w:rFonts w:hint="eastAsia"/>
        </w:rPr>
        <w:t>上亲郊郊庙，册文皆曰“恭荐歳事”。先景灵宫，谓之“朝献”；次太庙，谓之“朝飨”；末乃有事于南郊。予集《郊式》时，曾预讨论，常疑其次序，若先为尊，则郊不应在庙后；若后为尊，则景灵宫不应在太庙之先。求共所从来，盖有所因。按唐故事，凡有事地上帝，则百神皆预遣使祭告，唯太清宫、太庙则皇帝亲行。其册祝皆曰“取某月某日有事于某所，不敢不告。”宫、庙谓之“奏告”，余皆谓之“祭告”。唯有事于南郊，方为“正祠”。至天宝九载，乃下诏曰：“‘告’者，上告下之词。今后太清宫宜称‘朝献’，太庙称‘朝飨’。”自此遂失“奏告”之名，册文皆为“正祠”。</w:t>
      </w:r>
    </w:p>
    <w:p w:rsidR="001762FD" w:rsidP="001762FD" w14:paraId="540321EF" w14:textId="77777777">
      <w:r>
        <w:rPr>
          <w:rFonts w:hint="eastAsia"/>
        </w:rPr>
        <w:t>正衙法座，香木为之，加金饰，四足，堕角，其前小偃，织藤冒之。每车驾出幸，则使老内臣马上抱之，曰“驾头”。辇后曲盖谓之“筤”。两扇夹心，通谓之“扇筤”。皆绣，亦有销金者，即古之华盖也。</w:t>
      </w:r>
    </w:p>
    <w:p w:rsidR="001762FD" w:rsidP="001762FD" w14:paraId="34428C51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762FD" w:rsidP="001762FD" w14:textId="5A3C4ED4">
      <w:pPr>
        <w:jc w:val="center"/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</w:pPr>
      <w:r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  <w:t>梦溪笔谈</w:t>
      </w:r>
    </w:p>
    <w:p w:rsidR="001762FD" w:rsidP="001762FD" w14:textId="13169A55">
      <w:r>
        <w:rPr>
          <w:rFonts w:hint="eastAsia"/>
        </w:rPr>
        <w:t>《梦溪笔谈》是北宋科学家沈括所著的笔记体著作。大约成书于</w:t>
      </w:r>
      <w:r>
        <w:t>1086年－1093年，收录了沈括一生的所见所闻和见解。被西方学者称为中国古代的百科全书，已有多种外语译本。</w:t>
      </w:r>
    </w:p>
    <w:p w:rsidR="001762FD" w:rsidP="001762FD" w14:textId="38031135">
      <w:pPr>
        <w:pStyle w:val="Heading2"/>
        <w:rPr>
          <w:rFonts w:hint="eastAsia"/>
        </w:rPr>
      </w:pPr>
      <w:r>
        <w:rPr>
          <w:rFonts w:hint="eastAsia"/>
        </w:rPr>
        <w:t>故事一</w:t>
      </w:r>
    </w:p>
    <w:p w:rsidR="001762FD" w:rsidP="001762FD" w14:textId="77777777"/>
    <w:p w:rsidR="001762FD" w:rsidP="001762FD" w14:textId="77777777">
      <w:r>
        <w:rPr>
          <w:rFonts w:hint="eastAsia"/>
        </w:rPr>
        <w:t>上亲郊郊庙，册文皆曰“恭荐歳事”。先景灵宫，谓之“朝献”；次太庙，谓之“朝飨”；末乃有事于南郊。予集《郊式》时，曾预讨论，常疑其次序，若先为尊，则郊不应在庙后；若后为尊，则景灵宫不应在太庙之先。求共所从来，盖有所因。按唐故事，凡有事地上帝，则百神皆预遣使祭告，唯太清宫、太庙则皇帝亲行。其册祝皆曰“取某月某日有事于某所，不敢不告。”宫、庙谓之“奏告”，余皆谓之“祭告”。唯有事于南郊，方为“正祠”。至天宝九载，乃下诏曰：“‘告’者，上告下之词。今后太清宫宜称‘朝献’，太庙称‘朝飨’。”自此遂失“奏告”之名，册文皆为“正祠”。</w:t>
      </w:r>
    </w:p>
    <w:p w:rsidR="001762FD" w:rsidP="001762FD" w14:textId="77777777">
      <w:r>
        <w:rPr>
          <w:rFonts w:hint="eastAsia"/>
        </w:rPr>
        <w:t>正衙法座，香木为之，加金饰，四足，堕角，其前小偃，织藤冒之。每车驾出幸，则使老内臣马上抱之，曰“驾头”。辇后曲盖谓之“筤”。两扇夹心，通谓之“扇筤”。皆绣，亦有销金者，即古之华盖也。</w:t>
      </w:r>
    </w:p>
    <w:p w:rsidR="001762FD" w:rsidP="001762FD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762FD" w:rsidP="001762FD" w14:textId="5A3C4ED4">
      <w:pPr>
        <w:jc w:val="center"/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</w:pPr>
      <w:r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  <w:t>梦溪笔谈</w:t>
      </w:r>
    </w:p>
    <w:p w:rsidR="001762FD" w:rsidP="001762FD" w14:textId="13169A55">
      <w:r>
        <w:rPr>
          <w:rFonts w:hint="eastAsia"/>
        </w:rPr>
        <w:t>《梦溪笔谈》是北宋科学家沈括所著的笔记体著作。大约成书于</w:t>
      </w:r>
      <w:r>
        <w:t>1086年－1093年，收录了沈括一生的所见所闻和见解。被西方学者称为中国古代的百科全书，已有多种外语译本。</w:t>
      </w:r>
    </w:p>
    <w:p w:rsidR="001762FD" w:rsidP="001762FD" w14:textId="38031135">
      <w:pPr>
        <w:pStyle w:val="Heading2"/>
        <w:rPr>
          <w:rFonts w:hint="eastAsia"/>
        </w:rPr>
      </w:pPr>
      <w:r>
        <w:rPr>
          <w:rFonts w:hint="eastAsia"/>
        </w:rPr>
        <w:t>故事一</w:t>
      </w:r>
    </w:p>
    <w:p w:rsidR="001762FD" w:rsidP="001762FD" w14:textId="77777777"/>
    <w:p w:rsidR="001762FD" w:rsidP="001762FD" w14:textId="77777777">
      <w:r>
        <w:rPr>
          <w:rFonts w:hint="eastAsia"/>
        </w:rPr>
        <w:t>上亲郊郊庙，册文皆曰“恭荐歳事”。先景灵宫，谓之“朝献”；次太庙，谓之“朝飨”；末乃有事于南郊。予集《郊式》时，曾预讨论，常疑其次序，若先为尊，则郊不应在庙后；若后为尊，则景灵宫不应在太庙之先。求共所从来，盖有所因。按唐故事，凡有事地上帝，则百神皆预遣使祭告，唯太清宫、太庙则皇帝亲行。其册祝皆曰“取某月某日有事于某所，不敢不告。”宫、庙谓之“奏告”，余皆谓之“祭告”。唯有事于南郊，方为“正祠”。至天宝九载，乃下诏曰：“‘告’者，上告下之词。今后太清宫宜称‘朝献’，太庙称‘朝飨’。”自此遂失“奏告”之名，册文皆为“正祠”。</w:t>
      </w:r>
    </w:p>
    <w:p w:rsidR="001762FD" w:rsidP="001762FD" w14:textId="77777777">
      <w:r>
        <w:rPr>
          <w:rFonts w:hint="eastAsia"/>
        </w:rPr>
        <w:t>正衙法座，香木为之，加金饰，四足，堕角，其前小偃，织藤冒之。每车驾出幸，则使老内臣马上抱之，曰“驾头”。辇后曲盖谓之“筤”。两扇夹心，通谓之“扇筤”。皆绣，亦有销金者，即古之华盖也。</w:t>
      </w:r>
    </w:p>
    <w:p w:rsidR="001762FD" w:rsidP="001762FD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762FD" w:rsidP="001762FD" w14:textId="5A3C4ED4">
      <w:pPr>
        <w:jc w:val="center"/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</w:pPr>
      <w:r>
        <w:rPr>
          <w:rFonts w:asciiTheme="majorHAnsi" w:eastAsiaTheme="majorEastAsia" w:hAnsiTheme="majorHAnsi" w:cstheme="majorBidi" w:hint="eastAsia"/>
          <w:color w:val="0F4761" w:themeColor="accent1" w:themeShade="BF"/>
          <w:sz w:val="48"/>
          <w:szCs w:val="48"/>
        </w:rPr>
        <w:t>梦溪笔谈</w:t>
      </w:r>
    </w:p>
    <w:p w:rsidR="001762FD" w:rsidP="001762FD" w14:textId="13169A55">
      <w:r>
        <w:rPr>
          <w:rFonts w:hint="eastAsia"/>
        </w:rPr>
        <w:t>《梦溪笔谈》是北宋科学家沈括所著的笔记体著作。大约成书于</w:t>
      </w:r>
      <w:r>
        <w:t>1086年－1093年，收录了沈括一生的所见所闻和见解。被西方学者称为中国古代的百科全书，已有多种外语译本。</w:t>
      </w:r>
    </w:p>
    <w:p w:rsidR="001762FD" w:rsidP="001762FD" w14:textId="38031135">
      <w:pPr>
        <w:pStyle w:val="Heading2"/>
        <w:rPr>
          <w:rFonts w:hint="eastAsia"/>
        </w:rPr>
      </w:pPr>
      <w:r>
        <w:rPr>
          <w:rFonts w:hint="eastAsia"/>
        </w:rPr>
        <w:t>故事一</w:t>
      </w:r>
    </w:p>
    <w:p w:rsidR="001762FD" w:rsidP="001762FD" w14:textId="77777777"/>
    <w:p w:rsidR="001762FD" w:rsidP="001762FD" w14:textId="77777777">
      <w:r>
        <w:rPr>
          <w:rFonts w:hint="eastAsia"/>
        </w:rPr>
        <w:t>上亲郊郊庙，册文皆曰“恭荐歳事”。先景灵宫，谓之“朝献”；次太庙，谓之“朝飨”；末乃有事于南郊。予集《郊式》时，曾预讨论，常疑其次序，若先为尊，则郊不应在庙后；若后为尊，则景灵宫不应在太庙之先。求共所从来，盖有所因。按唐故事，凡有事地上帝，则百神皆预遣使祭告，唯太清宫、太庙则皇帝亲行。其册祝皆曰“取某月某日有事于某所，不敢不告。”宫、庙谓之“奏告”，余皆谓之“祭告”。唯有事于南郊，方为“正祠”。至天宝九载，乃下诏曰：“‘告’者，上告下之词。今后太清宫宜称‘朝献’，太庙称‘朝飨’。”自此遂失“奏告”之名，册文皆为“正祠”。</w:t>
      </w:r>
    </w:p>
    <w:p w:rsidR="001762FD" w:rsidP="001762FD" w14:textId="77777777">
      <w:r>
        <w:rPr>
          <w:rFonts w:hint="eastAsia"/>
        </w:rPr>
        <w:t>正衙法座，香木为之，加金饰，四足，堕角，其前小偃，织藤冒之。每车驾出幸，则使老内臣马上抱之，曰“驾头”。辇后曲盖谓之“筤”。两扇夹心，通谓之“扇筤”。皆绣，亦有销金者，即古之华盖也。</w:t>
      </w:r>
    </w:p>
    <w:p w:rsidR="001762FD" w:rsidP="001762FD" w14:textId="77777777">
      <w:p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1762FD" w:rsidP="001762FD" w14:textId="77777777">
      <w:r>
        <w:rPr>
          <w:rFonts w:hint="eastAsia"/>
        </w:rPr>
        <w:t>唐翰林院在禁中，乃人主燕居之所，玉堂、承明、金銮殿皆在其间。应供奉之人，自学士已下，工伎群官司隶籍其间者，皆称翰林，如今之翰林医官、翰林待诏之类是也。唯翰林茶酒司止称“翰林司”，盖相承阙文。唐制，自宰相而下，初命皆无宣召之礼，惟学士宣召。盖学士院在禁中，非内臣宣召，无因得入，故院门别设復门，亦以其通禁庭也。又学士院北扉者，为其在浴堂之南，便于应召。今学士初拜，自东华门入，至左承天门下马；待诏、院吏自左承天门双引至门。此亦用唐故事也。唐宣召学士，自东门入者，彼时学士院在西掖，故自翰林院东门赴召，非若今之东华门也。至如挽铃故事，亦缘其在禁中，虽学士院吏，亦止于玉堂门外，则其严密可知。如今学士院在外，与诸司无异，亦设铃索，悉皆文具故事而已。</w:t>
      </w:r>
    </w:p>
    <w:p w:rsidR="001762FD" w:rsidP="001762FD" w14:paraId="0D10ADF3" w14:textId="77777777">
      <w:r>
        <w:rPr>
          <w:rFonts w:hint="eastAsia"/>
        </w:rPr>
        <w:t>学士院玉堂，太宗皇帝曾亲幸。至今唯学士上日许正坐，他日皆不敢独坐。故事：堂中设视草台，每草制，则具衣冠据台而坐。今不復如此，但存空台而已。玉堂东承旨子窗格上有火然处。太宗尝夜幸玉堂，苏易简为学士，已寝，遽起，无烛具衣冠，宫嫔自窗格引烛入照之。至今不欲更易，以为玉堂一盛事。东西头供奉官，本唐从官之名。自永微以后，人主多居大明宫，别置从官，谓之“东头供奉官”。西内具员不废，则谓之“西头供奉官”。</w:t>
      </w:r>
    </w:p>
    <w:p w:rsidR="001762FD" w:rsidP="001762FD" w14:paraId="57653E12" w14:textId="77777777">
      <w:r>
        <w:rPr>
          <w:rFonts w:hint="eastAsia"/>
        </w:rPr>
        <w:t>唐制，两省供奉官东西对立，谓之“蛾眉班”。国初，供奉班于百官前横列。王溥罢相为东宫，一品班在供奉班之后，遂令供奉班依旧分立。庆历贾安公为中丞，以东西班对拜为非礼，復令横行。至今初叙班分立；百官班定，乃转班横行；参罢，復分立；百官班退，乃出。参用旧制也。</w:t>
      </w:r>
    </w:p>
    <w:p w:rsidR="001762FD" w:rsidP="001762FD" w14:paraId="6001D423" w14:textId="77777777">
      <w:r>
        <w:rPr>
          <w:rFonts w:hint="eastAsia"/>
        </w:rPr>
        <w:t>衣冠故事，多无著令，但相承为例；如学士舍人蹑履见丞相，往还用平状，扣阶乘马之类，皆用故事也。近歳多用靴简。章子厚为学士日，因事论列，今则遂为著令矣。</w:t>
      </w:r>
    </w:p>
    <w:p w:rsidR="001762FD" w:rsidP="001762FD" w14:paraId="1D96CAA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中国衣冠，自北齐以来，乃全用胡服。窄袖、绯绿短衣、长靿靴、有鞢带，皆胡服也。窄袖利于驰射，短衣、长靿皆便于涉草。胡人乐茂草，常寝处其间，予使北时皆见之。虽王庭亦在深荐中。予至胡庭日，新雨过，涉草，衣裤皆濡，唯胡人都无所沾。带衣所垂蹀躞，盖欲佩带弓剑、帉帨、算囊、刀砺之类。自后虽去蹀躞，而犹存其环，环所以衔蹀躞，如马之鞧根，即今之带銙也。天子必以十三环为节，唐武德贞观时犹尔。开元之后，虽仍旧俗，而稍褒博矣。然带钩尚穿带本为孔，本朝加顺折，茂人文也。幞头一谓之四脚，乃四带也。二带系脑后垂之，二带反系头上，令曲折附顶，故亦谓之“折上巾”。唐制，唯人主得用硬脚。晚唐方镇擅命，始僭用硬脚。本朝幞头有直脚、局脚、交脚、朝天、顺风，凡五等。唯直脚贵贱通服之。又庶人所戴头巾，唐人亦谓之“四脚”，盖两脚系脑后，两脚系颔下，取其服劳不脱也。无事则反系于顶上。今人不復系颔下，两带遂为虚设。</w:t>
      </w:r>
    </w:p>
    <w:p w:rsidR="001762FD" w:rsidP="001762FD" w14:paraId="42FC6F47" w14:textId="77777777">
      <w:r>
        <w:rPr>
          <w:rFonts w:hint="eastAsia"/>
        </w:rPr>
        <w:t>唐中书指挥事谓之“堂帖子”，曾见唐人堂帖，宰相签押，格如今之堂劄子也。</w:t>
      </w:r>
    </w:p>
    <w:p w:rsidR="001762FD" w:rsidP="001762FD" w14:paraId="24723EE2" w14:textId="77777777">
      <w:r>
        <w:rPr>
          <w:rFonts w:hint="eastAsia"/>
        </w:rPr>
        <w:t>予及史馆检讨时，议枢密院劄子问宣头所起。余按唐故事，中书舍人职堂语诏，皆写四本：一本为底，一本为宣。此“宣”谓行出耳，未以名书也。晚唐枢密使自禁中受旨，出付中书，即谓之“宣”。中书承受，录之于籍，谓之“宣底”。今史馆中尚有故《宣底》二卷，如今之《圣语簿》也。梁朝初置崇仁院，专行密命。至后唐庄宗復枢密使，使郭崇韬、安重诲为之，始分领政事，不关由中书直行下者谓之“宣”，如中书之“敕”。小事则发头子，拟堂贴也。至今枢密院用宣及头子，本朝枢密院亦用劄子。但中书劄子，宰相押字在上，次相及参政以次向下；枢密院劄子，枢长押字在下，副贰以次向上：以此为别。头子唯给驿马之类用之。</w:t>
      </w:r>
    </w:p>
    <w:p w:rsidR="001762FD" w:rsidP="001762FD" w14:paraId="205AC28B" w14:textId="77777777">
      <w:r>
        <w:rPr>
          <w:rFonts w:hint="eastAsia"/>
        </w:rPr>
        <w:t>百官于中书见宰相，九卿而下，即省吏高声唱一声“屈”，则趋而入。宰相揖及进茶，皆抗声赞喝，谓之“屈揖”。待制以上见，则言“请某官”，更不屈揖，临退仍进汤，皆于席南横设百官之位，升朝则坐，京官已下皆立。后殿引臣寮，则待制已上宣名拜舞；庶官但赞拜，不宣名，不舞蹈。中书略贵者，示与之抗也。上前则略微者，杀礼也。</w:t>
      </w:r>
    </w:p>
    <w:p w:rsidR="001762FD" w:rsidP="001762FD" w14:paraId="4254699D" w14:textId="77777777">
      <w:r>
        <w:rPr>
          <w:rFonts w:hint="eastAsia"/>
        </w:rPr>
        <w:t>唐制，丞郎拜官，即笼门谢。今三司副使已上拜官，则拜舞于子阶上；百官拜于阶下，而不舞蹈。此亦笼门故事也。</w:t>
      </w:r>
    </w:p>
    <w:p w:rsidR="001762FD" w:rsidP="001762FD" w14:paraId="38674E73" w14:textId="77777777">
      <w:r>
        <w:rPr>
          <w:rFonts w:hint="eastAsia"/>
        </w:rPr>
        <w:t>学士院第三厅学士子，当前有一巨槐，素号“槐厅”。旧传居此者，多至入相。学士争槐厅，至有抵彻前人行李而强据之者。余为学士时，目观此事。</w:t>
      </w:r>
    </w:p>
    <w:p w:rsidR="001762FD" w:rsidP="001762FD" w14:paraId="2DFA5F5E" w14:textId="77777777">
      <w:r>
        <w:rPr>
          <w:rFonts w:hint="eastAsia"/>
        </w:rPr>
        <w:t>谏议班在知制诰上；若带待制，则在知制诰下，从职也，戏语谓之“带坠”。</w:t>
      </w:r>
    </w:p>
    <w:p w:rsidR="001762FD" w:rsidP="001762FD" w14:paraId="31CB942A" w14:textId="77777777">
      <w:r>
        <w:rPr>
          <w:rFonts w:hint="eastAsia"/>
        </w:rPr>
        <w:t>《集贤院记》：“开元故事，校书官许称学士”。今三馆职事，皆称“学士”，用开元故事也。</w:t>
      </w:r>
    </w:p>
    <w:p w:rsidR="001762FD" w:rsidP="001762FD" w14:paraId="41EEBD2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hint="eastAsia"/>
        </w:rPr>
        <w:t>馆阁新书净本有误书处，以雌黄涂之。尝校改字之法：刮洗则伤纸，纸贴之又易脱，粉涂则字不没，涂数遍方能漫灭。唯雌黄一漫则灭，仍久而不脱。古人谓之铅黄，盖用之有素矣。</w:t>
      </w:r>
    </w:p>
    <w:p w:rsidR="001762FD" w:rsidP="001762FD" w14:paraId="2FA625C7" w14:textId="77777777">
      <w:r>
        <w:rPr>
          <w:rFonts w:hint="eastAsia"/>
        </w:rPr>
        <w:t>余为鄜延经略使日，新一厅，谓之五司厅。延州正厅乃都督厅，治延州事；五司厅治鄜延路军事，如唐之使院也。五司者，经略、安抚、总管、节度、观察也。唐制、方镇绵带节度、观察、处置三使。今节度之职，多归总管司；观察归安抚司；处置归经略司。其节度、观察两案，并支掌推官、判官，今皆治州事而已。经略、安抚司不置佐官，以帅权不可更不专也。都总管、副总管、钤辖、都监同签书，而皆受经略使节制。</w:t>
      </w:r>
    </w:p>
    <w:p w:rsidR="001762FD" w:rsidP="001762FD" w14:paraId="3A153079" w14:textId="77777777">
      <w:r>
        <w:rPr>
          <w:rFonts w:hint="eastAsia"/>
        </w:rPr>
        <w:t>银台司兼门下封驳，乃给事中之职，当隶门下省，故事乃隶枢密院。下寺监皆行劄子；寺监具申状，虽三司，亦言“上银台”。主判不以官品，初冬独赐翠毛锦袍。学士以上，自从本品。行案用枢密院杂司人吏，主判食枢密厨，盖枢密院子司也。</w:t>
      </w:r>
    </w:p>
    <w:p w:rsidR="001762FD" w:rsidP="001762FD" w14:paraId="3F7B486E" w14:textId="77777777">
      <w:r>
        <w:rPr>
          <w:rFonts w:hint="eastAsia"/>
        </w:rPr>
        <w:t>大驾卤簿中有勘箭，如古之勘契也。其牡谓之“雄牡箭”，牝谓之“辟仗箭”。本胡法也。熙宁中罢之。</w:t>
      </w:r>
    </w:p>
    <w:p w:rsidR="001762FD" w:rsidP="001762FD" w14:paraId="7F8CD521" w14:textId="77777777">
      <w:r>
        <w:rPr>
          <w:rFonts w:hint="eastAsia"/>
        </w:rPr>
        <w:t>前世藏书，分隶数处，盖防水火散亡也。今三馆、秘阁，凡四处藏书，然同在崇文院。其间官书，多为人盗窃，士大夫家往往得之。嘉祐中，置编校官八员，杂雠四馆书。给吏百人，悉以黄纸为大册写之。自此私家不敢辄藏。校雠累年，仅能终昭文一馆之书而罢。</w:t>
      </w:r>
    </w:p>
    <w:p w:rsidR="001762FD" w:rsidP="001762FD" w14:paraId="1204D1B3" w14:textId="77777777">
      <w:r>
        <w:rPr>
          <w:rFonts w:hint="eastAsia"/>
        </w:rPr>
        <w:t>旧翰林学士地势清切，皆不兼他务。文馆职任，自校理以上，皆有职钱，唯内外制不给。杨大年久为学士，家贫，请外，表词千余言，其间两联曰：“虚忝甘泉之从臣，终作莫敖之馁鬼。”“从者之病莫兴，方朔之饥欲死。”京师百官上日，唯翰林学士敕设用乐，他虽宰相，亦无此礼。优伶并开封府点集。陈和叔除学士时，和叔知开封府，遂不用女优。学士院敕设不用女优，自和叔始。礼部贡院试进士日，设香案于阶前，主司与举人对拜，此唐故事也。所坐设位供张甚盛，有司具茶汤饮浆。至试学究，则悉彻帐幕毡席之类，亦无茶汤，渴则饮砚水，人人皆黔其吻。非故欲困之，乃防毡幕及供应人私传所试经义。盖尝有败者，故事为之防。欧文忠有诗：“焚香礼进士，彻幕待经生。”以为礼数重轻如此，其实自有谓也。</w:t>
      </w:r>
    </w:p>
    <w:p w:rsidR="001762FD" w:rsidP="001762FD" w14:paraId="235E45B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嘉祐中，进士奏名讫，未御试，京师妄传“王俊民为状元”，不知言之所起，人亦莫知俊民为何人。及御试，王荆公时为知制诰，与天章阁待制杨乐道二人为详定官。旧制，御试举人，设初考官，先定等第；復弥之以送覆考官，再定等第；乃付详定官，发初考官所定等，以对覆考之等：如同即已；不同，则详其程文，当从初考或从覆考为定，即不得别立等。是时，王荆公以初、覆考所定第一人皆未允当，于行间别取一人为状首。杨乐道守法，以为不可。议论未决，太常少卿朱从道时为封弥官，闻之，谓同舍曰：“二公何用力争，从道十日前已闻王俊民为状元，事必前定。二公恨自苦耳。”既而二人各以已意进禀，而诏从荆公之请。及发封，乃王俊民也。详定官得别立等，自此始，遂为定制。</w:t>
      </w:r>
    </w:p>
    <w:p w:rsidR="001762FD" w:rsidP="001762FD" w14:paraId="39A74F30" w14:textId="77777777">
      <w:r>
        <w:rPr>
          <w:rFonts w:hint="eastAsia"/>
        </w:rPr>
        <w:t>选人不得乘马入宫门。天圣中，选人为馆职，始欧阳永叔、黄鉴辈，皆自左掖门下马入馆，当时谓之“步行学士”。嘉祐中，于崇文院置编校局，校官皆许乘马至院门。其后中书五房置习学公事官，亦缘例乘马赴局。</w:t>
      </w:r>
    </w:p>
    <w:p w:rsidR="001762FD" w:rsidP="001762FD" w14:paraId="606D5AC4" w14:textId="77777777">
      <w:r>
        <w:rPr>
          <w:rFonts w:hint="eastAsia"/>
        </w:rPr>
        <w:t>车驾行境，前驱谓之队，则古之清道也。其次卫仗，卫仗者，视阑入宫门法，则古之外仗也。其中谓之禁围，如殿中仗。《天官》：“掌舍，无宫，则供人门。”今谓之“殿门天武官”，极天下长人之选八人。上御前殿，则执钺立于紫宸门下；行幸则为禁围门，行于仗马之前。又有衡门十人，队长一人，选诸武力绝伦者为之。上御后殿，则执檛东西对立于殿前，亦古之虎贲、人门之类也。</w:t>
      </w:r>
    </w:p>
    <w:p w:rsidR="001762FD" w:rsidP="001762FD" w14:paraId="6F7340D2" w14:textId="77777777">
      <w:r>
        <w:rPr>
          <w:rFonts w:hint="eastAsia"/>
        </w:rPr>
        <w:t>余尝购得后唐闵帝应顺元年案检一通，乃除宰相刘昫兼判三丝堂检。前有拟状云：“具官刘昫。右，伏以刘昫经国才高，正君志切，方属体元之运，实资谋始之规。宜注宸衷，委司判计，渐期富庶，永赞圣明。臣等商量，望授依前中书侍郎，兼吏部尚书、同中书门下平章事，充集贤殿大学士，兼判三司，散官勋封如故，未审可否？如蒙允许，望付翰林降制处分，谨录奏闻。”其后有制书曰：“宰臣刘昫，右，可兼判三司公事，宜令中书门下依此施行。付中书门下，準此。四月十日。”用御前新铸之印。与今政府行遣稍异。</w:t>
      </w:r>
    </w:p>
    <w:p w:rsidR="001762FD" w:rsidP="001762FD" w14:paraId="127ABF3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本朝要事对禀，常事拟进入，画可然后施行，谓之“熟状”。事速不及待报，则先行下，具制草奏知，谓之“进草”。熟状白纸书，宰相押字，他执政具姓名。进草即黄纸书，宰臣、执政皆于状背押字。堂检，宰、执皆不押，唯宰属于检背书日，堂吏书名用印。此拟状有词，宰相押检不印，此其为异也。大率唐人风俗，自朝廷下至郡县，决事皆有词，谓之判，则书判科是也。押检二人，乃冯道、李愚也。状检瀛王亲笔，甚有改窜勾抹处。按《旧五代史》：“应顺元年四月九日已卯，鄂王薨。庚辰，以宰相刘昫判三司。”正是十日，与此检无差。宋次道记《开元宰相奏请》、郑畋《凤池稿草》、《拟状注制集》悉多用四六，皆宰相自草。今此拟状，冯道亲笔，盖故事也。</w:t>
      </w:r>
    </w:p>
    <w:p w:rsidR="001762FD" w:rsidP="001762FD" w14:paraId="4615F746" w14:textId="77777777">
      <w:r>
        <w:rPr>
          <w:rFonts w:hint="eastAsia"/>
        </w:rPr>
        <w:t>旧制，中书、枢密院、三司使印并涂金。近制，三省、枢密院印用银为之，涂金；余皆铸铜而已。</w:t>
      </w:r>
    </w:p>
    <w:p w:rsidR="001762FD" w:rsidP="001762FD" w14:paraId="71CD03E2" w14:textId="4D4E0B57"/>
    <w:p w:rsidR="001762FD" w:rsidP="001762FD" w14:paraId="72B67FFC" w14:textId="5E58D032">
      <w:pPr>
        <w:pStyle w:val="Heading2"/>
        <w:rPr>
          <w:rFonts w:hint="eastAsia"/>
        </w:rPr>
      </w:pPr>
      <w:r>
        <w:rPr>
          <w:rFonts w:hint="eastAsia"/>
        </w:rPr>
        <w:t>故事二</w:t>
      </w:r>
    </w:p>
    <w:p w:rsidR="001762FD" w:rsidP="001762FD" w14:paraId="5F3B57C9" w14:textId="77777777"/>
    <w:p w:rsidR="001762FD" w:rsidP="001762FD" w14:paraId="5B2B899D" w14:textId="77777777">
      <w:r>
        <w:rPr>
          <w:rFonts w:hint="eastAsia"/>
        </w:rPr>
        <w:t>三司使班在翰林学士之上。旧制，权使即与正同，故三司使结衔皆在官职之上。庆历中，叶道卿为权三司使，执政有欲抑道卿者，降敕时移权三司使在职下结衔，遂立翰林学士之下，至今为例。后尝有人论列，结衔虽依旧，而权三司使初除，门取旨，间有叙学士者，然不为定制。</w:t>
      </w:r>
    </w:p>
    <w:p w:rsidR="001762FD" w:rsidP="001762FD" w14:paraId="30EF70DE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宗子授南班官，世传王文正太尉为宰相日，始开此议，不然也。故事，宗子无迁官法，唯遇稀旷大庆，则普迁一官。景祐中，初定祖宗并配南郊，宗室欲缘大礼乞推恩，使诸王宫教授刁约草表上闻。后约见丞相王沂公，公问：“前日宗室乞迁官表，何人所为？”约未测其意，答以不知。归而思之，恐事穷且得罪，乃再诣相府。沂公问之如前，约愈恐，不復敢隐，遂以实对。公曰：“无他，但爱其文词耳。”再三嘉奖。徐曰：“已得旨，别有措置。更数日，当有指挥。”自此遂有南班之授，近属自初除小将军，凡七迁则为节度使，遂为定制。诸宗子以千缣谢约，约辞不敢受。余与刁亲旧，刁尝出表稿以示余。</w:t>
      </w:r>
    </w:p>
    <w:p w:rsidR="001762FD" w:rsidP="001762FD" w14:paraId="165D239A" w14:textId="77777777">
      <w:r>
        <w:rPr>
          <w:rFonts w:hint="eastAsia"/>
        </w:rPr>
        <w:t>大理法官，皆亲节案，不得使吏人。中书检正官不置吏人，每房给楷书一人录净而已。盖欲士人躬亲职事，格吏奸，兼历试人才也。太宗命创方团球带，赐二府文臣。其后枢密使兼侍中张耆、王贻永皆特赐；李用和、曹郡王皆以元舅赐；近歳宣微使王君贶以耆旧特赐。皆出异数，非例也。近歳京师士人朝服乘马，以黪衣蒙之，谓之“凉衫”，亦古之遗法也。《仪礼》“朝服加景”是也。但不知古人制度章色如何耳。</w:t>
      </w:r>
    </w:p>
    <w:p w:rsidR="001762FD" w:rsidP="001762FD" w14:paraId="0AA53A35" w14:textId="77777777">
      <w:r>
        <w:rPr>
          <w:rFonts w:hint="eastAsia"/>
        </w:rPr>
        <w:t>内外制凡草制除官，自给谏、待制以上，皆有润笔物。太宗时，立润笔钱数，降诏刻石于舍人院。每除官，则移文督之。在院官下至吏人院驺，皆分沾。元丰中，改立官制，内外制皆有添给，罢润笔之物。</w:t>
      </w:r>
    </w:p>
    <w:p w:rsidR="001762FD" w:rsidP="001762FD" w14:paraId="08DB1051" w14:textId="77777777">
      <w:r>
        <w:rPr>
          <w:rFonts w:hint="eastAsia"/>
        </w:rPr>
        <w:t>唐制，官序未至而以他官权摄者，为直官，如许敬宗为直记室是也。国朝学士、舍人皆置直院。熙宁中，復置直舍人、学士院，但以资浅者为之，其实正官也。熙宁六年，舍人皆迁罢，阁下无人，乃以章子平权知制诰，而不除直院者，以其暂摄也。古之兼官，多是暂时摄领；有长兼者，即同正官。余家藏《海陵王墓志》谢朓文，称“兼中书侍郎。”三司、开封府、外州长官升厅事，则有衙吏前导告喝。国朝之制，在禁中唯三官得告：宰相告于中书，翰林学士告于本院，御史告于朝堂。皆用朱衣吏，谓之“三告官”。所经过处，阍吏以梃扣地警众，谓之“打仗子”。两府、亲王，自殿门打至本司及上马处；宣微使打于本院；三司使、知开封府打于本司。近歳寺监长官亦打，非故事。前宰相赴朝，亦有特旨，许张盖、打仗子者，系临时指挥。执丝梢鞭入内，自三司副使以上；副使唯乘紫丝暖座从入。队长持破木梃，自待制以上。近歳寺监长官持藤杖，非故事也。百官仪范，著令之外，诸家所记，尚有遗者。虽至猥细，亦一时仪物也。</w:t>
      </w:r>
    </w:p>
    <w:p w:rsidR="001762FD" w:rsidP="001762FD" w14:paraId="2A084E59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国朝未改官制以前，异姓未有兼中书令者，唯赠官方有之。元丰中，曹郡王以元舅特除兼中书令，下度支给俸。有司言：“自来未有活中书令请受则例。”</w:t>
      </w:r>
    </w:p>
    <w:p w:rsidR="001762FD" w:rsidP="001762FD" w14:paraId="432226FE" w14:textId="77777777">
      <w:r>
        <w:rPr>
          <w:rFonts w:hint="eastAsia"/>
        </w:rPr>
        <w:t>都堂及寺观百官会集坐次，多出临时。唐以前故事，皆不可考，唯颜真卿与左仆射定襄郡子王郭英又书云：“宰相、御史大夫、两省五品、供奉官自为一行，十二卫大将军次之，三师、三公、令仆、少师、保傅、尚书左右丞、侍郎自为一行，九卿、三监对之。从古以来，未尝参错。”此亦略见当时故事，今录于此，以备阙文。</w:t>
      </w:r>
    </w:p>
    <w:p w:rsidR="001762FD" w:rsidP="001762FD" w14:paraId="0A59D3B8" w14:textId="77777777">
      <w:r>
        <w:rPr>
          <w:rFonts w:hint="eastAsia"/>
        </w:rPr>
        <w:t>赐“功臣”号，始于唐德宗奉天之役。自后藩镇，下至从军资深者，例赐“功臣”。本朝唯以赐将相。熙宁中，因上皇帝尊号，宰相率同列面请三四，上终不允，曰：“徽号正如卿等‘功臣’，何补名实？”是时吴正宪为首相，乃请止“功臣”号，从之。自是群臣相继请罢，遂不復赐。</w:t>
      </w:r>
    </w:p>
    <w:p w:rsidR="001762FD" w:rsidP="001762FD" w14:paraId="4C78B846" w14:textId="53B964B8"/>
    <w:p w:rsidR="001762FD" w:rsidP="001762FD" w14:paraId="50FC1981" w14:textId="726B4A85">
      <w:pPr>
        <w:pStyle w:val="Heading2"/>
        <w:rPr>
          <w:rFonts w:hint="eastAsia"/>
        </w:rPr>
      </w:pPr>
      <w:r>
        <w:rPr>
          <w:rFonts w:hint="eastAsia"/>
        </w:rPr>
        <w:t>辨证一</w:t>
      </w:r>
    </w:p>
    <w:p w:rsidR="001762FD" w:rsidP="001762FD" w14:paraId="2C16F91F" w14:textId="77777777"/>
    <w:p w:rsidR="001762FD" w:rsidP="001762FD" w14:paraId="7B9A0214" w14:textId="77777777">
      <w:r>
        <w:rPr>
          <w:rFonts w:hint="eastAsia"/>
        </w:rPr>
        <w:t>钧石之石，五权之名，石重百二十斤。后人以一斛为一石，自汉已如此，“饮酒一石不乱”是也。挽蹶弓弩，古人以钧石率之。今人乃以粳米一斛之重为一石。凡石者，以九十二斤半为法，乃汉秤三百四十一斤也。今之武卒蹶弩，有及九石者，计其力乃古之二十五石，比魏之武卒，人当二人有余；弓有挽三石者，乃古之三十四钧，比颜高之弓，人当五人有余。此皆近歳教养所成。以至击刺驰射，皆尽夷夏之术；器仗铠胄，极今古之工巧。武备之盛，前世未有其比。</w:t>
      </w:r>
    </w:p>
    <w:p w:rsidR="001762FD" w:rsidP="001762FD" w14:paraId="2AD3969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rFonts w:hint="eastAsia"/>
        </w:rPr>
        <w:t>《楚词·招魂》尾句皆曰“些”，苏个反。今夔、峡、湖、湘及南、北江獠人，凡禁咒句尾皆称“些”。此乃楚人旧俗，即梵语“萨冣诃”也。萨音桑葛反，冣无可反，诃从去声。三字合言之，即“些”字也。</w:t>
      </w:r>
    </w:p>
    <w:p w:rsidR="001762FD" w:rsidP="001762FD" w14:paraId="3531265F" w14:textId="77777777">
      <w:r>
        <w:rPr>
          <w:rFonts w:hint="eastAsia"/>
        </w:rPr>
        <w:t>阳燧照物皆倒，中间有碍故也。算家谓之“格术”。如人摇橹，臬为之碍故也。若鸢飞空中，其影随鸢而移，或中间为窗隙所束，则影与鸢遂相违，鸢东则影西，鸢西则影东。又如窗隙中楼塔之影，中间为窗所束，亦皆倒垂，与阳燧一也。阳燧面洼，以一指迫而照之则正；渐远则无所见；过此遂倒。其无所见处，正如窗隙、橹臬、腰鼓碍之，本末相格，遂成摇橹之势。故举手则影愈下，下手则影愈上，此其可见。阳燧面洼，向日照之，光皆聚向内。离镜一、二寸，光聚为一点，大如麻菽，著物则火发，此则腰鼓最细处也。岂特物为然，人亦如是，中间不为物碍者鲜矣。小则利害相易，是非相反；大则以已为物，以物为已。不求去碍，而欲见不颠倒，难矣哉！《酉阳杂俎》谓“海翻则塔影倒”，此妄说也。影入窗隙则倒，乃其常理。</w:t>
      </w:r>
    </w:p>
    <w:p w:rsidR="001762FD" w:rsidP="001762FD" w14:paraId="3AB64485" w14:textId="77777777">
      <w:r>
        <w:rPr>
          <w:rFonts w:hint="eastAsia"/>
        </w:rPr>
        <w:t>先儒以日食正阳之月止谓四月，不然也。正、阳乃两事，正谓四月，阳谓十月。日月阳止是也。《诗》有“正月繁霜”；“十月之交，朔月辛卯。日有食之，亦孔之丑”二者，此先王所恶也。盖四月纯阳，不欲为阴所侵；十月纯阴，不欲过而干阳也。</w:t>
      </w:r>
    </w:p>
    <w:p w:rsidR="001762FD" w:rsidP="001762FD" w14:paraId="4CFEBB49" w14:textId="77777777">
      <w:r>
        <w:rPr>
          <w:rFonts w:hint="eastAsia"/>
        </w:rPr>
        <w:t>余为《丧服后传》，书成，熙宁中欲重定五服敕，而余预讨论。雷、郑之前，阙谬固多，其间高祖远孙一事，尤为无义。《丧服》但有曾祖齐衰六月，远曾缌麻三月，而无高祖远孙服。先儒皆以谓“服同曾祖曾孙，故不言可推而知”，或曰“经之所不言则不服”，皆不然也。曾，重也。由祖而上者，皆曾祖也；由孙而下者，皆曾孙也：虽百世可也。苟有相逮者，则必为服丧三月。故虽成王之于后稷，亦称曾孙。而祭礼祝文，无远近皆曰曾孙。《礼》所谓“以五为九”者，谓傍亲之杀也。上杀、下杀至于九，傍杀至于四，而皆谓之族。族昆弟父母、族祖父母、族曾祖父母。过此则非其族也。非其族，则为之无服。唯正统不以族名，则是无绝道也。</w:t>
      </w:r>
    </w:p>
    <w:p w:rsidR="001762FD" w:rsidP="001762FD" w14:paraId="6D9546C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旧传黄陵二女，尧子舜妃。以二帝化道之盛，始于闺房，则二女当具任、姒之德。考其年歳，帝舜陟方之时，二妃之齿已百歳矣。后人诗骚所赋，皆以女子待之，语多渎慢，皆礼义之罪人也。</w:t>
      </w:r>
    </w:p>
    <w:p w:rsidR="001762FD" w:rsidP="001762FD" w14:paraId="1C79E67A" w14:textId="77777777">
      <w:r>
        <w:rPr>
          <w:rFonts w:hint="eastAsia"/>
        </w:rPr>
        <w:t>历代官室中有謻门，盖取张衡《东京赋》“謻门曲榭”也。说者谓“冰室门”。按《字训》：“謻，别也。”《东京赋》但言别门耳，故以对曲榭，非有定处也。</w:t>
      </w:r>
    </w:p>
    <w:p w:rsidR="001762FD" w:rsidP="001762FD" w14:paraId="13F466AF" w14:textId="77777777">
      <w:r>
        <w:rPr>
          <w:rFonts w:hint="eastAsia"/>
        </w:rPr>
        <w:t>水以漳名、洛名者最多，今略举数处：赵、晋之间有清漳、浊漳，当阳有漳水，灨上有漳水，鄣郡有漳江，漳州有漳浦，亳州有漳水，安州有漳水。洛中有洛水，北地郡有洛水，沙县有洛水。此概举一二耳，其详不能具载。余考其义，乃清浊相蹂者为漳。章者，文也，别也。漳谓两物相合，有文章，且可别也。清漳、浊漳，合于上党。当阳即沮、漳合流，赣上即漳、灨合流，漳州余未曾目见，鄣郡即西江合流，亳、漳则漳、涡合流，云梦则漳、郧合流。此数处皆清浊合流，色理如螮蝀，数十里方混。如璋亦从章，璋，王之左右之臣所执，《诗》云：“济济辟王，左右趣之。济济辟王，左右奉璋。”璋，圭之半体也。合之则成圭。王左右之臣，合体一心，趣乎王者也。又诸侯以聘女，取其判合也。有事于山川，以其杀宗庙礼之半也。又牙璋以起军旅，先儒谓“有鉏牙之饰于剡侧”，不然也。牙璋，判合之器也，当于合处为牙，如今之合契。牙璋，牡契也，以起军旅，则其牝宜在军中，即虎符之法也。洛与落同义，谓水自上而下，有投流处。今淝水、沱水，天下亦多，先儒皆自有解。</w:t>
      </w:r>
    </w:p>
    <w:p w:rsidR="001762FD" w:rsidP="001762FD" w14:paraId="21BE32A3" w14:textId="77777777">
      <w:r>
        <w:rPr>
          <w:rFonts w:hint="eastAsia"/>
        </w:rPr>
        <w:t>解州盐泽，方百二十里。久雨，四山之水悉注其中，未尝溢；大旱未尝涸。卤色正赤，在版泉之下，俚俗谓之“蚩尤血”。唯中间有一泉，乃是甘泉，得此水然后可以聚人。其北有尧梢音消水，一谓之巫咸河。大卤之水，不得甘泉和之，不能成盐。唯巫咸水入，则盐不復结，故人谓之“无咸河”，为盐泽之患，筑大堤以防之，甚于备寇盗。原其理，盖巫咸乃浊水，入卤中，则淤淀卤脉，盐遂不成，非有他异也。</w:t>
      </w:r>
    </w:p>
    <w:p w:rsidR="001762FD" w:rsidP="001762FD" w14:paraId="4DE2F296" w14:textId="77777777">
      <w:r>
        <w:rPr>
          <w:rFonts w:hint="eastAsia"/>
        </w:rPr>
        <w:t>《庄子》云：“程生马。”尝观《文字注》：“秦人谓豹曰程。”余至延州，人至今谓虎豹为“程”，盖言“虫”也。方言如此，抑亦旧俗也。</w:t>
      </w:r>
    </w:p>
    <w:p w:rsidR="001762FD" w:rsidP="001762FD" w14:paraId="45897D66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《唐六典》述五行，有禄命、驿马、湴河之目。人多不晓湴河之义。余在鄜延，见安南行营诸将阅兵马藉，有称“过范河损失”。问其何谓“范何”？乃越人谓淖沙为“范河”，北人谓之“活沙”。余尝过无定河，度活沙，人马履之，百步之外皆动，澒澒然如人行幕上。其下足处虽甚坚，若遇其一陷，则人马蹻车，应时皆没，至有数百人平陷无孑遗者。或谓：此即流沙也。又谓：沙随风流，谓之流沙。湴，字书亦作“埿”。蒲滥反。按古文，埿，深泥也。本书有湴河者，盖谓陷运，如今之“空亡”也。</w:t>
      </w:r>
    </w:p>
    <w:p w:rsidR="001762FD" w:rsidP="001762FD" w14:paraId="287D2809" w14:textId="77777777">
      <w:r>
        <w:rPr>
          <w:rFonts w:hint="eastAsia"/>
        </w:rPr>
        <w:t>古人藏书辟蠹用芸。芸，香草也，今人谓之七里香者是也。叶类豌豆，作小丛生，其叶极芬香，秋间叶间微白如粉污，辟蠹殊验。南人采置席下，能去蚤虱。余判昭文馆时，曾得数株于潞公家，移植秘阁后，今不復有存者。香草之类，大率多异名，所谓兰荪，荪，即今菖蒲是也；蕙，今零陵香是也；茞，今白芷是也。祭礼有腥、燖、熟三献。旧说以谓腥、燖备太古、中古之礼，余以为不然。先王之于死者，以为之无知则不仁，以之为有知则不智。荐可食之熟，所以为仁；不可食之腥、燖，所以为智。又一说，腥、燖以鬼道接之，馈食以人道接之，致疑也。或谓鬼神嗜腥、燖，此虽出于异说，圣人知鬼神之情状，或有此理，未可致诘。</w:t>
      </w:r>
    </w:p>
    <w:p w:rsidR="001762FD" w:rsidP="001762FD" w14:paraId="79930222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世以玄为浅黑色，璊为赭玉，皆不然也。玄乃赤黑色，燕羽是也，故谓之玄鸟。熙宁中，京师贵人戚里，多衣深紫色。谓之黑紫，与皂相乱，几不可分，乃所谓玄也。璊。赭色也。“毳衣如璊”；音门。稷之璊色者谓之穈。穈字音门，以其色命之也。《诗》：“有穈有芑。”今秦人音糜，声之讹也。穈色在朱黄之间，似乎赭，极光莹，掬之粲，泽熠熠如赤珠。此自是一色，似赭非赭。盖所谓璊，色名也，而从玉，以其赭而泽，故以谕之也。犹鴘以色名而从鸟，以鸟色谕之也。世间锻铁所谓钢铁者，用柔铁屈盘之，乃以生铁陷其间，泥封炼之，锻令相入，谓之“团钢”，亦谓之“灌钢”。此乃伪钢耳，暂假生铁以为坚，二三炼则生铁自熟，仍是柔铁。然而天下莫以为非者，盖未识真钢耳。余出使，至磁州锻坊，观炼铁，方识真钢。凡铁之有钢者，如面中有筋，濯尽柔面，则面筋乃见。炼钢亦然，但取精铁，锻之百余火，每锻称之，一锻一轻，至累锻而斤两不减，则纯钢也，虽百炼不耗矣。此乃铁之精纯者，其色清明，磨莹之，则黯黯然青且黑，与常铁迥异。亦有炼之至尽而全无钢者，皆系地之所产。</w:t>
      </w:r>
    </w:p>
    <w:p w:rsidR="001762FD" w:rsidP="001762FD" w14:paraId="337DCDB7" w14:textId="77777777">
      <w:r>
        <w:rPr>
          <w:rFonts w:hint="eastAsia"/>
        </w:rPr>
        <w:t>《诗》：“芄兰之支，童子佩觿。”觿，解结锥也。芄兰生荚支，出于叶间，垂之正如解结锥。所谓“佩觿”者，疑古人为韘之制，亦当与芄兰之叶相似，但今不復见耳。</w:t>
      </w:r>
    </w:p>
    <w:p w:rsidR="001762FD" w:rsidP="001762FD" w14:paraId="08B7394B" w14:textId="77777777">
      <w:r>
        <w:rPr>
          <w:rFonts w:hint="eastAsia"/>
        </w:rPr>
        <w:t>江南有小栗，谓之“茅栗”。茅音草茅之茅。以余观之，此正所谓芧也。则《庄子》所谓“狙公赋芧”者，芧音序。此文相近之误也。</w:t>
      </w:r>
    </w:p>
    <w:p w:rsidR="001762FD" w:rsidP="001762FD" w14:paraId="64BBC3CA" w14:textId="77777777">
      <w:r>
        <w:rPr>
          <w:rFonts w:hint="eastAsia"/>
        </w:rPr>
        <w:t>余家有阎博陵画唐秦府十八学士，各有真赞，亦唐人书，多与旧史不同：姚柬字思廉，旧史乃姚思廉字简之。苏台、陆元朗、薛庄，《唐书》皆以字为名。李玄道、盖文达、于志宁、许敬宗、刘教孙、蔡允恭，《唐书》皆不书字。房玄龄字乔年，《唐书》乃房乔字玄龄。孔颖达字颖达，《唐书》字仲达。苏典签名旭，《唐书》乃勖。许敬宗、薛庄官皆直记室，《唐书》乃摄记室。盖《唐书》成于后人之手，所传容有讹谬；此乃当时所记也。以旧史考之，魏郑公对太宗云：“目如悬铃者佳。”则玄龄果名，非字也。然苏世长，太宗召对玄武门，问云：“卿何名长意短？”后乃为学士，似为学士时，方更名耳。</w:t>
      </w:r>
    </w:p>
    <w:p w:rsidR="001762FD" w:rsidP="001762FD" w14:paraId="65065EE1" w14:textId="77777777">
      <w:r>
        <w:rPr>
          <w:rFonts w:hint="eastAsia"/>
        </w:rPr>
        <w:t>唐贞观中，敕下度支求杜若，省郎以谢朓诗云：“芳洲采杜若。”乃责坊州贡之。当时以为嗤笑。至如唐故事，中书省中植紫薇花，何异坊州贡杜若，然历世循之，不以为非。至今舍人院紫微阁前植紫薇花，用唐故事也。</w:t>
      </w:r>
    </w:p>
    <w:p w:rsidR="001762FD" w:rsidP="001762FD" w14:paraId="0E756D15" w14:textId="77777777">
      <w:r>
        <w:rPr>
          <w:rFonts w:hint="eastAsia"/>
        </w:rPr>
        <w:t>汉人有饮酒一石不乱。余以制酒法较之，每粗米二斛，酿成酒六斛六斗。今酒之至醨者，每秫一斛，不过成酒一斛五斗，若如汉法，则粗有酒气而已。能饮者饮多不乱，宜无足怪。然汉之一斛，亦是今之二斗七升。人之腹中，亦何容置二斗七升水邪？或谓：“石乃钧石之石，百二十斤。”以今秤计之，当三十二斤，亦今之三斗酒也。于定国食酒数石不乱，疑无此理。</w:t>
      </w:r>
    </w:p>
    <w:p w:rsidR="001762FD" w:rsidP="001762FD" w14:paraId="41433F96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古说济水伏流地中，今历下凡发地皆是流水，世传济水经过其下。东阿亦济水所经，取井水煮胶，谓之“阿胶”；用搅浊水则清。人服之，下膈、疏痰、止吐，皆取济水性趋下清而重，故以治淤浊及逆上之疾。今医方不载此意。</w:t>
      </w:r>
    </w:p>
    <w:p w:rsidR="001762FD" w:rsidP="001762FD" w14:paraId="4070F65E" w14:textId="77777777">
      <w:r>
        <w:rPr>
          <w:rFonts w:hint="eastAsia"/>
        </w:rPr>
        <w:t>余见人为文章多言“前荣”，荣者，夏屋东西序之外屋翼也，谓之东荣、西荣。四注屋则谓之东霤、西霤。未知前荣安在？</w:t>
      </w:r>
    </w:p>
    <w:p w:rsidR="001762FD" w:rsidP="001762FD" w14:paraId="3277DE4E" w14:textId="77777777">
      <w:r>
        <w:rPr>
          <w:rFonts w:hint="eastAsia"/>
        </w:rPr>
        <w:t>宗庙之祭西向者，室中之祭也。藏主于西壁，以其生者之处奥也。即主祏而求之，所以西向而祭。至三献则尸出于室，坐于户西南面，此堂上之祭也。户西谓扆，设扆于此。左户、右牖，户、牖之间谓之扆。坐于户西，即当扆而坐也。上堂设位而亦东向者，设用室中之礼也。</w:t>
      </w:r>
    </w:p>
    <w:p w:rsidR="001762FD" w:rsidP="001762FD" w14:paraId="62B71059" w14:textId="77777777">
      <w:r>
        <w:rPr>
          <w:rFonts w:hint="eastAsia"/>
        </w:rPr>
        <w:t>“人而不为《周南》、《召南》，其犹正墙面而立也。”《周南》、《召南》乐名也。“胥鼓《南》”；“以《雅》以《南》”是也。《关雎》、《鹊巢》，二《南》之诗，而已有乐有舞焉。学者之事，其始也学《周南》、《召南》，末至于舞《大夏》、《大武》。所谓为《周南》、《召南》者，不独诵其诗而已。</w:t>
      </w:r>
    </w:p>
    <w:p w:rsidR="001762FD" w:rsidP="001762FD" w14:paraId="7CF918BD" w14:textId="77777777">
      <w:r>
        <w:rPr>
          <w:rFonts w:hint="eastAsia"/>
        </w:rPr>
        <w:t>《庄子》言：“野马也，尘埃也。”乃是两物。古人即谓野马为尘埃，如吴融云：“动梁间之野马。”又韩偓云：“窗里日光飞野马。”皆以尘为野马，恐不然也。野马乃田野间浮气耳，远望如羣马，又如水波，佛书谓“如热时野马阳焰”，即此物也。</w:t>
      </w:r>
    </w:p>
    <w:p w:rsidR="001762FD" w:rsidP="001762FD" w14:paraId="07B28C33" w14:textId="77777777">
      <w:r>
        <w:rPr>
          <w:rFonts w:hint="eastAsia"/>
        </w:rPr>
        <w:t>蒲芦，说者以为蜾赢，疑不然。蒲芦，即蒲、苇耳。故曰：“人道敏政，地道敏艺”。夫政犹蒲芦也，人之为政，犹地之艺蒲苇，遂之而已，亦行其所无事也。</w:t>
      </w:r>
    </w:p>
    <w:p w:rsidR="001762FD" w:rsidP="001762FD" w14:paraId="2E464897" w14:textId="77777777">
      <w:r>
        <w:rPr>
          <w:rFonts w:hint="eastAsia"/>
        </w:rPr>
        <w:t>余考乐律，及受诏改铸浑仪，求秦汉以前度量斗升：计六斗当今一斗七升九合；秤三斤当今十三两；一斤当今四两三分两之一，一两当今六铢半。为升中方；古尺二寸五分十分分之三，今尺一寸八分百分分之四十五强。</w:t>
      </w:r>
    </w:p>
    <w:p w:rsidR="001762FD" w:rsidP="001762FD" w14:paraId="3E63D30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十神太一：一曰太一，次曰五福太一，三曰天一太一，四曰地太一，五曰君基太一，六曰臣基太一，七曰民基太一，八曰大游太一，九曰九气太一，十曰十神太一。唯太一最尊，更无别名，止谓之太一。三年一移。后人以其别无名，遂对大游而谓之小游太一，此出于后人误加之。京师东西太一宫，正殿祠五福，而太一乃在廊庑，甚为失序。熙宁中，初营中太一宫，下太史考定神位。余时领太史，预其议论。今前殿祠五福，而太一别为后殿，各全其尊，深为得礼。然君基、臣基、民基，避唐明帝讳改为“棋”，至今仍袭旧名，未曾改正。</w:t>
      </w:r>
    </w:p>
    <w:p w:rsidR="001762FD" w:rsidP="001762FD" w14:paraId="2EA98D3E" w14:textId="77777777">
      <w:r>
        <w:rPr>
          <w:rFonts w:hint="eastAsia"/>
        </w:rPr>
        <w:t>余嘉祐中客宣州宁国县，县人有方玙者，其高祖方虔，为杨行密守将，总兵戍宁国，以备两浙。虔后为吴人所擒，其子从训代守宁国，故子孙至今为宁国人。有杨溥与方虔、方从训手教数十纸，纸扎皆精善。教称委曲书，押处称“使”，或称“吴王”。内一纸报方虔云：“钱镠此月内已亡殁”。纸尾书“正月二十九日。”按《五代史》，钱镠以后唐长兴二年卒，杨溥天成四年已僭即伪位，岂得长兴二年尚称“吴王”？溥手教所指挥事甚详，翰墨印记，极有次序，悉是当时亲迹。今按，天成四年歳庚寅，长兴三年歳壬辰，计差二年。溥手教，余得其四纸，至今家藏。</w:t>
      </w:r>
    </w:p>
    <w:p w:rsidR="001762FD" w:rsidP="001762FD" w14:paraId="175C3D54" w14:textId="47695332"/>
    <w:p w:rsidR="001762FD" w:rsidP="001762FD" w14:paraId="3AAE98E3" w14:textId="572C0525">
      <w:pPr>
        <w:pStyle w:val="Heading2"/>
        <w:rPr>
          <w:rFonts w:hint="eastAsia"/>
        </w:rPr>
      </w:pPr>
      <w:r>
        <w:rPr>
          <w:rFonts w:hint="eastAsia"/>
        </w:rPr>
        <w:t>辨证二</w:t>
      </w:r>
    </w:p>
    <w:p w:rsidR="001762FD" w:rsidP="001762FD" w14:paraId="5B2B3EE0" w14:textId="77777777"/>
    <w:p w:rsidR="001762FD" w:rsidP="001762FD" w14:paraId="5B9B0BC6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rFonts w:hint="eastAsia"/>
        </w:rPr>
        <w:t>司马相如《上林赋》叙上林诸水曰：丹水，紫渊，灞、浐、泾、谓，“八川分流，相背而异态”，“灏溔潢漾……东注太湖。”八川自入大河，大河去太湖数千里，中间隔太山及淮、济、大江，何缘与太湖相涉？郭璞《江赋》云：“注五湖以漫漭，灌三江而漰沛。”《墨子》曰：“禹治天下，南为江、汉、淮、汝，东流注之五湖。”孔安国曰：“自彭蠡，江分为三，入于震泽后，为北江而入于海。”此皆未尝详考地理。江、汉至五湖自隔山，其末乃绕出五湖之下流径入于海，何缘入于五湖？淮、汝径自徐州入海，全无交涉。《禹贡》云：“彭蠡既潴，阳鸟攸居。三江既入，震泽厎定。”以对文言，则彭蠡水之所潴，三江水之所入，非入于震泽也。震泽上源，皆山环之，了无大川；震泽之委，乃多大川，亦莫知孰为三江者。盖三江之水无所入，则震泽壅而为害；三江之水有所入，然后震泽厎定。此水之理也。</w:t>
      </w:r>
    </w:p>
    <w:p w:rsidR="001762FD" w:rsidP="001762FD" w14:paraId="48CD24D9" w14:textId="77777777">
      <w:r>
        <w:rPr>
          <w:rFonts w:hint="eastAsia"/>
        </w:rPr>
        <w:t>海州东海县西北有二古墓，《图志》谓之“黄儿墓”。有一石碑，已漫灭不可读，莫知黄儿者何人。石延年通判海州，因行县见之，曰：“汉二疏，东海人，此必其墓也。”遂谓之“二疏墓”，刻碑于其傍；后人又收入《图经》。余按，疏广，东海兰陵人，兰陵今属沂州承县；今东海县乃汉之赣榆，自属琅琊郡，非古人之东海也。今承县东四十里自有疏广墓，其东又二里有疏受墓。延年不讲地志，但见今谓之东海县，遂以“二疏”名之，极为乖误。大凡地名如此者至多，无足纪者。此乃余初仕为沐阳主簿日，始见《图经》中增经事，后世不知其因，往往以为实录。谩志于此，以见天下地书皆不可坚信。其北又有“孝女冢”，庙貌甚盛，著在祀典。孝女亦东海人。赣榆既非东海故境，则孝女冢庙，亦后人附会县名为之耳。</w:t>
      </w:r>
    </w:p>
    <w:p w:rsidR="001762FD" w:rsidP="001762FD" w14:paraId="08296E3C" w14:textId="77777777">
      <w:r>
        <w:rPr>
          <w:rFonts w:hint="eastAsia"/>
        </w:rPr>
        <w:t>《杨文公谈苑》记江南后主患清暑阁前草生，徐锴令以桂屑布砖缝中，宿草尽死。谓《吕氏春秋》云“桂枝之下无杂木。”盖桂枝味辛螫故也。然桂之杀草木，自是其性，不为辛螫也。《雷公炮炙论》云：“以桂为丁，以钉木中，其木即死。”一丁至微，未必能螯大木，自其性相制耳。</w:t>
      </w:r>
    </w:p>
    <w:p w:rsidR="001762FD" w:rsidP="001762FD" w14:paraId="718C9F66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天下地名错乱乖谬，率难考信。如楚章华台，亳州城父县、陈州商水县、荆州江陵、长林、监利县皆有之。乾溪亦有数处。据《左传》，楚灵王七年，“成章华之台，与诸侯落之。”杜预注：“章华台，在华容城中。”华容即今之监利县，非岳州之华容也。至今有章华故台，在县郭中，与杜预之说相符。毫州城父县有乾溪，其侧亦有章华台，故台基下往往得人骨，云楚灵王战死于此。商吕县章华之侧，亦有乾溪。薛综注张衡《东京赋》引《左氏传》乃云：“楚子成章华之台于乾溪。”皆误说也，《左传》实无此文。章华与乾溪，无非一处。楚灵王十二年，王狩于州来，使荡侯、潘子、司马督、嚣尹午、陵尹喜帅师围徐以惧吴，王次于乾溪。此则城父之乾溪。灵王八年许迁于夷者，乃此地。十三年，公子比为乱，使观从从师于乾溪，王从溃，灵王亡，不知所在；平王即位，杀囚，衣之王服，而流诸汉，乃取葬之，以靖国人，而赴以乾溪。灵王实缢于芋尹申亥氏，他年申以王柩告，乃改葬之，而非死于乾溪也。昭王二十七年，吴伐陈，王帅师救陈，次于城父；将战，王卒于城父。而《春秋》又云：“弑其君于乾溪。”则后世谓灵王实死于是，理不足怪也。</w:t>
      </w:r>
    </w:p>
    <w:p w:rsidR="001762FD" w:rsidP="001762FD" w14:paraId="7C8C2CF1" w14:textId="77777777">
      <w:r>
        <w:rPr>
          <w:rFonts w:hint="eastAsia"/>
        </w:rPr>
        <w:t>今人守郡谓之“建麾”，盖用颜延年诗：“一麾乃出守。”此误也。延年谓“一麾”者，乃指麾之麾，如武王“右秉白旄以麾”之麾，非旌麾之麾也。延年《阮始平》诗云“屡荐不入官，一麾乃出守”者，谓山涛荐咸为吏部郎，三上武帝，不用，后为荀勖一挤，遂出始平，故有此句。延年被摈，以此自托耳。自杜牧为《登乐游原》诗云：“拟把一麾江海去，乐游原上望昭陵。”始谬用一麾，自此遂为故事。</w:t>
      </w:r>
    </w:p>
    <w:p w:rsidR="001762FD" w:rsidP="001762FD" w14:paraId="2FCE9515" w14:textId="77777777">
      <w:r>
        <w:rPr>
          <w:rFonts w:hint="eastAsia"/>
        </w:rPr>
        <w:t>除拜官职，谓除其旧籍，不然也。除，犹易也，以新易旧曰除，如新旧歳之交谓之“歳除”，《易》：“除戒器，戒不虞。”以新易弊，所以备不虞也。除谓之除者，自下而上，亦更易之义。</w:t>
      </w:r>
    </w:p>
    <w:p w:rsidR="001762FD" w:rsidP="001762FD" w14:paraId="29AEF372" w14:textId="77777777">
      <w:r>
        <w:rPr>
          <w:rFonts w:hint="eastAsia"/>
        </w:rPr>
        <w:t>世人画韩退之，小面而美髯，著纱帽。此乃江南韩熙载耳，尚有当时所画，题志甚明。熙载谥文靖，江南人谓之韩文公，因此遂谬以为退之。退之肥而寡髯。元丰中，以退之从享文宣王庙，郡县所画，皆是熙载。后世不復可辨，退之遂为熙载矣。</w:t>
      </w:r>
    </w:p>
    <w:p w:rsidR="001762FD" w:rsidP="001762FD" w14:paraId="76B0CEBD" w14:textId="77777777">
      <w:r>
        <w:rPr>
          <w:rFonts w:hint="eastAsia"/>
        </w:rPr>
        <w:t>今之数钱，百钱谓之陌者，借陌字用之，其实只是百字，如什与伍耳。唐自皇甫镈为垫钱法，至昭宗末，乃定八十为陌。汉隐帝时，三司使王章每出官钱，又减三钱，以七十七为陌，输官仍用八十。至今输官钱有用八十陌者。《唐书》：“开元钱重二铢四参。”今蜀郡亦以十参为一铢。参吾古之絫字，恐相传之误耳。</w:t>
      </w:r>
    </w:p>
    <w:p w:rsidR="001762FD" w:rsidP="001762FD" w14:paraId="1A06D0A5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hint="eastAsia"/>
        </w:rPr>
        <w:t>前史称严武为剑南节度使，放肆不法，李白为之作《蜀道难》。按孟棨所记，白初至京师，贺知章闻其名，首诣之，白出《蜀道难》，读未毕，称叹数四。时乃天宝初也，此时白已作《蜀道难》。严武为剑南，乃在至德以后肃宗时，年代甚远。盖小说所记，各得于一时见闻，本末不相知，率多舛误，皆此文之类。李白集中称“刺章仇兼琼”，与《唐书》所载不同，此《唐书》误也。</w:t>
      </w:r>
    </w:p>
    <w:p w:rsidR="001762FD" w:rsidP="001762FD" w14:paraId="3CFDE474" w14:textId="77777777">
      <w:r>
        <w:rPr>
          <w:rFonts w:hint="eastAsia"/>
        </w:rPr>
        <w:t>旧《尚书·禹贡》云：“云梦士作乂。”太宗皇帝时，得古本《尚书》，作“云土梦作乂”，诏改《禹贡》从古本。余按，孔安国注：“云梦之泽在江南。”不然也。据《左传》：“吴人入郢，楚子涉雎济江，入于云中。王寝，盗攻之，以戈击王，王奔郧。”楚子自郢西走涉雎，则当出于江南；其后涉江入于云中，遂奔郧，郧则今之安州。涉江而后至云，入云然后至郡，则云在江北也。《左传》曰：“郑伯如楚，王以田江南之梦。”杜预注云：“楚之云、梦，跨江南、北。”曰“江南之梦”，则云在江北明矣。元丰中，余自随州道安陆，于入汉口，有景陵主簿郭思者，能言汉、沔间地理，亦以谓江南为梦，江北为云。余以《左传》验之，思之说信然。江南则今之公安、石首、建宁等县，江北则玉沙、监利、景陵等县，乃水之所委，其地最下。江南二浙，水出稍高，云方土而梦已作乂矣，此古本之为允也。</w:t>
      </w:r>
    </w:p>
    <w:p w:rsidR="001762FD" w:rsidP="001762FD" w14:paraId="591EED27" w14:textId="0ED28325"/>
    <w:p w:rsidR="001762FD" w:rsidP="001762FD" w14:paraId="62C1402C" w14:textId="2AC7C89A">
      <w:pPr>
        <w:pStyle w:val="Heading2"/>
        <w:rPr>
          <w:rFonts w:hint="eastAsia"/>
        </w:rPr>
      </w:pPr>
      <w:r>
        <w:rPr>
          <w:rFonts w:hint="eastAsia"/>
        </w:rPr>
        <w:t>乐律一</w:t>
      </w:r>
    </w:p>
    <w:p w:rsidR="001762FD" w:rsidP="001762FD" w14:paraId="30C82123" w14:textId="77777777"/>
    <w:p w:rsidR="001762FD" w:rsidP="001762FD" w14:paraId="3B07D5E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《周礼》：“凡乐，圜钟为宫，黄钟为角，太蔟为徵，姑洗为羽。若乐六变，则天神皆降，可得而礼矣。函钟为宫，太蔟为角，姑洗为徵，南吕为羽。若乐八变，即地祇皆出，可得而礼矣。黄钟为宫，大吕为角，太蔟为徵，应钟为羽。若乐九变，则人鬼可得而礼矣。”凡声之高下，列为五等，以宫、商、角、徵、羽名之。为之主者曰宫，次二曰商，次三曰角，次四曰徵，次五曰羽，此谓之序；名可易，序不可易。圜钟为宫，则黄钟乃第五羽声也，今则谓之角，虽谓之角，名则易矣，其实第五之声，安能变哉？强谓之角而已。先王为乐之意，盖不如是也。世之乐异乎郊庙之乐者，如圜钟为宫，则林钟角声也。乐有用林钟者，则变而用黄钟，此祀天神之音云耳，非谓能易羽以为角也。函钟为宫，则太蔟徵声也。乐有用太蔟者，则变而用姑洗，此求地祇之音云耳，非谓能易羽以为徵也。黄钟为宫，则南吕羽声也。乐有用南吕者，则变而用应钟，此求人鬼之音云耳，非谓能变均外音声以为羽也。应钟、黄钟，宫之变徵。文、武之出，不用二变声，所以在均外。鬼神之情，当以类求之。朱弦越席，太羹明酒，所以交于冥莫者，异乎养道，此所以变其律也。声之不用商，先儒以谓恶杀声也。黄钟之太蔟，函钟之南吕，皆商也，是杀声未尝不用也，所以不用商者，商，中声也。宫生徵、徵生商，商生羽，羽生角。故商为中声。降兴上下之神，虚其中声人声也。遗乎人声，所以致一于鬼神也。宗庙之乐，宫为之先，其次角，又次徵，又次羽。宫、角、徵、羽相次者，人乐之叙也，故以之求人鬼。世乐之叙宫、商、角、徵、羽，此但无商耳，其余悉用，此人乐之叙也。何以知宫为先、其次角、又次徵、又次羽？以律吕次叙知之也。黄钟最长，大吕次长，太蔟又次，应钟最短，此其叙也。圆丘方泽之乐，皆以角为先，其次徵，又次宫，又次羽。始于角木，木生火，火生土，土生水。越金，不用商也。木、火、土、水相次者，天地之叙，故以之礼天地，五行之叙：木生火，火生土，土生金，金生水。此但不用金耳，其余悉用。此叙，天地之叙也。何以知其角为先、其次徵、又次宫、又次羽？以律吕次叙之也。黄钟最长，太蔟次长，圜钟又次，姑洗又次，函钟又次，南吕最短，此其叙也。此四音之叙也。天之气始于子，故先以黄钟；天之功毕于三月，故终之以姑洗。地之功见于正月，故先之以太蔟；毕于八月，故终之以南吕。幽阴之气，钟于北方，人之所终归，鬼之所藏也，故先之以黄钟，终之以应钟。此三乐之始终也。角者，物生之始也。徵者，物之成。羽者，物之终。天之气始于十一月，至于正月，万物萌动，地功见处，则天功之成也，故地以太蔟为角，天以太蔟为徵。三月万物悉达，天功毕处，则地功之成也，故天以姑洗为羽，地以姑洗为徵。八月生物尽成，地之功终焉，故南吕以为羽。圆丘乐虽以圜钟为宫，而曰“乃奏黄钟，以祀天神”；方泽乐虽以函钟为宫，而曰“乃奏太蔟，以祭地祇”。盖圆丘之乐，始于黄钟；方泽之乐，始于太蔟也。天地之乐，止是世乐黄钟一均耳。以此黄钟一均，分为天地二乐。黄钟之均。黄钟为宫，太蔟为商，姑洗为角。林钟为方泽乐而已。唯圜钟一律，不在均内。天功毕于三月，则宫声自合在徵之后、羽之前，正当用夹钟也。二乐何以专用黄钟一均？盖黄钟正均也，乐之全体，非十一均之类也。故《汉志》：“自黄钟为宫，则皆以正声应，无有忽微。他律虽当其月为宫，则和应之律有空积忽微，不得其正。其均起十一月，终于八月，统一歳之事也。他均则各主一月而已。”古乐有下徵调，沈休文《宋书》曰：“下徵调法：林钟为宫，南吕为商。林钟本正声黄钟之徵变，谓之下徵调。”马融《长笛赋》曰：“反商下徵，每各异善。”谓南吕本黄钟之羽，变为下徵之商，皆以黄钟为主而已。此天地相与之叙也。人鬼始于正北，成于东北，终于西北，萃于幽阴之地也。始于十一月，而成于正月者，幽阴之魄，稍出于东方也。全处幽阴，则不与人接；稍出于东方，故人鬼可得而礼也；终则復归于幽阴，復其常也。唯羽声独远于他均者。世乐始于十一月，终于八月者，天地歳事之一终也。鬼道无穷，非若歳事之有卒，故尽十二律然后终，事先追远之道，厚之至也，此庙乐之始终也。人鬼尽十二律为义，则始于黄钟，终于应钟，以宫、商、角、徵、羽为叙，则始于宫声，自当以黄钟为宫也。天神始于黄钟，终于姑洗，以木、火、土、金、水为叙，则宫声当在太蔟徵之后，姑洗羽之前，则自当以圜钟为宫也。地祇始于太蔟，终于南吕，以木、火、土、金、水为叙，则宫声当在姑洗徵之后，南吕羽之前，中间唯函钟当均，自当以函钟为宫也。天神用圜钟之后，姑洗之前，唯有一律自然合用也。不曰夹钟，而曰圜钟者，以天体言之也。不曰林钟，曰函钟者，以地道言之也。黄钟无异名，人道也。此三律为宫，次叙定理，非可以意凿也。圜钟六变，函钟八变，黄钟九变，同会于卯，卯者，昏明之交，所以交上下、通幽明、合人神，故天神、地祇、人鬼可得而礼也。自辰以往常在昼，自寅以来常在夜，故卯为昏明之交，当其中间，昼夜夹之，故谓之夹钟。黄钟一变为林钟，再变为太蔟，三变南吕，四变姑洗，五变应钟，六变蕤宾，七变大吕，八变夷则，九变夹钟。函钟一变为太蔟，再变为南吕，三变姑洗，四变应钟，五变蕤宾，六变太吕，七变夷则，八变夹钟也。圜钟一变为无射，再变为中吕，三变为黄钟清宫，四变合至林钟，林钟无清宫，至太蔟清官为四变；五变合至南吕，南吕无清宫，直至大吕清宫为五变；六变合至夷则，夷则无清宫，直至夹钟清宫为六变也。十二律，黄钟、大吕、太蔟、夹钟四律有清宫，总谓之十六律。自姑洗至应钟八律，皆无清宫，但处位而已。此皆天理不可易者。古人以为难知，盖不深索之。听其声，求其义，考其序，无毫发可移，此所谓天理也。一者人鬼，以宫、商、角、徵、羽为序者；二者天神，三者地祇，比以木、火、土、金、水为序者；四者以黄钟一均分为天地二乐者；五者六变、八变、九变皆会于夹钟者。</w:t>
      </w:r>
    </w:p>
    <w:p w:rsidR="001762FD" w:rsidP="001762FD" w14:paraId="51559258" w14:textId="77777777">
      <w:r>
        <w:rPr>
          <w:rFonts w:hint="eastAsia"/>
        </w:rPr>
        <w:t>六吕：三曰钟，三曰吕。夹钟、林钟、应钟。太吕、中吕、南吕。钟与吕常相间，常相对，六吕之间，復自有阴阳也。纳音之法：申、子、辰、巳、酉、丑为阳纪，寅、午、戌、亥、卯、未为阴纪。亥、卯、未，曰夹钟、林钟、应钟，阳中之阴也。黄钟者，阳之所钟也；夹钟、林钟、应钟，阴之所钟也。故皆谓之钟。巳、酉、丑，太吕、中吕、南吕，阴中之阳也。吕，助也，能时出而助阳也，故皆谓之吕。</w:t>
      </w:r>
    </w:p>
    <w:p w:rsidR="001762FD" w:rsidP="001762FD" w14:paraId="3D34F4C9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《汉志》：“阴阳相生，自黄钟始而左旋，八八为伍。”八八为伍者，谓一上生与一下生相间。如此，则自大吕以后，律数皆差，须自蕤宾再上生，方得本数。此八八为伍之误也。或曰：“律无上生吕之理，但当下生而用浊倍。”二说皆通。然至蕤宾清宫生大吕清宫，又当再上生。如此时上时下，即非自然之数，不免牵合矣。自子至巳为阳律、阳吕，自午至亥为阴律、阴吕。凡阳律、阳吕皆下生，阴律、阴吕皆上生。故巳方之律谓之中吕，言阴阳至此而中也。中吕当读如本字，作“仲”非也。至午则谓之蕤宾。阳常为主，阴常为宾。蕤宾者，阳至此而为宾也。纳音之法，自黄钟相生，至于中吕而中，谓之阳纪；自蕤宾相生，至于应钟而终，谓之阴纪。盖中吕为阴阳之中，子午为阴阳之分也。《汉志》言数曰：“太极元气，函三为一。极，中也；元，始也。行于十二辰，始动于子。参之于丑，得三。又参之于寅，得九。又参之于卯，得二十七。”历十二辰，“得十七万七千一百四十七。此阴阳合德，气钟于子，化生万物者也。”殊不知此乃求律吕长短体算立成法耳，别有何义？为史者但见其数浩博，莫测所用，乃曰“此阴阳合德，化生万物者也。”尝有人于土中得一朽弊捣帛杵，不识，持归以示邻里。大小聚观，莫不怪愕，不知何物。后有一书生过，见之曰：“此灵物也。吾闻防风氏身长三丈，骨节专车。此防风氏胫骨也。”乡人皆喜，筑庙祭之，谓之“胫庙”。班固此论，亦近乎“胫庙”也。</w:t>
      </w:r>
    </w:p>
    <w:p w:rsidR="001762FD" w:rsidP="001762FD" w14:paraId="7BA9C80D" w14:textId="77777777">
      <w:r>
        <w:rPr>
          <w:rFonts w:hint="eastAsia"/>
        </w:rPr>
        <w:t>吾闻《羯鼓录》序羯鼓之声云：“透空碎远，极异众乐。”唐羯鼓曲，今唯有邠州一父老能之，有《大合蝉》、《滴滴泉》之曲。余在鄜延时，尚闻其声。泾、原承受公事杨元孙因奏事回，有旨令召此人赴阙。元孙至邠，而其人已死，羯鼓遗音遂绝。今乐部中所有，但名存而已，“透空碎远”了无余迹。唐明帝与李龟年论羯鼓云：“杖之弊者四柜。”用力如此，其为艺可知也。</w:t>
      </w:r>
    </w:p>
    <w:p w:rsidR="001762FD" w:rsidP="001762FD" w14:paraId="3048EF1D" w14:textId="77777777">
      <w:r>
        <w:rPr>
          <w:rFonts w:hint="eastAsia"/>
        </w:rPr>
        <w:t>唐之杖鼓，本谓之“两杖鼓”，两头皆用杖。今之杖鼓，一头以手拊之，则唐之“汉震第二鼓”也，明帝、宋开府皆善此鼓。其曲多独奏，如鼓笛曲是也。今时杖鼓，常时只是打拍，鲜有专门独奏之妙。古典悉皆散亡，顷年王师南征，得《黄帝炎》一曲于交趾，乃杖鼓曲也。“炎”或作“盐”。唐曲有《突厥盐》、《阿鹊盐》。施肩吾诗云：“颠狂楚客歌成雪，媚赖吴娘笑是盐。”盖当时语也。今杖鼓谱中有炎杖声。元稹《连昌宫词》有“逡巡‘大遍’凉州彻。”所谓“大遍”者，有序、引、歌、、嗺、哨、催、攧、衮、破、行、中腔、踏歌之类，凡数十解，每解有数叠者。裁截用之，则谓之“摘遍。”今人大曲，皆是裁用，悉非“大遍”也。</w:t>
      </w:r>
    </w:p>
    <w:p w:rsidR="001762FD" w:rsidP="001762FD" w14:paraId="4D7E815B" w14:textId="77777777">
      <w:r>
        <w:rPr>
          <w:rFonts w:hint="eastAsia"/>
        </w:rPr>
        <w:t>鼓吹部有拱辰管，即古之叉手管也。太宗皇帝赐今名。</w:t>
      </w:r>
    </w:p>
    <w:p w:rsidR="001762FD" w:rsidP="001762FD" w14:paraId="0A8C64F7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边兵每得胜回，则连队抗声凯歌，乃古之遗音也。凯歌词甚多，皆市井鄙俚之语。余在鄜延时，制数十曲，令士卒歌之，今粗记得数篇。其一：“先取山西十二州，别分子将打衙头。回看秦塞低如马，渐见黄河直北流。”其二：“天威卷地过黄河，万里羌人尽汉歌。莫堰横山倒流水，从教西去作恩波。”其三：“马尾胡琴随汉车，曲声犹自怨单于。弯弓莫射云中雁，归雁如今不记书。”其四：“旗队浑如锦绣堆，银装背嵬打回回。先教净扫安西路，待向河源饮马来。”其五：“灵武西凉不用围，蕃家总待纳王师。城中半是关西种，犹有当时轧吃根勿反。儿。”</w:t>
      </w:r>
    </w:p>
    <w:p w:rsidR="001762FD" w:rsidP="001762FD" w14:paraId="76C5256C" w14:textId="77777777">
      <w:r>
        <w:rPr>
          <w:rFonts w:hint="eastAsia"/>
        </w:rPr>
        <w:t>《柘枝》旧曲，遍数极多，如《羯鼓录》所谓《浑脱解》之类，今无復此遍。寇莱公好《柘枝舞》，会客必舞《柘枝》，每舞必尽日，时谓之“柘枝颠”。今凤翔有一老尼，犹是莱公时柘枝妓，云“当时《柘枝》，尚有数十遍。今日所舞《柘枝》，比当时十不得二三。”老尼尚能歌其曲，好事者往往传之。古之善歌者有语，谓“当使声中无字，字中有声。”凡曲，止是一声清浊高下如萦缕耳，字则有喉、唇、齿、舌等音不同。当使字字举本皆轻圆，悉融入声中，令转换处无磊块，此谓“声中无字”，古人谓之“如贯珠”，今谓之“善过度”是也。如宫声字而曲合用商声，则能转宫为商歌之，此“字中有声”也，善歌者谓之“内里声”。不善歌者，声无抑扬，谓之“念曲”；声无含韫，谓之“叫曲。”</w:t>
      </w:r>
    </w:p>
    <w:p w:rsidR="001762FD" w:rsidP="001762FD" w14:paraId="3707495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0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五音：宫、商、角为从声，徵、羽为变声。从谓律从律，吕从吕；变谓以律从吕，以吕从律。故从声以配君、臣、民，尊卑有定，不可相逾；变声以为事、物，则或遇于君声无嫌。六律为君声，则商、角皆以律应，徵、羽以吕应。六吕为君声，则商、角皆以吕应，徵、羽以律应。加变徵，则从、变之声已渎矣。隋柱国郑译始条具七均，展转相生，为八十四调，清浊混淆，纷乱无统，竞为新声。自后又有犯声、侧声、正杀、寄杀、偏字、傍字、双字、半字之法。从、变之声、无復条理矣。外国之声，前世自别为四夷乐。自唐天宝十三载，始诏法曲与胡部合奏。自此乐奏全失古法，以先王之乐为雅乐，前世新声为清乐，合胡部者为宴乐。古诗皆咏之，然后以声依咏以成曲，谓之协律。其志安和，则以安和之声咏之；其志怨思，则以怨思之声咏之。故治世之音安以乐，则诗与志、声与曲，莫不安且乐；乱世之音怨以怒，则诗与志、声与曲，莫不怨且怒。此所以审音而知政也。诗之外又有和声，则所谓曲也。古乐府皆有声有词，连属书之。如曰贺贺贺、何何何之类，皆和声也。今管弦之中缠声，亦其遗法也。唐人乃以词填入曲中，不復用和声。此格虽云自王涯始，然贞元、元和之间，为之者已多，亦有在涯之前者。又小曲有“咸阳沽酒宝钗空”之句，云是李白所制，然李白集中有《清平乐》词四首，独欠是诗；而《花间集》所载“咸阳沽酒宝钗空”，乃云是张泌所为。莫知孰是也。今声词相从，唯里巷间歌谣，及《阳关》、《捣练》之类，稍类旧俗。然唐人填曲，多咏其曲名，所以哀乐与声尚相谐会。今人则不復知有声矣，哀声而歌乐词，乐声而歌怨词。故语虽切而不能感动人情，由声与意不相谐故也。古乐有三调声，谓清调、平调、侧调也。王建诗云“侧商调里唱《伊州》”是也。今乐部中有三调乐，品皆短小，其声噍杀，唯道调小石法曲用之。虽谓之三调乐，皆不復辨清、平、侧声，但比他乐特为烦数耳。唐《独异志》云：“唐承隋乱，乐簴散亡，独无徵音。李嗣真密求得之。闻弩营中砧声，求得丧车一铎，入振之于东南隅，果有应者。掘之，得石一段，裁为四具，以补乐簴之阙。”此妄也。声在短长厚薄之间，故《考工记》：“磬氏为磬，已上则磨其旁，已下则磨其端。”磨其毫末，则声随而变，岂有帛砧裁琢为磬，而尚存故声哉。兼古乐宫、商无定声，随律命之，迭为宫、徵。嗣真必尝为新磬，好事者遂附益为之说。既云：“裁为四具”，则是不独补徵声也。</w:t>
      </w:r>
    </w:p>
    <w:p w:rsidR="001762FD" w:rsidP="001762FD" w14:paraId="05338A50" w14:textId="77777777">
      <w:r>
        <w:rPr>
          <w:rFonts w:hint="eastAsia"/>
        </w:rPr>
        <w:t>《国史纂异》云：“润州曾得王磬十二以献，张率更叩其一，曰：‘晋某歳所造也。是歳闰月，造磬者法月数，当有十三，宜于黄钟东九尺掘，必得焉。’从之，果如其言。”此妄也。法月律为磬，当依节气，闰月自在其间，闰月无中气，岂当月律？此懵然者为之也。扣其一，安知其是晋某年所造？既沦陷在地中，岂暇復按方隅尺寸埋之？此欺诞之甚也！</w:t>
      </w:r>
    </w:p>
    <w:p w:rsidR="001762FD" w:rsidP="001762FD" w14:paraId="03DFB2D3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1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《霓裳羽衣曲》。刘禹锡诗云：“三乡陌上望仙山，归作《霓裳羽衣曲》。”又王建诗云：“听风听水作《霓裳》。”白乐天诗注云：“开元中，西凉府节度使杨敬述造。”郑嵎《津阳门诗》注云：“叶法善尝引上入月宫，闻仙乐。及上归，但记其半，遂于笛中写之。会西凉府都督杨敬述进《婆罗门曲》，与其声调相符，遂以月中所闻为散序，用敬术所进为其腔，而名《霓裳羽衣曲》。”诸说各不同。今蒲中逍遥楼楣上有唐人横书，类梵字，相传是《霓裳谱》，字训不通，莫知是非。或谓今燕部有《献仙音曲》，乃其遗声。然《霓裳》本谓之道调法曲，今《献仙音》乃小石调耳。未知孰是。</w:t>
      </w:r>
    </w:p>
    <w:p w:rsidR="001762FD" w:rsidP="001762FD" w14:paraId="63CE60AC" w14:textId="77777777">
      <w:r>
        <w:rPr>
          <w:rFonts w:hint="eastAsia"/>
        </w:rPr>
        <w:t>《虞书》曰：“戛击鸣球，搏拊琴瑟以咏，祖考来格。”鸣球非可以戛击，和之至，咏之不足，有时而至于戛且击；琴瑟非可以搏拊，和之至，咏之不足，有时而至于搏且拊。所谓手之、舞之、足之、蹈之，而不自知其然，和之至，则宜祖考之来格也。和之生于心，其可见者如此。后之为乐者，文备而实不足。乐师之志，主于中节奏、谐声律而已。古之乐师，皆能通天下之志，故其哀乐成于心，然后宜于声，则必有形容以表之。故乐有志，声有容，其所以感人深者，不独出于器而已。《新五代史》书唐昭宗幸华州，登齐云楼，西北顾望京师，作《菩萨蛮》辞三章，其卒章曰：“野烟生碧树，陌上行人去。安得有英雄，迎归大内中？”今此辞墨本犹在陕州一佛寺中，纸札甚草草。余顷年过陕，曾一见之，后人题跋多盈巨轴矣。</w:t>
      </w:r>
    </w:p>
    <w:p w:rsidR="001762FD" w:rsidP="001762FD" w14:paraId="31E463AC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2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世称善歌者皆曰“郢人”，郢州至今有白雪楼。此乃因宋玉问曰：“客有歌于郢中者，其始曰《下里巴人》，次为《阳阿薤露》，又为《阳春白雪》，引商刻羽，杂以流徵。”遂谓郢人善歌，殊不考其义。其曰“客有歌于郢中者”，则歌者非郢人也。其曰“《下里巴人》，国中属而和者数千人；《阳阿薤露》，和者数百人；《阳春白雪》，和者不过数十人；引商刻羽，杂以流徵，则和者不过数人而已。”以楚之故都，人物猥盛，而和者止于数人，则为不知歌甚矣。故玉以此自况，《阳春白雪》皆郢人所不能也。以其所不能者明其俗，岂非大误也？《襄阳耆旧传》虽云：“楚有善歌者，歌《阳菱白露》、《朝日鱼丽》，和之者不过数人。”復无《阳春白雪》之名。又今郢州，本谓之北郢，亦非古之楚都。或曰：“楚都在今宜城界中，有故墟尚在。”亦不然也。此鄢也，非郢也。据《左传》：“楚成王使籯宜申为商公，沿汉泝江，将入郢，王在渚宫下见之。”沿汉至于夏口，然后泝江，则郢当在江上，不在汉上也。又在渚宫下见之，则渚宫盖在郢也。楚始都丹阳，在今枝江，文王迁郢，昭王迁都，皆在今江陵境中。杜预注《左传》云：“楚国，今南郡江陵县北纪南城也。”谢灵运《邺中集》诗云：“南登宛郢城。”今江陵北十二里有纪南城，即古之郢都也，又谓之南郢。</w:t>
      </w:r>
    </w:p>
    <w:p w:rsidR="001762FD" w:rsidP="001762FD" w14:paraId="152F34C2" w14:textId="77777777">
      <w:r>
        <w:rPr>
          <w:rFonts w:hint="eastAsia"/>
        </w:rPr>
        <w:t>六十甲子有纳音，鲜原其意。盖六十律旋相为宫法也。一律含五音，十二律纳六十音也。凡气始于东方而右行，音起于西方而左行；阴阳相错，而生变化。所谓气始于东方者，四时始于木，右行传于火，火传于土，土传于金，金传于水。所谓音始于西方者，五音始于金，左旋传于火，火传于木，木传于水，水传于土。纳音与《易》纳甲同法：乾纳甲而坤纳癸，始于乾而终于坤。纳音始于金，金，乾也；终于土，土，坤也。纳音之法，同类娶妻，隔八生子，此《汉志》语也。此律吕相生之法也。五行先仲而后孟，孟而后季，此遁甲三元之纪也。甲子金之仲，黄钟之商。同位娶乙丑，大吕之商。同位，谓甲与乙、丙与丁之类。下皆仿此。隔八下生壬申，金之孟。夷则之商。隔八，谓大吕下生夷则也。下皆仿此。壬申同位娶癸酉，南吕之商。隔八上生庚辰，金之季。姑洗之商。此金三元终。若只以阳辰言之，则依遁甲逆传仲孟季。若兼妻言之，则顺传孟仲季也。庚辰同位娶辛巳，中吕之商。隔八下生戊子，火之仲。黄钟之徵。金三元终，则左行传南火也。戊子娶已丑，大吕之徵。生丙申，火之孟。夷则之徵。丙申娶丁酉，南吕之徵。生甲辰，火之季。姑洗之徵。甲辰娶乙巳，中吕之徵。生壬子，木之仲。黄钟之角。火三元终，则左行传于东方木。如是左行至于丁巳，中吕之宫，五音一终。復自甲午金之仲，娶乙未，隔八生壬寅，一如甲子之法，终于癸亥。谓蕤宾娶林钟，上生太蔟之类。自子至于巳为阳，故自黄钟至于中吕皆下生；自午至于亥为阴，故自林钟至于应钟皆上生。予于《乐论》叙之甚详，此不復纪。甲子乙丑金，与甲午乙未金虽同，然甲子乙丑为阳律，阳律皆下生；甲午乙未为阳吕，阳吕皆上生。六十律相反，所以分为一纪也。</w:t>
      </w:r>
    </w:p>
    <w:p w:rsidR="001762FD" w:rsidP="001762FD" w14:paraId="11A27C7D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3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今太常钟镈，皆于甬本为纽，谓之旋虫，侧垂之。皇祐中，杭州西湖侧，发地得一古钟，匾而短，其枚长几半寸，大略制度如《凫氏》所载，唯甬乃中空，甬半以上差小，所谓衡者。予细考其制，亦似有义。甬所以中空者，疑钟縻自其中垂下，当衡甬之间，以横括挂之，横括疑所谓旋虫也。今考其名，竹筩之筩，文从竹、从甬，则甬仅乎空；甬半以上微小者，所以碍横括，以其横括所在也，则有横之义也。其横括之形，似虫而可旋，疑所谓旋虫。以今之钟、镈校之，此衡甬中空，则犹小于甬者，乃欲碍横括，似有所因。彼衡、甬俱实，则衡小于甬，似无所因。又以其括之横于其中也，则宜有衡义。实甬直上植之，而谓之衡者何义？又横括以其可旋而有虫形，或可谓之旋虫；今钟则实其纽不动，何缘得“旋”名？若以侧垂之，其钟可以掉荡旋转，则钟常不定，击者安能常当其燧？此皆可疑，未知孰是。其钟今尚在钱塘，予群从家藏之。</w:t>
      </w:r>
    </w:p>
    <w:p w:rsidR="001762FD" w:rsidP="001762FD" w14:paraId="58D2AEB8" w14:textId="77777777">
      <w:r>
        <w:rPr>
          <w:rFonts w:hint="eastAsia"/>
        </w:rPr>
        <w:t>海州士人李慎言，尝梦至一处水殿中，观宫女戏</w:t>
      </w:r>
      <w:r>
        <w:t>*5。山阳蔡绳为之传，叙其事甚详。有《抛[*5]曲》十余阕，词皆清丽。今独记两阕：“侍燕黄昏晓未休，玉阶夜色月如流。朝来自觉承恩醉，笑倩傍人认绣[*5]”。“堪恨隋家几帝王，舞裀揉尽绣鸳鸯。如今重到抛[*5]处，不是金炉旧日香。”《卢氏杂说》：“韩皋谓嵇康琴曲有《广陵散》者，以玉陵、母丘俭辈皆自广陵败散，言魏散亡自广陵始，故名其曲曰《</w:t>
      </w:r>
      <w:r>
        <w:rPr>
          <w:rFonts w:hint="eastAsia"/>
        </w:rPr>
        <w:t>广陵散》。”以余考之，“散”自是曲名，如操、弄、掺、淡、序、引之类。故潘岳《笙赋》：“辍张女之哀弹，流广陵之名散。”又应琚《与刘孔才书》云：“听广陵之清散。”知“散”为曲名明矣。或者康借此名以谏讽时事，“散”取曲名，“广陵”乃其所命，相附为义耳。</w:t>
      </w:r>
    </w:p>
    <w:p w:rsidR="001762FD" w:rsidP="001762FD" w14:paraId="764D431E" w14:textId="77777777">
      <w:r>
        <w:rPr>
          <w:rFonts w:hint="eastAsia"/>
        </w:rPr>
        <w:t>马融《笛赋》云：“裁以当簻便易持。”李善注谓“簻，马策也。裁笛以当马簻，故便易持。”此谬说也。笛安可为马策？簻，管也。古人谓乐之管为簻。故潘岳《笙赋》云：“脩簻内辟，馀箫外逶。”裁以当簻者，余器多裁众簻以成音，此笛但裁一簻，五音皆具。当簻之工，不假繁猥，所以便而易持也。</w:t>
      </w:r>
    </w:p>
    <w:p w:rsidR="001762FD" w:rsidP="001762FD" w14:paraId="0DD72596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4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笛有雅笛，有羌笛，其形制、所始，旧说皆不同。《周礼》：“笙师掌教箎篴。”或云：“汉武帝时，丘仲始作笛。”又云：“起于羌人。”后汉马融所赋长笛，空洞无底，剡其上孔五孔，一孔出其背，正似今之“尺八”。李善为之注云：“七孔，长一尺四寸。”此乃今之横笛耳，太常鼓吹部中谓之“横吹”，非融之所赋者。融《赋》云：“易京君明音律，故本四孔加以一。君明知加孔后出，是谓商声五音毕。”沈约《宋书》亦云：“京房备其五音。”《周礼·笙师》注：“杜子春云：‘篴乃今时所吹五空竹篴。’”以融、约所记论之，则古篴不应有五孔，则子春之说，亦未为然。今《三礼图》画篴，亦横设而有五孔，又不知出何典据。</w:t>
      </w:r>
    </w:p>
    <w:p w:rsidR="001762FD" w:rsidP="001762FD" w14:paraId="119D313B" w14:textId="77777777">
      <w:r>
        <w:rPr>
          <w:rFonts w:hint="eastAsia"/>
        </w:rPr>
        <w:t>琴虽用桐，然须多年木性都尽，声始发越。予曾见唐初路氏琴，木皆枯朽，殆不胜指，而其声愈清。又常见越人陶道真畜一张越琴，传云古冢中败棺杉木也，声极劲挺。吴僧智和有一琴，瑟瑟微碧，纹石为轸，制度音韵皆臻妙。腹有李阳冰篆数十字，其略云：“南溟岛上得一木，加伽陀罗，纹如银屑，其坚如石，命工斲为此琴。”篆文甚古劲。琴材欲轻、松、脆、滑，谓之四善。木坚如石，可以制琴，亦所未谕也。《投荒录》云：“琼管多乌樠、呿陀，皆奇木。”疑“伽陀罗”即“呿陀”也。高邮人桑景舒，性知音，听百物之声，悉能占其灾福，尤善乐律。旧传有《虞美人草》，闻人作《虞美人曲》，则枝叶皆动，他曲不然。景舒试之，诚如所传。乃详其曲声，曰：“皆吴音也。”他日取琴，试用吴音制一曲，对草鼓之，枝叶亦动，乃谓之《虞美人操》。其声调与《虞美人曲》全不相近，始末无一声相似者，而草辄应之，与《虞美人曲》无异者，律法同管也。其知者臻妙如此。景舒进士及第，终于州县官。今《虞美人操》盛行于江吴间，人亦莫知其如何为吴音。</w:t>
      </w:r>
    </w:p>
    <w:p w:rsidR="001762FD" w:rsidP="001762FD" w14:paraId="19F2B14E" w14:textId="7E90BC85"/>
    <w:p w:rsidR="001762FD" w:rsidP="001762FD" w14:paraId="1858F1D1" w14:textId="27418C1C">
      <w:pPr>
        <w:pStyle w:val="Heading2"/>
        <w:rPr>
          <w:rFonts w:hint="eastAsia"/>
        </w:rPr>
      </w:pPr>
      <w:r>
        <w:rPr>
          <w:rFonts w:hint="eastAsia"/>
        </w:rPr>
        <w:t>乐律二</w:t>
      </w:r>
    </w:p>
    <w:p w:rsidR="001762FD" w:rsidP="001762FD" w14:paraId="0A5D9ACC" w14:textId="77777777"/>
    <w:p w:rsidR="001762FD" w:rsidP="001762FD" w14:paraId="0A9DE10A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5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前世遗事，时有于古人文章中见之。元稹诗有“琵琶宫调八十一，三调弦中弹不出。”琵琶共有八十四调，盖十二律各七均，乃成八十四调。稹诗言“八十一调”，人多不喻所谓。余于金陵丞相家得唐贺怀智《琵琶谱》一册，其序云：“琵琶八十四调。内黄钟、太蔟、林钟宫声，弦中弹不出，须管色定弦。其余八十一调，皆以此三调为準，更不用管色定弦。”始喻稹诗言。如今之调琴，须先用管色“合”字定宫弦下生徵，徵弦上生商，上下相生，终于少商。凡下生者隔二弦，上生者隔一弦取之。凡弦声皆当如此。古人仍须以金石为準，《商颂》“依我磬声”是也。今人苟简，不復以弦管定声，故其高下无準，出于临时。怀智《琵琶谱》调格，与今乐全不同。唐人乐学精深，尚有雅律遗法。今之燕乐，古声多亡，而新声大率皆无法度。乐工自不能言其义，如何得其声和？今教坊燕乐，比律高二均弱。“合”字比太蔟微下，却以“凡”字当宫声，比宫之清微高。外方乐尤无法，求体又高教坊一均以来。唯北狄乐声，比教坊乐下二均。大凡北人衣冠文物，多用唐俗，此乐疑亦唐之遗声也。今之燕乐二十八调，布在十一律，唯黄钟、中吕、林钟三律，各具宫、商、角、羽四音；其余或有一调至二三调，独蕤宾一律都无。内中管仙吕调，乃是蕤宾声，亦不正当本律。其间声音出入，亦不全应古法。略可配合而已。如今之中吕宫，却是古夹钟宫；南吕宫，乃古林钟宫；今林钟商，乃古无射宫；今大吕调，乃古林钟羽。虽国工亦莫能知其所因。</w:t>
      </w:r>
    </w:p>
    <w:p w:rsidR="001762FD" w:rsidP="001762FD" w14:paraId="3DE61508" w14:textId="77777777">
      <w:r>
        <w:rPr>
          <w:rFonts w:hint="eastAsia"/>
        </w:rPr>
        <w:t>十二律并清宫，当有十六声。今之燕乐止有十五声。盖今乐高于古乐二律以下，故无正黄钟声，只以“合”字当大吕，犹差高，当在大吕、太蔟之间，“下四”字近蔟，“高四”字近夹钟，“下一”字近姑洗，“高一”字近中吕，“上”字近蕤宾；“勾”字近林钟，“尺”字近夷则，“工”字近南吕，“高工”字近无射，“六”字近应钟，“下凡”字为黄钟清。“高凡”字为太吕清，“下五”字为太蔟清，“高五”字为夹钟清。法虽如此，然诸调杀声，不能尽归本律，故有偏杀、侧杀、寄杀、元杀之类。虽与古法不同，推之亦皆有理。知声者皆能言之，此不备载也。</w:t>
      </w:r>
    </w:p>
    <w:p w:rsidR="001762FD" w:rsidP="001762FD" w14:paraId="2D078278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6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古法，钟磬每虡十六，乃十六律也。然一虡又自应一律，有黄钟之虡，有大吕之虡，其他乐皆然。且以琴言之，虽皆清实，其间有声重者，有声轻者。材中自有五音，故古人名琴，或谓之清徵。或谓之清角。不独五音也，又应诸调。余友人家有一琵琶，置之虚室，以管色奏双调，琵琶弦辄有声应之，奏他调则不应，宝之以为异物，殊不知此乃常理。二十八调但有声同者即应；若遍二十八调而不应，则是逸调声也。古法，一律有七音，十二律共八十四调。更细分之，尚不止八十四，逸调至多。偶在二十八调中，人见其应，则以为怪，此常理耳。此声学至要妙处也。今人不知此理，故不能极天地至和之声。世之乐工，弦上音调尚不能知，何暇及此？</w:t>
      </w:r>
    </w:p>
    <w:p w:rsidR="001762FD" w:rsidP="001762FD" w14:paraId="2024CBEE" w14:textId="7F6DA95E"/>
    <w:p w:rsidR="001762FD" w:rsidP="001762FD" w14:paraId="6D12E3E4" w14:textId="08BD8B68">
      <w:pPr>
        <w:pStyle w:val="Heading2"/>
        <w:rPr>
          <w:rFonts w:hint="eastAsia"/>
        </w:rPr>
      </w:pPr>
      <w:r>
        <w:rPr>
          <w:rFonts w:hint="eastAsia"/>
        </w:rPr>
        <w:t>象数一</w:t>
      </w:r>
    </w:p>
    <w:p w:rsidR="001762FD" w:rsidP="001762FD" w14:paraId="45E50DFF" w14:textId="77777777"/>
    <w:p w:rsidR="001762FD" w:rsidP="001762FD" w14:paraId="5115B170" w14:textId="77777777">
      <w:r>
        <w:rPr>
          <w:rFonts w:hint="eastAsia"/>
        </w:rPr>
        <w:t>开元《大衍历法》最为精密，历代用其朔法。至熙宁中考之，历已后天五十余刻，而前世历官皆不能知。《奉元历》乃移其闰朔。熙宁十年，天正元用午时。新历改用子时；闰十二月改为闰正月。四夷朝贡者用旧历，比来款塞，众论谓气至无显验可据。因此以摇新历。事下有司考定。凡立冬晷景，与立春之景相若者也。今二景短长不同，则知天正之气偏也。移五十余刻，立冬、立春之景方停。以此为验，论者乃屈。元会使人亦至，历法遂定。</w:t>
      </w:r>
    </w:p>
    <w:p w:rsidR="001762FD" w:rsidP="001762FD" w14:paraId="69843E1A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7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六壬天十二辰：亥日徵明。为正月将；戌日天魁，为二月将。古人谓之合神，又谓之太阳过宫。合神者，正月建寅合在亥，二月建卯合在戌之类。太阳过宫者，正月日躔诹訾，二月日躔降娄之类。二说一也，此以《颛帝历》言之也。今则分为二说者，盖日度随黄道歳差。今太阳至雨水后方躔诹訾，春分后方躔降娄。若用合神，则须自立春日便用亥将，惊蛰便用戌将。今若用太阳，则不应合神；用合神，则不应太阳，以理推之，发课皆用月将加正时如此则须当从太阳过宫。若不有太阳躔次，则当日当时日月、五星、支、二十八宿，皆不应天行。以此决知须用太阳也。然尚未是尽理，若尽理言之，并月建亦须移易。缘目今斗杓昏刻已不当月建，须当随黄道歳差。今则雨水后一日方合建寅。春分后四日方合建卯，谷雨后五日合建辰，如此始与太阳相符，復会为一说，然须大改历法，事事釐正。如东方苍龙七宿，当起于亢，终于斗；南方朱鸟七宿，起于牛，终于奎；西方白虎七宿，起于娄，终于舆鬼；北方玄武七宿，起于东井，终于角。如此历法始正，不止六壬而已。</w:t>
      </w:r>
    </w:p>
    <w:p w:rsidR="001762FD" w:rsidP="001762FD" w14:paraId="6C8205F4" w14:textId="77777777">
      <w:r>
        <w:rPr>
          <w:rFonts w:hint="eastAsia"/>
        </w:rPr>
        <w:t>六壬天十二辰之名，古人释其义曰：“正月阳气始建，呼召万物，故曰徵明。二月物生根魁，故曰天魁。三月公叶从根而生。故曰从魁。四月阳极无所传，故曰传送。五月草木茂盛，逾于初生，故曰胜先。六月万物小盛，故曰小吉。七月百谷成实，自能任持，故曰太一。八月枝条坚刚，故曰天罡。九月木可为枝榦，故曰太冲。十月万物登成，可以会计，故曰功曹。十一月月建在子，君復其位，故曰大吉。十二月为酒醴，以报百神，故曰神后。”此说极无稽。据义理，余按：徵明者，正月三阳始兆于地上，见龙在田，天下文明，故日徵明。天魁者，斗魁第一星也，斗魁第一星抵于戌，故曰天魁。从魁者，斗魁第二星也，斗魁第二星抵于酉，故曰从魁。斗杓一星建方，斗魁二星建方，一星抵戌，一星抵酉。传送者，四月阳极将退，一阴欲生，故传阴而送阳也。小吉，夏至之气，大往小来，小人道长，小人之吉也，故为婚姻酒食之事。胜先者，王者向明而治，万物相见乎此，莫胜莫先焉。太一者，太微垣所在，太一所居也。天罡者，斗刚之所建也。斗杓谓之刚，苍龙第一星亦谓之刚，与斗刚相直。太冲者，日月五星所出之门户，天之冲也。功曹者，十月歳功成而会计也。大吉者，冬至之气，小往大来，君子道长，大人之吉也，故主文武大臣之事。十二月子位，并方之中，上帝所居也。神后，帝君之称也。天十二辰也，故皆以天事名之。</w:t>
      </w:r>
    </w:p>
    <w:p w:rsidR="001762FD" w:rsidP="001762FD" w14:paraId="651C551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8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六壬有十二神将，以义求之，止合有十一神将。贵人为之主；其前有五将，谓螣蛇、朱雀、六合、勾陈、青龙也，此木火之神在方左者；方左谓寅、卯、辰、巳、午。其后有五将，谓天后、太阴、玄武、太常、白虎也，此金水之神在方右者，方右谓未、申酉亥、子。唯贵人对相无物，如日之在天，月对则亏，五星对则逆行避之，莫敢当其对。贵人亦然，莫有对者，故谓之天空。空者，无所有也，非神将也，犹月杀之有月空也。以之占事，吉凶皆空。唯求对见及有所伸理于君者，遇之乃吉。十一将，前二火、二木、一土间之，后当二金、二水、一土间之，玄武合在后二，太阴合在后三，神二合差互，理似可疑也。</w:t>
      </w:r>
    </w:p>
    <w:p w:rsidR="001762FD" w:rsidP="001762FD" w14:paraId="46FA4B9C" w14:textId="77777777">
      <w:r>
        <w:rPr>
          <w:rFonts w:hint="eastAsia"/>
        </w:rPr>
        <w:t>天事以辰名者为多，皆本于辰巳之辰，今略举数事：十二支谓之十二辰，一时谓之一辰，一日谓之一辰，日、月、星谓之三辰，北极谓之北辰，大火谓之大辰，五星中有辰星，五行之时，谓之五辰，《书》曰“抚于五辰”是也，已上皆谓之辰。今考子丑至于戌亥谓之十二辰者，《左传》云：“日月之会是谓辰。”一歳日月十二会，则十二辰也。日月之所舍，始于东方，苍龙角亢之星起于辰，故以所首者名之。子丑戌亥之月既谓之辰，则十二支、十二时皆子丑戌亥，则谓之辰无疑也。一日谓之一辰者，以十二支言也。以十干言之，谓之今日；以十二支言之。谓之今辰。故支干谓之日辰，日、月、星谓之三辰者，日、月星至于辰而毕见，以其所首者名之，故皆谓之辰。四时所见有早晚，至辰则四时毕见，故日加辰为“晨”，谓日始出之时也。星有三类：一经星，北极为之长；二舍量，大火为之长；三行星，辰星为之长。故皆谓之辰。北辰居其所而众星拱之，故为经星之长。大火，天王之座，故为舍星之长。辰星，日之近辅，远乎日不过一辰，故不行星之长。</w:t>
      </w:r>
    </w:p>
    <w:p w:rsidR="001762FD" w:rsidP="001762FD" w14:paraId="6214C8FB" w14:textId="77777777">
      <w:r>
        <w:rPr>
          <w:rFonts w:hint="eastAsia"/>
        </w:rPr>
        <w:t>《洪范》“五行”数，自一至五。先儒谓之此“五行生数”，各益以土数，以为“成数”。以谓五行非土不成，故水生一而成六，火生二而成七，木生三而成八，金生四而成九，土生五而成十，合之为五十有五，唯《黄帝素问》：“土生数五，成数亦五。”盖水、火、木、金皆待土而成，土更无所待，故止一五而已。画而为图，其理可见。为之图者，设木于东，设金于西，火居南，水居北，土居中央。四方自为生数，各并中央之土，以为成数。土自居其位，更无所并，自然止有五数，盖土不须更待土而成也。合五行之数为五十，则大衍之数也。此亦有理。</w:t>
      </w:r>
    </w:p>
    <w:p w:rsidR="001762FD" w:rsidP="001762FD" w14:paraId="1AC735EA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29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揲蓍之法：四十九蓍，聚之则一。而四十九隐于一中；散之则四十九，而一隐于四十九中。一者，道也。谓之无，则一在；谓之有，则不可取。四十九者，用也。静则归于一，动则惟睹其用，一在其间而不可取。此所谓“大衍之数五十，其用四十有九。”</w:t>
      </w:r>
    </w:p>
    <w:p w:rsidR="001762FD" w:rsidP="001762FD" w14:paraId="722E43FD" w14:textId="77777777">
      <w:r>
        <w:rPr>
          <w:rFonts w:hint="eastAsia"/>
        </w:rPr>
        <w:t>世之谈数者，盖得其粗迹。然数有甚微者，非恃历所能知，况此但迹而已。至于感而遂通天下之故者，迹不预焉。此所以前知之神，未易可以迹求，况得其粗也。余之所谓甚微之迹者，世之言星者，恃历以知之，历亦出乎亿而已。余于《奉元历序》论之甚详。治平中，金、火合于轸，以《景福崇玄》、《宣明》、《明》、《崇》、《钦天》凡十一家大历步之，悉不合，有差三十日以上者，历岂足恃哉。纵使在其度，然又有行黄道之里者，行黄道之外者，行黄道之上者，行黄道之下者，有循度者，有失度者，有失度者，有犯经星者，有犯客星者，所占各不同，此又非历之能知也。又一时之间，天行三十余度，总谓之一宫。然时有始末，岂可三十度间阳阳皆同，至交他宫则顿然差别？世言星历难知，唯五行时日为可据，是亦不然。世之言五行消长者，止是知一歳之间，如冬至后日行盈度为阳，夏至后日行缩度为阴，二分行平度。殊不知一月之中，自有消长，望前月行盈度为阳，望后月行缩度为阴，两弦行平度。至如春木、夏火、秋金、冬水，一月之中亦然。不止月中，一日之中亦然。《素问》云：“疾在肝，寅卯患，申酉剧。病在心，已午患，子亥剧。”此一日之中，自有四时也。安知一时之间无四时？安知一刻、一分、一刹那之中无四时邪？又安知十年、百年、一纪、一会、一元之间，又岂无大四时邪？又如春为木，九十日间，当亹亹消长，不可三月三十日亥时属木。明日子时顿属火也。似此之类，亦非世法可尽者。</w:t>
      </w:r>
    </w:p>
    <w:p w:rsidR="001762FD" w:rsidP="001762FD" w14:paraId="0D53D515" w14:textId="77777777">
      <w:r>
        <w:rPr>
          <w:rFonts w:hint="eastAsia"/>
        </w:rPr>
        <w:t>历法步歳之法，以冬至斗建所抵，至明年冬至所得辰、刻、衰、秒，谓之斗分。故“歳”文从“步”、从戌。戌者，斗魁所抵也。</w:t>
      </w:r>
    </w:p>
    <w:p w:rsidR="001762FD" w:rsidP="001762FD" w14:paraId="0EF86B5F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0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正月寅，二月卯，谓之建，其说谓斗杓所建，不必用此说。但春为寅、卯、辰，夏为巳、午、未，理自当然，不须因斗建也。缘斗建有歳差，盖古人未有歳差之法。《颛帝历》：“冬至日宿斗初”今宿斗六度。古者正月斗杓建寅，今则正月建丑矣。又歳与歳合，今亦差一辰。《尧曲》曰；“日短星昴。”今乃日短星东壁。此皆随歳差移也。</w:t>
      </w:r>
    </w:p>
    <w:p w:rsidR="001762FD" w:rsidP="001762FD" w14:paraId="3573CAE3" w14:textId="77777777">
      <w:r>
        <w:rPr>
          <w:rFonts w:hint="eastAsia"/>
        </w:rPr>
        <w:t>《唐书》云：“落下闳造历，自言后八百年当差一算。至唐，一行僧出而正之。”此妄说也。落下闳历法极疏，盖当时以为密耳。其间阙略甚多，且举二事言之：汉世尚未知黄道歳差，至北齐张子信方侯知歳差。今以今古历校之，凡八十余年差一度。则闳之历八十年自己差一度，兼余分疏阔，据其法推气朔五星，当时便不可用，不待八十年，乃曰“八百年差一算，”太欺诞也。天文家有浑仪，测天之器，设于崇台，以候垂象者，则古机衡是也。浑象，象天之器，以水激之，或以水银转之，置于密室，与天行相符，张衡、陆绩所为，及开元中置于武成殿者，皆此器也。皇祐中，礼部试《机衡正天文之器赋》，举人皆杂用浑象事，试官亦自不晓，第为高等。汉以前皆以北辰居天中，故谓之极星，自祖亘以机衡考验天极不动外，乃在极星之末犹一度有余。熙宁中，余受诏典领历官，杂考星历，以机衡求极星。初夜在窥管中，少时復出，以此知窥管小，不能容极星游转，乃稍稍展窥管候之。凡历三月，极星方游于窥管之内，常见不隐，然后知天极不动处，远极星犹三度有余。每极星入窥管，别画为一图。图为一圆规，乃画极星于规中。具初夜、中夜、后夜所见各图之，凡为二百余图，极星方常循圆规之内，夜夜不差。余于《熙宁历奏议》中叙之甚详。</w:t>
      </w:r>
    </w:p>
    <w:p w:rsidR="001762FD" w:rsidP="001762FD" w14:paraId="71326DAB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1"/>
          <w:cols w:space="425"/>
          <w:titlePg w:val="0"/>
          <w:docGrid w:type="lines" w:linePitch="312"/>
        </w:sectPr>
      </w:pPr>
    </w:p>
    <w:p w:rsidR="001762FD" w:rsidP="001762FD" w14:textId="77777777">
      <w:r>
        <w:rPr>
          <w:rFonts w:hint="eastAsia"/>
        </w:rPr>
        <w:t>古今言刻漏者数十家，悉皆疏谬。历家言晷漏者，自《颛帝历》至今，见于世谓之大历者，凡二十五家。其步漏之术，皆未合天度。余占天侯景，以至验于仪象，考数下漏，凡十余年，方粗见真数，成书四卷，谓之《熙宁晷漏》，皆非袭蹈前人之迹。其间二事尤微：一者，下漏家常患冬月水涩，夏月水利，以为水性如此；又疑冰澌所壅，万方理之。终不应法。余以理求之，冬至日行速，天运已期，而日已过表，故百刻而有余；夏至日行迟，天运未期，而日已至表，故不及百刻。既得此数，然后覆求晷景漏刻，莫不脗合。此古人之所未知也。二者，日之盈缩，其消长以渐，无一日顿殊之理。历法皆以一日气短长之中者，播为刻分，累损益，气初日衰，每日消长常同；至交一气，则顿易刻衰。故黄道有觚而不圆，纵有强为数以步之者，亦非乘理用算，而多形数相诡。大凡物有定形，形有真数。方圆端斜，定形也；乘除相荡，无所附益，泯然冥会者，真数也。其术可以心得，不可以言喻。黄道环天正圆，圆之为体，循之则其妥至均，不均不能中规衡；绝之则有舒有数，无舒数则不能成妥。以圆法相荡而得衰，则衰无不均；以妥法相荡而得差，则差有疏数。相因以求从，相消以求负；从、负相入，会一术以御日行。以言其变，则秒刻之间，消长未尝同；以言其齐，则止用一衰，循环无端，终始如贯，不能议其隙。此圆法之微，古之言算者，有所未知也。以日衰生日积，及生日衰，终始相求，迭为宾主。顺循之以索日变，衡别之求去极之度，合散无迹，泯如运规。非深知造算之理者，不能与其微也。其详具余《奏议》，藏在史官，及余所著《熙宁晷漏》四卷之中。</w:t>
      </w:r>
    </w:p>
    <w:p w:rsidR="001762FD" w:rsidP="001762FD" w14:paraId="6AEEED24" w14:textId="77777777">
      <w:r>
        <w:rPr>
          <w:rFonts w:hint="eastAsia"/>
        </w:rPr>
        <w:t>予编校昭文书时，预详定浑天仪。官长问余：“二十八宿，多者三十三度，少者止一度，如此不均，何也？”予对曰：“天事本无度，推历者无以寓其数，乃以日所分天为三百六十五度有奇。日平行三百六十五日有馀而一期天，故以一日为一度。既分之，必有物记之，然后可窥而数，于是以当度之星记之。循黄道，日之所行一期，当者止二十八宿星而已。度如伞虡，当度谓正当伞虡上者。故车盖二十八弓，以象二十八宿。则余《浑仪奏议》所谓‘度不可见，可见者星也。日月五星之所由，有星焉。当度之画者凡二十有八，谓之舍。舍所以挈度，度所以生数也。’今所谓‘距度星’者是也。非不欲均也。黄道所由当度之星，止有此而已。”</w:t>
      </w:r>
    </w:p>
    <w:p w:rsidR="001762FD" w:rsidP="001762FD" w14:paraId="31FFDBC8" w14:textId="77777777">
      <w:pPr>
        <w:sectPr>
          <w:type w:val="nextPage"/>
          <w:pgSz w:w="11906" w:h="16838"/>
          <w:pgMar w:top="1440" w:right="1800" w:bottom="1440" w:left="1800" w:header="851" w:footer="992" w:gutter="0"/>
          <w:pgNumType w:start="32"/>
          <w:cols w:space="425"/>
          <w:titlePg w:val="0"/>
          <w:docGrid w:type="lines" w:linePitch="312"/>
        </w:sectPr>
      </w:pPr>
      <w:r>
        <w:rPr>
          <w:rFonts w:hint="eastAsia"/>
        </w:rPr>
        <w:t>又问予以“日月之形，如丸邪？如扇也？若如丸，则其相遇岂不相碍？”余对曰：“日月之形如丸。何以知之？以月盈亏可验也。月本无光，犹银丸，日耀之乃光耳。光之初生，日在其傍，故光侧而所见才如钩；日渐远，则斜照，而光稍满。如一弹丸，以粉涂其半，侧视之，则粉处如钩；对视之，则正圆，此有以知其如丸也。日、月，气也，有形而无质，故相直而无碍。”</w:t>
      </w:r>
    </w:p>
    <w:p w:rsidR="001762FD" w:rsidP="001762FD" w14:paraId="2E305FE9" w14:textId="77777777">
      <w:r>
        <w:rPr>
          <w:rFonts w:hint="eastAsia"/>
        </w:rPr>
        <w:t>又问：“日月之行，日一合一对，而有蚀不蚀，何也？”余对曰：“黄道与月道，如二环相叠而小差。凡日月同在一度相遇，则日为之蚀；正一度相对，则月为小亏。虽同一度，而月道与黄道不相近，自不相侵；同度而又近黄道、月道之交。日月相值，乃相凌掩。正当其交处则蚀而既；不全当交道，则随其相犯浅深而蚀，凡日蚀，当月道自外而交入于内，则蚀起于西南，復于东北；自内而交出于外，则蚀起于西北，而復于东南。日在交东，则蚀其内；日在交西，则蚀其外。蚀既，则起于正西，復于正东。凡月蚀，月道自外入内，则蚀起于东南，復于西北；自内出外，则蚀起于东北，而復于西南。月在交东，则蚀其外；月在交西，则蚀其内，蚀既，则起于正东，復于西。交道每月退一度余，凡二百四十九交而一期。故西天法罗睺、计都，皆逆步之，乃今之交道也。交初谓之‘罗睺’，交中谓之‘计都’。”</w:t>
      </w:r>
    </w:p>
    <w:p w:rsidR="001762FD" w:rsidP="001762FD" w14:paraId="13FD7A9D" w14:textId="77777777">
      <w:r>
        <w:rPr>
          <w:rFonts w:hint="eastAsia"/>
        </w:rPr>
        <w:t>古之卜者，皆有繇辞。《周礼》：“三兆，其颂皆千有二百。”如“凤凰于飞，和鸣锵锵”；“间于两社，为公室辅”；“专之渝，攘公之羭，一薰一莸，十年尚犹有臭”；“如鱼竀尾，衡流而方羊，裔焉，大国灭之，将亡，阖门塞窦，乃自后逾”：“大横庚庚，予为天王，夏启以光”之类是也。今此书亡矣。汉人尚视其体，今人虽视其体，而专以五行为主，三代旧术，莫有传者。</w:t>
      </w:r>
    </w:p>
    <w:p w:rsidR="001762FD" w:rsidP="001762FD" w14:paraId="5F8B0EB0" w14:textId="77777777">
      <w:r>
        <w:rPr>
          <w:rFonts w:hint="eastAsia"/>
        </w:rPr>
        <w:t>北齐张子信候天文，凡月前有星，则行速；星多则尤速。月行自有迟速定数，然遇行疾。历其前必有星，如子信说。亦阴阳相感自相契耳。</w:t>
      </w:r>
    </w:p>
    <w:p w:rsidR="001762FD" w:rsidP="001762FD" w14:paraId="53B9E496" w14:textId="77777777"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https://d.book118.com/395144234211011043</w:t>
        </w:r>
      </w:hyperlink>
    </w:p>
    <w:p w:rsidR="001762FD" w:rsidP="001762FD"/>
    <w:sectPr>
      <w:type w:val="nextPage"/>
      <w:pgSz w:w="11906" w:h="16838"/>
      <w:pgMar w:top="1440" w:right="1800" w:bottom="1440" w:left="1800" w:header="851" w:footer="992" w:gutter="0"/>
      <w:pgNumType w:start="3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62FD"/>
    <w:rsid w:val="000109DA"/>
    <w:rsid w:val="001762FD"/>
    <w:rsid w:val="00710C27"/>
    <w:rsid w:val="00D84FC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AA360D"/>
  <w15:chartTrackingRefBased/>
  <w15:docId w15:val="{7A1080FD-035B-497E-AE63-3F0CF860E9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762FD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762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3">
    <w:name w:val="heading 3"/>
    <w:basedOn w:val="Normal"/>
    <w:next w:val="Normal"/>
    <w:link w:val="3"/>
    <w:uiPriority w:val="9"/>
    <w:semiHidden/>
    <w:unhideWhenUsed/>
    <w:qFormat/>
    <w:rsid w:val="001762FD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1762FD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1762FD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1762FD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1762FD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1762FD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1762FD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762FD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">
    <w:name w:val="标题 2 字符"/>
    <w:basedOn w:val="DefaultParagraphFont"/>
    <w:link w:val="Heading2"/>
    <w:uiPriority w:val="9"/>
    <w:rsid w:val="001762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">
    <w:name w:val="标题 3 字符"/>
    <w:basedOn w:val="DefaultParagraphFont"/>
    <w:link w:val="Heading3"/>
    <w:uiPriority w:val="9"/>
    <w:semiHidden/>
    <w:rsid w:val="001762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">
    <w:name w:val="标题 4 字符"/>
    <w:basedOn w:val="DefaultParagraphFont"/>
    <w:link w:val="Heading4"/>
    <w:uiPriority w:val="9"/>
    <w:semiHidden/>
    <w:rsid w:val="001762FD"/>
    <w:rPr>
      <w:rFonts w:cstheme="majorBidi"/>
      <w:color w:val="0F4761" w:themeColor="accent1" w:themeShade="BF"/>
      <w:sz w:val="28"/>
      <w:szCs w:val="28"/>
    </w:rPr>
  </w:style>
  <w:style w:type="character" w:customStyle="1" w:styleId="5">
    <w:name w:val="标题 5 字符"/>
    <w:basedOn w:val="DefaultParagraphFont"/>
    <w:link w:val="Heading5"/>
    <w:uiPriority w:val="9"/>
    <w:semiHidden/>
    <w:rsid w:val="001762FD"/>
    <w:rPr>
      <w:rFonts w:cstheme="majorBidi"/>
      <w:color w:val="0F4761" w:themeColor="accent1" w:themeShade="BF"/>
      <w:sz w:val="24"/>
      <w:szCs w:val="24"/>
    </w:rPr>
  </w:style>
  <w:style w:type="character" w:customStyle="1" w:styleId="6">
    <w:name w:val="标题 6 字符"/>
    <w:basedOn w:val="DefaultParagraphFont"/>
    <w:link w:val="Heading6"/>
    <w:uiPriority w:val="9"/>
    <w:semiHidden/>
    <w:rsid w:val="001762FD"/>
    <w:rPr>
      <w:rFonts w:cstheme="majorBidi"/>
      <w:b/>
      <w:bCs/>
      <w:color w:val="0F4761" w:themeColor="accent1" w:themeShade="B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1762FD"/>
    <w:rPr>
      <w:rFonts w:cstheme="majorBidi"/>
      <w:b/>
      <w:bCs/>
      <w:color w:val="595959" w:themeColor="text1" w:themeTint="A6"/>
    </w:rPr>
  </w:style>
  <w:style w:type="character" w:customStyle="1" w:styleId="8">
    <w:name w:val="标题 8 字符"/>
    <w:basedOn w:val="DefaultParagraphFont"/>
    <w:link w:val="Heading8"/>
    <w:uiPriority w:val="9"/>
    <w:semiHidden/>
    <w:rsid w:val="001762FD"/>
    <w:rPr>
      <w:rFonts w:cstheme="majorBidi"/>
      <w:color w:val="595959" w:themeColor="text1" w:themeTint="A6"/>
    </w:rPr>
  </w:style>
  <w:style w:type="character" w:customStyle="1" w:styleId="9">
    <w:name w:val="标题 9 字符"/>
    <w:basedOn w:val="DefaultParagraphFont"/>
    <w:link w:val="Heading9"/>
    <w:uiPriority w:val="9"/>
    <w:semiHidden/>
    <w:rsid w:val="001762FD"/>
    <w:rPr>
      <w:rFonts w:eastAsiaTheme="majorEastAsia" w:cstheme="majorBidi"/>
      <w:color w:val="595959" w:themeColor="text1" w:themeTint="A6"/>
    </w:rPr>
  </w:style>
  <w:style w:type="paragraph" w:styleId="Title">
    <w:name w:val="Title"/>
    <w:basedOn w:val="Normal"/>
    <w:next w:val="Normal"/>
    <w:link w:val="a"/>
    <w:uiPriority w:val="10"/>
    <w:qFormat/>
    <w:rsid w:val="001762FD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">
    <w:name w:val="标题 字符"/>
    <w:basedOn w:val="DefaultParagraphFont"/>
    <w:link w:val="Title"/>
    <w:uiPriority w:val="10"/>
    <w:rsid w:val="001762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a0"/>
    <w:uiPriority w:val="11"/>
    <w:qFormat/>
    <w:rsid w:val="001762FD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0">
    <w:name w:val="副标题 字符"/>
    <w:basedOn w:val="DefaultParagraphFont"/>
    <w:link w:val="Subtitle"/>
    <w:uiPriority w:val="11"/>
    <w:rsid w:val="001762FD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a1"/>
    <w:uiPriority w:val="29"/>
    <w:qFormat/>
    <w:rsid w:val="001762F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1">
    <w:name w:val="引用 字符"/>
    <w:basedOn w:val="DefaultParagraphFont"/>
    <w:link w:val="Quote"/>
    <w:uiPriority w:val="29"/>
    <w:rsid w:val="001762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62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762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a2"/>
    <w:uiPriority w:val="30"/>
    <w:qFormat/>
    <w:rsid w:val="001762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2">
    <w:name w:val="明显引用 字符"/>
    <w:basedOn w:val="DefaultParagraphFont"/>
    <w:link w:val="IntenseQuote"/>
    <w:uiPriority w:val="30"/>
    <w:rsid w:val="001762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62F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95144234211011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51</Pages>
  <Words>18971</Words>
  <Characters>108137</Characters>
  <Application>Microsoft Office Word</Application>
  <DocSecurity>0</DocSecurity>
  <Lines>901</Lines>
  <Paragraphs>253</Paragraphs>
  <ScaleCrop>false</ScaleCrop>
  <Company/>
  <LinksUpToDate>false</LinksUpToDate>
  <CharactersWithSpaces>126855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linbingfeng</dc:creator>
  <cp:lastModifiedBy>linbingfeng</cp:lastModifiedBy>
  <cp:revision>1</cp:revision>
  <dcterms:created xsi:type="dcterms:W3CDTF">2024-01-16T04:06:00Z</dcterms:created>
  <dcterms:modified xsi:type="dcterms:W3CDTF">2024-01-16T04:06:00Z</dcterms:modified>
</cp:coreProperties>
</file>