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水和废水监测仪项目规划设计纲要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31" w:history="1">
        <w:r>
          <w:rPr>
            <w:rFonts w:ascii="仿宋" w:eastAsia="仿宋" w:hAnsi="仿宋" w:cs="仿宋" w:hint="eastAsia"/>
            <w:lang w:eastAsia="zh-CN"/>
          </w:rPr>
          <w:t>序言</w:t>
        </w:r>
        <w:r>
          <w:tab/>
        </w:r>
        <w:r>
          <w:fldChar w:fldCharType="begin"/>
        </w:r>
        <w:r>
          <w:instrText xml:space="preserve"> PAGEREF _Toc19731 \h </w:instrText>
        </w:r>
        <w:r>
          <w:fldChar w:fldCharType="separate"/>
        </w:r>
        <w:r>
          <w:t>3</w:t>
        </w:r>
        <w:r>
          <w:fldChar w:fldCharType="end"/>
        </w:r>
      </w:hyperlink>
    </w:p>
    <w:p>
      <w:pPr>
        <w:pStyle w:val="TOC1"/>
        <w:tabs>
          <w:tab w:val="right" w:leader="dot" w:pos="8306"/>
        </w:tabs>
      </w:pPr>
      <w:hyperlink w:anchor="_Toc3981" w:history="1">
        <w:r>
          <w:rPr>
            <w:rFonts w:ascii="仿宋" w:eastAsia="仿宋" w:hAnsi="仿宋" w:cs="仿宋" w:hint="eastAsia"/>
            <w:lang w:eastAsia="zh-CN"/>
          </w:rPr>
          <w:t>一、水和废水监测仪项目文档管理</w:t>
        </w:r>
        <w:r>
          <w:tab/>
        </w:r>
        <w:r>
          <w:fldChar w:fldCharType="begin"/>
        </w:r>
        <w:r>
          <w:instrText xml:space="preserve"> PAGEREF _Toc3981 \h </w:instrText>
        </w:r>
        <w:r>
          <w:fldChar w:fldCharType="separate"/>
        </w:r>
        <w:r>
          <w:t>3</w:t>
        </w:r>
        <w:r>
          <w:fldChar w:fldCharType="end"/>
        </w:r>
      </w:hyperlink>
    </w:p>
    <w:p>
      <w:pPr>
        <w:pStyle w:val="TOC2"/>
        <w:tabs>
          <w:tab w:val="right" w:leader="dot" w:pos="8306"/>
        </w:tabs>
      </w:pPr>
      <w:hyperlink w:anchor="_Toc17166" w:history="1">
        <w:r>
          <w:rPr>
            <w:rFonts w:ascii="仿宋" w:eastAsia="仿宋" w:hAnsi="仿宋" w:cs="仿宋" w:hint="eastAsia"/>
            <w:lang w:eastAsia="zh-CN"/>
          </w:rPr>
          <w:t>(一)、文档编制与审查</w:t>
        </w:r>
        <w:r>
          <w:tab/>
        </w:r>
        <w:r>
          <w:fldChar w:fldCharType="begin"/>
        </w:r>
        <w:r>
          <w:instrText xml:space="preserve"> PAGEREF _Toc17166 \h </w:instrText>
        </w:r>
        <w:r>
          <w:fldChar w:fldCharType="separate"/>
        </w:r>
        <w:r>
          <w:t>3</w:t>
        </w:r>
        <w:r>
          <w:fldChar w:fldCharType="end"/>
        </w:r>
      </w:hyperlink>
    </w:p>
    <w:p>
      <w:pPr>
        <w:pStyle w:val="TOC2"/>
        <w:tabs>
          <w:tab w:val="right" w:leader="dot" w:pos="8306"/>
        </w:tabs>
      </w:pPr>
      <w:hyperlink w:anchor="_Toc17904" w:history="1">
        <w:r>
          <w:rPr>
            <w:rFonts w:ascii="仿宋" w:eastAsia="仿宋" w:hAnsi="仿宋" w:cs="仿宋" w:hint="eastAsia"/>
            <w:lang w:eastAsia="zh-CN"/>
          </w:rPr>
          <w:t>(二)、文档发布与分发</w:t>
        </w:r>
        <w:r>
          <w:tab/>
        </w:r>
        <w:r>
          <w:fldChar w:fldCharType="begin"/>
        </w:r>
        <w:r>
          <w:instrText xml:space="preserve"> PAGEREF _Toc17904 \h </w:instrText>
        </w:r>
        <w:r>
          <w:fldChar w:fldCharType="separate"/>
        </w:r>
        <w:r>
          <w:t>4</w:t>
        </w:r>
        <w:r>
          <w:fldChar w:fldCharType="end"/>
        </w:r>
      </w:hyperlink>
    </w:p>
    <w:p>
      <w:pPr>
        <w:pStyle w:val="TOC2"/>
        <w:tabs>
          <w:tab w:val="right" w:leader="dot" w:pos="8306"/>
        </w:tabs>
      </w:pPr>
      <w:hyperlink w:anchor="_Toc31367" w:history="1">
        <w:r>
          <w:rPr>
            <w:rFonts w:ascii="仿宋" w:eastAsia="仿宋" w:hAnsi="仿宋" w:cs="仿宋" w:hint="eastAsia"/>
            <w:lang w:eastAsia="zh-CN"/>
          </w:rPr>
          <w:t>(三)、文档存档与归档</w:t>
        </w:r>
        <w:r>
          <w:tab/>
        </w:r>
        <w:r>
          <w:fldChar w:fldCharType="begin"/>
        </w:r>
        <w:r>
          <w:instrText xml:space="preserve"> PAGEREF _Toc31367 \h </w:instrText>
        </w:r>
        <w:r>
          <w:fldChar w:fldCharType="separate"/>
        </w:r>
        <w:r>
          <w:t>5</w:t>
        </w:r>
        <w:r>
          <w:fldChar w:fldCharType="end"/>
        </w:r>
      </w:hyperlink>
    </w:p>
    <w:p>
      <w:pPr>
        <w:pStyle w:val="TOC1"/>
        <w:tabs>
          <w:tab w:val="right" w:leader="dot" w:pos="8306"/>
        </w:tabs>
      </w:pPr>
      <w:hyperlink w:anchor="_Toc9407" w:history="1">
        <w:r>
          <w:rPr>
            <w:rFonts w:ascii="仿宋" w:eastAsia="仿宋" w:hAnsi="仿宋" w:cs="仿宋" w:hint="eastAsia"/>
            <w:lang w:eastAsia="zh-CN"/>
          </w:rPr>
          <w:t>二、水和废水监测仪项目概论</w:t>
        </w:r>
        <w:r>
          <w:tab/>
        </w:r>
        <w:r>
          <w:fldChar w:fldCharType="begin"/>
        </w:r>
        <w:r>
          <w:instrText xml:space="preserve"> PAGEREF _Toc9407 \h </w:instrText>
        </w:r>
        <w:r>
          <w:fldChar w:fldCharType="separate"/>
        </w:r>
        <w:r>
          <w:t>6</w:t>
        </w:r>
        <w:r>
          <w:fldChar w:fldCharType="end"/>
        </w:r>
      </w:hyperlink>
    </w:p>
    <w:p>
      <w:pPr>
        <w:pStyle w:val="TOC2"/>
        <w:tabs>
          <w:tab w:val="right" w:leader="dot" w:pos="8306"/>
        </w:tabs>
      </w:pPr>
      <w:hyperlink w:anchor="_Toc3860" w:history="1">
        <w:r>
          <w:rPr>
            <w:rFonts w:ascii="仿宋" w:eastAsia="仿宋" w:hAnsi="仿宋" w:cs="仿宋" w:hint="eastAsia"/>
            <w:lang w:eastAsia="zh-CN"/>
          </w:rPr>
          <w:t>(一)、水和废水监测仪项目概况</w:t>
        </w:r>
        <w:r>
          <w:tab/>
        </w:r>
        <w:r>
          <w:fldChar w:fldCharType="begin"/>
        </w:r>
        <w:r>
          <w:instrText xml:space="preserve"> PAGEREF _Toc3860 \h </w:instrText>
        </w:r>
        <w:r>
          <w:fldChar w:fldCharType="separate"/>
        </w:r>
        <w:r>
          <w:t>6</w:t>
        </w:r>
        <w:r>
          <w:fldChar w:fldCharType="end"/>
        </w:r>
      </w:hyperlink>
    </w:p>
    <w:p>
      <w:pPr>
        <w:pStyle w:val="TOC2"/>
        <w:tabs>
          <w:tab w:val="right" w:leader="dot" w:pos="8306"/>
        </w:tabs>
      </w:pPr>
      <w:hyperlink w:anchor="_Toc4684" w:history="1">
        <w:r>
          <w:rPr>
            <w:rFonts w:ascii="仿宋" w:eastAsia="仿宋" w:hAnsi="仿宋" w:cs="仿宋" w:hint="eastAsia"/>
            <w:lang w:eastAsia="zh-CN"/>
          </w:rPr>
          <w:t>(二)、水和废水监测仪项目目标</w:t>
        </w:r>
        <w:r>
          <w:tab/>
        </w:r>
        <w:r>
          <w:fldChar w:fldCharType="begin"/>
        </w:r>
        <w:r>
          <w:instrText xml:space="preserve"> PAGEREF _Toc4684 \h </w:instrText>
        </w:r>
        <w:r>
          <w:fldChar w:fldCharType="separate"/>
        </w:r>
        <w:r>
          <w:t>9</w:t>
        </w:r>
        <w:r>
          <w:fldChar w:fldCharType="end"/>
        </w:r>
      </w:hyperlink>
    </w:p>
    <w:p>
      <w:pPr>
        <w:pStyle w:val="TOC2"/>
        <w:tabs>
          <w:tab w:val="right" w:leader="dot" w:pos="8306"/>
        </w:tabs>
      </w:pPr>
      <w:hyperlink w:anchor="_Toc2669" w:history="1">
        <w:r>
          <w:rPr>
            <w:rFonts w:ascii="仿宋" w:eastAsia="仿宋" w:hAnsi="仿宋" w:cs="仿宋" w:hint="eastAsia"/>
            <w:lang w:eastAsia="zh-CN"/>
          </w:rPr>
          <w:t>(三)、水和废水监测仪项目提出的理由</w:t>
        </w:r>
        <w:r>
          <w:tab/>
        </w:r>
        <w:r>
          <w:fldChar w:fldCharType="begin"/>
        </w:r>
        <w:r>
          <w:instrText xml:space="preserve"> PAGEREF _Toc2669 \h </w:instrText>
        </w:r>
        <w:r>
          <w:fldChar w:fldCharType="separate"/>
        </w:r>
        <w:r>
          <w:t>10</w:t>
        </w:r>
        <w:r>
          <w:fldChar w:fldCharType="end"/>
        </w:r>
      </w:hyperlink>
    </w:p>
    <w:p>
      <w:pPr>
        <w:pStyle w:val="TOC2"/>
        <w:tabs>
          <w:tab w:val="right" w:leader="dot" w:pos="8306"/>
        </w:tabs>
      </w:pPr>
      <w:hyperlink w:anchor="_Toc860" w:history="1">
        <w:r>
          <w:rPr>
            <w:rFonts w:ascii="仿宋" w:eastAsia="仿宋" w:hAnsi="仿宋" w:cs="仿宋" w:hint="eastAsia"/>
            <w:lang w:eastAsia="zh-CN"/>
          </w:rPr>
          <w:t>(四)、水和废水监测仪项目意义</w:t>
        </w:r>
        <w:r>
          <w:tab/>
        </w:r>
        <w:r>
          <w:fldChar w:fldCharType="begin"/>
        </w:r>
        <w:r>
          <w:instrText xml:space="preserve"> PAGEREF _Toc860 \h </w:instrText>
        </w:r>
        <w:r>
          <w:fldChar w:fldCharType="separate"/>
        </w:r>
        <w:r>
          <w:t>11</w:t>
        </w:r>
        <w:r>
          <w:fldChar w:fldCharType="end"/>
        </w:r>
      </w:hyperlink>
    </w:p>
    <w:p>
      <w:pPr>
        <w:pStyle w:val="TOC2"/>
        <w:tabs>
          <w:tab w:val="right" w:leader="dot" w:pos="8306"/>
        </w:tabs>
      </w:pPr>
      <w:hyperlink w:anchor="_Toc138" w:history="1">
        <w:r>
          <w:rPr>
            <w:rFonts w:ascii="仿宋" w:eastAsia="仿宋" w:hAnsi="仿宋" w:cs="仿宋" w:hint="eastAsia"/>
            <w:lang w:eastAsia="zh-CN"/>
          </w:rPr>
          <w:t>(五)、水和废水监测仪项目背景</w:t>
        </w:r>
        <w:r>
          <w:tab/>
        </w:r>
        <w:r>
          <w:fldChar w:fldCharType="begin"/>
        </w:r>
        <w:r>
          <w:instrText xml:space="preserve"> PAGEREF _Toc138 \h </w:instrText>
        </w:r>
        <w:r>
          <w:fldChar w:fldCharType="separate"/>
        </w:r>
        <w:r>
          <w:t>12</w:t>
        </w:r>
        <w:r>
          <w:fldChar w:fldCharType="end"/>
        </w:r>
      </w:hyperlink>
    </w:p>
    <w:p>
      <w:pPr>
        <w:pStyle w:val="TOC1"/>
        <w:tabs>
          <w:tab w:val="right" w:leader="dot" w:pos="8306"/>
        </w:tabs>
      </w:pPr>
      <w:hyperlink w:anchor="_Toc27970" w:history="1">
        <w:r>
          <w:rPr>
            <w:rFonts w:ascii="仿宋" w:eastAsia="仿宋" w:hAnsi="仿宋" w:cs="仿宋" w:hint="eastAsia"/>
            <w:lang w:eastAsia="zh-CN"/>
          </w:rPr>
          <w:t>三、工艺说明</w:t>
        </w:r>
        <w:r>
          <w:tab/>
        </w:r>
        <w:r>
          <w:fldChar w:fldCharType="begin"/>
        </w:r>
        <w:r>
          <w:instrText xml:space="preserve"> PAGEREF _Toc27970 \h </w:instrText>
        </w:r>
        <w:r>
          <w:fldChar w:fldCharType="separate"/>
        </w:r>
        <w:r>
          <w:t>13</w:t>
        </w:r>
        <w:r>
          <w:fldChar w:fldCharType="end"/>
        </w:r>
      </w:hyperlink>
    </w:p>
    <w:p>
      <w:pPr>
        <w:pStyle w:val="TOC2"/>
        <w:tabs>
          <w:tab w:val="right" w:leader="dot" w:pos="8306"/>
        </w:tabs>
      </w:pPr>
      <w:hyperlink w:anchor="_Toc26046" w:history="1">
        <w:r>
          <w:rPr>
            <w:rFonts w:ascii="仿宋" w:eastAsia="仿宋" w:hAnsi="仿宋" w:cs="仿宋" w:hint="eastAsia"/>
            <w:lang w:eastAsia="zh-CN"/>
          </w:rPr>
          <w:t>(一)、技术管理特点</w:t>
        </w:r>
        <w:r>
          <w:tab/>
        </w:r>
        <w:r>
          <w:fldChar w:fldCharType="begin"/>
        </w:r>
        <w:r>
          <w:instrText xml:space="preserve"> PAGEREF _Toc26046 \h </w:instrText>
        </w:r>
        <w:r>
          <w:fldChar w:fldCharType="separate"/>
        </w:r>
        <w:r>
          <w:t>13</w:t>
        </w:r>
        <w:r>
          <w:fldChar w:fldCharType="end"/>
        </w:r>
      </w:hyperlink>
    </w:p>
    <w:p>
      <w:pPr>
        <w:pStyle w:val="TOC2"/>
        <w:tabs>
          <w:tab w:val="right" w:leader="dot" w:pos="8306"/>
        </w:tabs>
      </w:pPr>
      <w:hyperlink w:anchor="_Toc15889" w:history="1">
        <w:r>
          <w:rPr>
            <w:rFonts w:ascii="仿宋" w:eastAsia="仿宋" w:hAnsi="仿宋" w:cs="仿宋" w:hint="eastAsia"/>
            <w:lang w:eastAsia="zh-CN"/>
          </w:rPr>
          <w:t>(二)、水和废水监测仪项目工艺技术设计方案</w:t>
        </w:r>
        <w:r>
          <w:tab/>
        </w:r>
        <w:r>
          <w:fldChar w:fldCharType="begin"/>
        </w:r>
        <w:r>
          <w:instrText xml:space="preserve"> PAGEREF _Toc15889 \h </w:instrText>
        </w:r>
        <w:r>
          <w:fldChar w:fldCharType="separate"/>
        </w:r>
        <w:r>
          <w:t>14</w:t>
        </w:r>
        <w:r>
          <w:fldChar w:fldCharType="end"/>
        </w:r>
      </w:hyperlink>
    </w:p>
    <w:p>
      <w:pPr>
        <w:pStyle w:val="TOC2"/>
        <w:tabs>
          <w:tab w:val="right" w:leader="dot" w:pos="8306"/>
        </w:tabs>
      </w:pPr>
      <w:hyperlink w:anchor="_Toc14009" w:history="1">
        <w:r>
          <w:rPr>
            <w:rFonts w:ascii="仿宋" w:eastAsia="仿宋" w:hAnsi="仿宋" w:cs="仿宋" w:hint="eastAsia"/>
            <w:lang w:eastAsia="zh-CN"/>
          </w:rPr>
          <w:t>(三)、设备选型方案</w:t>
        </w:r>
        <w:r>
          <w:tab/>
        </w:r>
        <w:r>
          <w:fldChar w:fldCharType="begin"/>
        </w:r>
        <w:r>
          <w:instrText xml:space="preserve"> PAGEREF _Toc14009 \h </w:instrText>
        </w:r>
        <w:r>
          <w:fldChar w:fldCharType="separate"/>
        </w:r>
        <w:r>
          <w:t>16</w:t>
        </w:r>
        <w:r>
          <w:fldChar w:fldCharType="end"/>
        </w:r>
      </w:hyperlink>
    </w:p>
    <w:p>
      <w:pPr>
        <w:pStyle w:val="TOC1"/>
        <w:tabs>
          <w:tab w:val="right" w:leader="dot" w:pos="8306"/>
        </w:tabs>
      </w:pPr>
      <w:hyperlink w:anchor="_Toc13069" w:history="1">
        <w:r>
          <w:rPr>
            <w:rFonts w:ascii="仿宋" w:eastAsia="仿宋" w:hAnsi="仿宋" w:cs="仿宋" w:hint="eastAsia"/>
            <w:lang w:eastAsia="zh-CN"/>
          </w:rPr>
          <w:t>四、市场分析、调研</w:t>
        </w:r>
        <w:r>
          <w:tab/>
        </w:r>
        <w:r>
          <w:fldChar w:fldCharType="begin"/>
        </w:r>
        <w:r>
          <w:instrText xml:space="preserve"> PAGEREF _Toc13069 \h </w:instrText>
        </w:r>
        <w:r>
          <w:fldChar w:fldCharType="separate"/>
        </w:r>
        <w:r>
          <w:t>17</w:t>
        </w:r>
        <w:r>
          <w:fldChar w:fldCharType="end"/>
        </w:r>
      </w:hyperlink>
    </w:p>
    <w:p>
      <w:pPr>
        <w:pStyle w:val="TOC2"/>
        <w:tabs>
          <w:tab w:val="right" w:leader="dot" w:pos="8306"/>
        </w:tabs>
      </w:pPr>
      <w:hyperlink w:anchor="_Toc2457" w:history="1">
        <w:r>
          <w:rPr>
            <w:rFonts w:ascii="仿宋" w:eastAsia="仿宋" w:hAnsi="仿宋" w:cs="仿宋" w:hint="eastAsia"/>
            <w:lang w:eastAsia="zh-CN"/>
          </w:rPr>
          <w:t>(一)、水和废水监测仪行业分析</w:t>
        </w:r>
        <w:r>
          <w:tab/>
        </w:r>
        <w:r>
          <w:fldChar w:fldCharType="begin"/>
        </w:r>
        <w:r>
          <w:instrText xml:space="preserve"> PAGEREF _Toc2457 \h </w:instrText>
        </w:r>
        <w:r>
          <w:fldChar w:fldCharType="separate"/>
        </w:r>
        <w:r>
          <w:t>17</w:t>
        </w:r>
        <w:r>
          <w:fldChar w:fldCharType="end"/>
        </w:r>
      </w:hyperlink>
    </w:p>
    <w:p>
      <w:pPr>
        <w:pStyle w:val="TOC2"/>
        <w:tabs>
          <w:tab w:val="right" w:leader="dot" w:pos="8306"/>
        </w:tabs>
      </w:pPr>
      <w:hyperlink w:anchor="_Toc26634" w:history="1">
        <w:r>
          <w:rPr>
            <w:rFonts w:ascii="仿宋" w:eastAsia="仿宋" w:hAnsi="仿宋" w:cs="仿宋" w:hint="eastAsia"/>
            <w:lang w:eastAsia="zh-CN"/>
          </w:rPr>
          <w:t>(二)、水和废水监测仪市场分析预测</w:t>
        </w:r>
        <w:r>
          <w:tab/>
        </w:r>
        <w:r>
          <w:fldChar w:fldCharType="begin"/>
        </w:r>
        <w:r>
          <w:instrText xml:space="preserve"> PAGEREF _Toc26634 \h </w:instrText>
        </w:r>
        <w:r>
          <w:fldChar w:fldCharType="separate"/>
        </w:r>
        <w:r>
          <w:t>18</w:t>
        </w:r>
        <w:r>
          <w:fldChar w:fldCharType="end"/>
        </w:r>
      </w:hyperlink>
    </w:p>
    <w:p>
      <w:pPr>
        <w:pStyle w:val="TOC1"/>
        <w:tabs>
          <w:tab w:val="right" w:leader="dot" w:pos="8306"/>
        </w:tabs>
      </w:pPr>
      <w:hyperlink w:anchor="_Toc6252" w:history="1">
        <w:r>
          <w:rPr>
            <w:rFonts w:ascii="仿宋" w:eastAsia="仿宋" w:hAnsi="仿宋" w:cs="仿宋" w:hint="eastAsia"/>
            <w:lang w:eastAsia="zh-CN"/>
          </w:rPr>
          <w:t>五、水和废水监测仪项目选址可行性分析</w:t>
        </w:r>
        <w:r>
          <w:tab/>
        </w:r>
        <w:r>
          <w:fldChar w:fldCharType="begin"/>
        </w:r>
        <w:r>
          <w:instrText xml:space="preserve"> PAGEREF _Toc6252 \h </w:instrText>
        </w:r>
        <w:r>
          <w:fldChar w:fldCharType="separate"/>
        </w:r>
        <w:r>
          <w:t>19</w:t>
        </w:r>
        <w:r>
          <w:fldChar w:fldCharType="end"/>
        </w:r>
      </w:hyperlink>
    </w:p>
    <w:p>
      <w:pPr>
        <w:pStyle w:val="TOC2"/>
        <w:tabs>
          <w:tab w:val="right" w:leader="dot" w:pos="8306"/>
        </w:tabs>
      </w:pPr>
      <w:hyperlink w:anchor="_Toc3671" w:history="1">
        <w:r>
          <w:rPr>
            <w:rFonts w:ascii="仿宋" w:eastAsia="仿宋" w:hAnsi="仿宋" w:cs="仿宋" w:hint="eastAsia"/>
            <w:lang w:eastAsia="zh-CN"/>
          </w:rPr>
          <w:t>(一)、水和废水监测仪项目选址</w:t>
        </w:r>
        <w:r>
          <w:tab/>
        </w:r>
        <w:r>
          <w:fldChar w:fldCharType="begin"/>
        </w:r>
        <w:r>
          <w:instrText xml:space="preserve"> PAGEREF _Toc3671 \h </w:instrText>
        </w:r>
        <w:r>
          <w:fldChar w:fldCharType="separate"/>
        </w:r>
        <w:r>
          <w:t>19</w:t>
        </w:r>
        <w:r>
          <w:fldChar w:fldCharType="end"/>
        </w:r>
      </w:hyperlink>
    </w:p>
    <w:p>
      <w:pPr>
        <w:pStyle w:val="TOC2"/>
        <w:tabs>
          <w:tab w:val="right" w:leader="dot" w:pos="8306"/>
        </w:tabs>
      </w:pPr>
      <w:hyperlink w:anchor="_Toc6352" w:history="1">
        <w:r>
          <w:rPr>
            <w:rFonts w:ascii="仿宋" w:eastAsia="仿宋" w:hAnsi="仿宋" w:cs="仿宋" w:hint="eastAsia"/>
            <w:lang w:eastAsia="zh-CN"/>
          </w:rPr>
          <w:t>(二)、用地控制指标</w:t>
        </w:r>
        <w:r>
          <w:tab/>
        </w:r>
        <w:r>
          <w:fldChar w:fldCharType="begin"/>
        </w:r>
        <w:r>
          <w:instrText xml:space="preserve"> PAGEREF _Toc6352 \h </w:instrText>
        </w:r>
        <w:r>
          <w:fldChar w:fldCharType="separate"/>
        </w:r>
        <w:r>
          <w:t>19</w:t>
        </w:r>
        <w:r>
          <w:fldChar w:fldCharType="end"/>
        </w:r>
      </w:hyperlink>
    </w:p>
    <w:p>
      <w:pPr>
        <w:pStyle w:val="TOC2"/>
        <w:tabs>
          <w:tab w:val="right" w:leader="dot" w:pos="8306"/>
        </w:tabs>
      </w:pPr>
      <w:hyperlink w:anchor="_Toc28773" w:history="1">
        <w:r>
          <w:rPr>
            <w:rFonts w:ascii="仿宋" w:eastAsia="仿宋" w:hAnsi="仿宋" w:cs="仿宋" w:hint="eastAsia"/>
            <w:lang w:eastAsia="zh-CN"/>
          </w:rPr>
          <w:t>(三)、节约用地措施</w:t>
        </w:r>
        <w:r>
          <w:tab/>
        </w:r>
        <w:r>
          <w:fldChar w:fldCharType="begin"/>
        </w:r>
        <w:r>
          <w:instrText xml:space="preserve"> PAGEREF _Toc28773 \h </w:instrText>
        </w:r>
        <w:r>
          <w:fldChar w:fldCharType="separate"/>
        </w:r>
        <w:r>
          <w:t>21</w:t>
        </w:r>
        <w:r>
          <w:fldChar w:fldCharType="end"/>
        </w:r>
      </w:hyperlink>
    </w:p>
    <w:p>
      <w:pPr>
        <w:pStyle w:val="TOC2"/>
        <w:tabs>
          <w:tab w:val="right" w:leader="dot" w:pos="8306"/>
        </w:tabs>
      </w:pPr>
      <w:hyperlink w:anchor="_Toc4505" w:history="1">
        <w:r>
          <w:rPr>
            <w:rFonts w:ascii="仿宋" w:eastAsia="仿宋" w:hAnsi="仿宋" w:cs="仿宋" w:hint="eastAsia"/>
            <w:lang w:eastAsia="zh-CN"/>
          </w:rPr>
          <w:t>(四)、总图布置方案</w:t>
        </w:r>
        <w:r>
          <w:tab/>
        </w:r>
        <w:r>
          <w:fldChar w:fldCharType="begin"/>
        </w:r>
        <w:r>
          <w:instrText xml:space="preserve"> PAGEREF _Toc4505 \h </w:instrText>
        </w:r>
        <w:r>
          <w:fldChar w:fldCharType="separate"/>
        </w:r>
        <w:r>
          <w:t>22</w:t>
        </w:r>
        <w:r>
          <w:fldChar w:fldCharType="end"/>
        </w:r>
      </w:hyperlink>
    </w:p>
    <w:p>
      <w:pPr>
        <w:pStyle w:val="TOC2"/>
        <w:tabs>
          <w:tab w:val="right" w:leader="dot" w:pos="8306"/>
        </w:tabs>
      </w:pPr>
      <w:hyperlink w:anchor="_Toc20303" w:history="1">
        <w:r>
          <w:rPr>
            <w:rFonts w:ascii="仿宋" w:eastAsia="仿宋" w:hAnsi="仿宋" w:cs="仿宋" w:hint="eastAsia"/>
            <w:lang w:eastAsia="zh-CN"/>
          </w:rPr>
          <w:t>(五)、选址综合评价</w:t>
        </w:r>
        <w:r>
          <w:tab/>
        </w:r>
        <w:r>
          <w:fldChar w:fldCharType="begin"/>
        </w:r>
        <w:r>
          <w:instrText xml:space="preserve"> PAGEREF _Toc20303 \h </w:instrText>
        </w:r>
        <w:r>
          <w:fldChar w:fldCharType="separate"/>
        </w:r>
        <w:r>
          <w:t>23</w:t>
        </w:r>
        <w:r>
          <w:fldChar w:fldCharType="end"/>
        </w:r>
      </w:hyperlink>
    </w:p>
    <w:p>
      <w:pPr>
        <w:pStyle w:val="TOC1"/>
        <w:tabs>
          <w:tab w:val="right" w:leader="dot" w:pos="8306"/>
        </w:tabs>
      </w:pPr>
      <w:hyperlink w:anchor="_Toc9894" w:history="1">
        <w:r>
          <w:rPr>
            <w:rFonts w:ascii="仿宋" w:eastAsia="仿宋" w:hAnsi="仿宋" w:cs="仿宋" w:hint="eastAsia"/>
            <w:lang w:eastAsia="zh-CN"/>
          </w:rPr>
          <w:t>六、水和废水监测仪项目危机管理</w:t>
        </w:r>
        <w:r>
          <w:tab/>
        </w:r>
        <w:r>
          <w:fldChar w:fldCharType="begin"/>
        </w:r>
        <w:r>
          <w:instrText xml:space="preserve"> PAGEREF _Toc9894 \h </w:instrText>
        </w:r>
        <w:r>
          <w:fldChar w:fldCharType="separate"/>
        </w:r>
        <w:r>
          <w:t>24</w:t>
        </w:r>
        <w:r>
          <w:fldChar w:fldCharType="end"/>
        </w:r>
      </w:hyperlink>
    </w:p>
    <w:p>
      <w:pPr>
        <w:pStyle w:val="TOC2"/>
        <w:tabs>
          <w:tab w:val="right" w:leader="dot" w:pos="8306"/>
        </w:tabs>
      </w:pPr>
      <w:hyperlink w:anchor="_Toc20967" w:history="1">
        <w:r>
          <w:rPr>
            <w:rFonts w:ascii="仿宋" w:eastAsia="仿宋" w:hAnsi="仿宋" w:cs="仿宋" w:hint="eastAsia"/>
            <w:lang w:eastAsia="zh-CN"/>
          </w:rPr>
          <w:t>(一)、危机预警与识别</w:t>
        </w:r>
        <w:r>
          <w:tab/>
        </w:r>
        <w:r>
          <w:fldChar w:fldCharType="begin"/>
        </w:r>
        <w:r>
          <w:instrText xml:space="preserve"> PAGEREF _Toc20967 \h </w:instrText>
        </w:r>
        <w:r>
          <w:fldChar w:fldCharType="separate"/>
        </w:r>
        <w:r>
          <w:t>24</w:t>
        </w:r>
        <w:r>
          <w:fldChar w:fldCharType="end"/>
        </w:r>
      </w:hyperlink>
    </w:p>
    <w:p>
      <w:pPr>
        <w:pStyle w:val="TOC2"/>
        <w:tabs>
          <w:tab w:val="right" w:leader="dot" w:pos="8306"/>
        </w:tabs>
      </w:pPr>
      <w:hyperlink w:anchor="_Toc21572" w:history="1">
        <w:r>
          <w:rPr>
            <w:rFonts w:ascii="仿宋" w:eastAsia="仿宋" w:hAnsi="仿宋" w:cs="仿宋" w:hint="eastAsia"/>
            <w:lang w:eastAsia="zh-CN"/>
          </w:rPr>
          <w:t>(二)、危机应对与恢复</w:t>
        </w:r>
        <w:r>
          <w:tab/>
        </w:r>
        <w:r>
          <w:fldChar w:fldCharType="begin"/>
        </w:r>
        <w:r>
          <w:instrText xml:space="preserve"> PAGEREF _Toc21572 \h </w:instrText>
        </w:r>
        <w:r>
          <w:fldChar w:fldCharType="separate"/>
        </w:r>
        <w:r>
          <w:t>25</w:t>
        </w:r>
        <w:r>
          <w:fldChar w:fldCharType="end"/>
        </w:r>
      </w:hyperlink>
    </w:p>
    <w:p>
      <w:pPr>
        <w:pStyle w:val="TOC1"/>
        <w:tabs>
          <w:tab w:val="right" w:leader="dot" w:pos="8306"/>
        </w:tabs>
      </w:pPr>
      <w:hyperlink w:anchor="_Toc14588" w:history="1">
        <w:r>
          <w:rPr>
            <w:rFonts w:ascii="仿宋" w:eastAsia="仿宋" w:hAnsi="仿宋" w:cs="仿宋" w:hint="eastAsia"/>
            <w:lang w:eastAsia="zh-CN"/>
          </w:rPr>
          <w:t>七、水和废水监测仪项目社会影响</w:t>
        </w:r>
        <w:r>
          <w:tab/>
        </w:r>
        <w:r>
          <w:fldChar w:fldCharType="begin"/>
        </w:r>
        <w:r>
          <w:instrText xml:space="preserve"> PAGEREF _Toc14588 \h </w:instrText>
        </w:r>
        <w:r>
          <w:fldChar w:fldCharType="separate"/>
        </w:r>
        <w:r>
          <w:t>27</w:t>
        </w:r>
        <w:r>
          <w:fldChar w:fldCharType="end"/>
        </w:r>
      </w:hyperlink>
    </w:p>
    <w:p>
      <w:pPr>
        <w:pStyle w:val="TOC2"/>
        <w:tabs>
          <w:tab w:val="right" w:leader="dot" w:pos="8306"/>
        </w:tabs>
      </w:pPr>
      <w:hyperlink w:anchor="_Toc7895" w:history="1">
        <w:r>
          <w:rPr>
            <w:rFonts w:ascii="仿宋" w:eastAsia="仿宋" w:hAnsi="仿宋" w:cs="仿宋" w:hint="eastAsia"/>
            <w:lang w:eastAsia="zh-CN"/>
          </w:rPr>
          <w:t>(一)、社会责任与义务</w:t>
        </w:r>
        <w:r>
          <w:tab/>
        </w:r>
        <w:r>
          <w:fldChar w:fldCharType="begin"/>
        </w:r>
        <w:r>
          <w:instrText xml:space="preserve"> PAGEREF _Toc7895 \h </w:instrText>
        </w:r>
        <w:r>
          <w:fldChar w:fldCharType="separate"/>
        </w:r>
        <w:r>
          <w:t>27</w:t>
        </w:r>
        <w:r>
          <w:fldChar w:fldCharType="end"/>
        </w:r>
      </w:hyperlink>
    </w:p>
    <w:p>
      <w:pPr>
        <w:pStyle w:val="TOC2"/>
        <w:tabs>
          <w:tab w:val="right" w:leader="dot" w:pos="8306"/>
        </w:tabs>
      </w:pPr>
      <w:hyperlink w:anchor="_Toc27374" w:history="1">
        <w:r>
          <w:rPr>
            <w:rFonts w:ascii="仿宋" w:eastAsia="仿宋" w:hAnsi="仿宋" w:cs="仿宋" w:hint="eastAsia"/>
            <w:lang w:eastAsia="zh-CN"/>
          </w:rPr>
          <w:t>(二)、社会参与与沟通</w:t>
        </w:r>
        <w:r>
          <w:tab/>
        </w:r>
        <w:r>
          <w:fldChar w:fldCharType="begin"/>
        </w:r>
        <w:r>
          <w:instrText xml:space="preserve"> PAGEREF _Toc27374 \h </w:instrText>
        </w:r>
        <w:r>
          <w:fldChar w:fldCharType="separate"/>
        </w:r>
        <w:r>
          <w:t>27</w:t>
        </w:r>
        <w:r>
          <w:fldChar w:fldCharType="end"/>
        </w:r>
      </w:hyperlink>
    </w:p>
    <w:p>
      <w:pPr>
        <w:pStyle w:val="TOC1"/>
        <w:tabs>
          <w:tab w:val="right" w:leader="dot" w:pos="8306"/>
        </w:tabs>
      </w:pPr>
      <w:hyperlink w:anchor="_Toc8353" w:history="1">
        <w:r>
          <w:rPr>
            <w:rFonts w:ascii="仿宋" w:eastAsia="仿宋" w:hAnsi="仿宋" w:cs="仿宋" w:hint="eastAsia"/>
            <w:lang w:eastAsia="zh-CN"/>
          </w:rPr>
          <w:t>八、水和废水监测仪项目经营效益</w:t>
        </w:r>
        <w:r>
          <w:tab/>
        </w:r>
        <w:r>
          <w:fldChar w:fldCharType="begin"/>
        </w:r>
        <w:r>
          <w:instrText xml:space="preserve"> PAGEREF _Toc8353 \h </w:instrText>
        </w:r>
        <w:r>
          <w:fldChar w:fldCharType="separate"/>
        </w:r>
        <w:r>
          <w:t>28</w:t>
        </w:r>
        <w:r>
          <w:fldChar w:fldCharType="end"/>
        </w:r>
      </w:hyperlink>
    </w:p>
    <w:p>
      <w:pPr>
        <w:pStyle w:val="TOC2"/>
        <w:tabs>
          <w:tab w:val="right" w:leader="dot" w:pos="8306"/>
        </w:tabs>
      </w:pPr>
      <w:hyperlink w:anchor="_Toc14545" w:history="1">
        <w:r>
          <w:rPr>
            <w:rFonts w:ascii="仿宋" w:eastAsia="仿宋" w:hAnsi="仿宋" w:cs="仿宋" w:hint="eastAsia"/>
            <w:lang w:eastAsia="zh-CN"/>
          </w:rPr>
          <w:t>(一)、经济评价财务测算</w:t>
        </w:r>
        <w:r>
          <w:tab/>
        </w:r>
        <w:r>
          <w:fldChar w:fldCharType="begin"/>
        </w:r>
        <w:r>
          <w:instrText xml:space="preserve"> PAGEREF _Toc14545 \h </w:instrText>
        </w:r>
        <w:r>
          <w:fldChar w:fldCharType="separate"/>
        </w:r>
        <w:r>
          <w:t>28</w:t>
        </w:r>
        <w:r>
          <w:fldChar w:fldCharType="end"/>
        </w:r>
      </w:hyperlink>
    </w:p>
    <w:p>
      <w:pPr>
        <w:pStyle w:val="TOC2"/>
        <w:tabs>
          <w:tab w:val="right" w:leader="dot" w:pos="8306"/>
        </w:tabs>
      </w:pPr>
      <w:hyperlink w:anchor="_Toc28377" w:history="1">
        <w:r>
          <w:rPr>
            <w:rFonts w:ascii="仿宋" w:eastAsia="仿宋" w:hAnsi="仿宋" w:cs="仿宋" w:hint="eastAsia"/>
            <w:lang w:eastAsia="zh-CN"/>
          </w:rPr>
          <w:t>(二)、水和废水监测仪项目盈利能力分析</w:t>
        </w:r>
        <w:r>
          <w:tab/>
        </w:r>
        <w:r>
          <w:fldChar w:fldCharType="begin"/>
        </w:r>
        <w:r>
          <w:instrText xml:space="preserve"> PAGEREF _Toc28377 \h </w:instrText>
        </w:r>
        <w:r>
          <w:fldChar w:fldCharType="separate"/>
        </w:r>
        <w:r>
          <w:t>30</w:t>
        </w:r>
        <w:r>
          <w:fldChar w:fldCharType="end"/>
        </w:r>
      </w:hyperlink>
    </w:p>
    <w:p>
      <w:pPr>
        <w:pStyle w:val="TOC1"/>
        <w:tabs>
          <w:tab w:val="right" w:leader="dot" w:pos="8306"/>
        </w:tabs>
      </w:pPr>
      <w:hyperlink w:anchor="_Toc4519" w:history="1">
        <w:r>
          <w:rPr>
            <w:rFonts w:ascii="仿宋" w:eastAsia="仿宋" w:hAnsi="仿宋" w:cs="仿宋" w:hint="eastAsia"/>
            <w:lang w:eastAsia="zh-CN"/>
          </w:rPr>
          <w:t>九、水和废水监测仪项目环境影响分析</w:t>
        </w:r>
        <w:r>
          <w:tab/>
        </w:r>
        <w:r>
          <w:fldChar w:fldCharType="begin"/>
        </w:r>
        <w:r>
          <w:instrText xml:space="preserve"> PAGEREF _Toc4519 \h </w:instrText>
        </w:r>
        <w:r>
          <w:fldChar w:fldCharType="separate"/>
        </w:r>
        <w:r>
          <w:t>30</w:t>
        </w:r>
        <w:r>
          <w:fldChar w:fldCharType="end"/>
        </w:r>
      </w:hyperlink>
    </w:p>
    <w:p>
      <w:pPr>
        <w:pStyle w:val="TOC2"/>
        <w:tabs>
          <w:tab w:val="right" w:leader="dot" w:pos="8306"/>
        </w:tabs>
      </w:pPr>
      <w:hyperlink w:anchor="_Toc22649" w:history="1">
        <w:r>
          <w:rPr>
            <w:rFonts w:ascii="仿宋" w:eastAsia="仿宋" w:hAnsi="仿宋" w:cs="仿宋" w:hint="eastAsia"/>
            <w:lang w:eastAsia="zh-CN"/>
          </w:rPr>
          <w:t>(一)、建设区域环境质量现状</w:t>
        </w:r>
        <w:r>
          <w:tab/>
        </w:r>
        <w:r>
          <w:fldChar w:fldCharType="begin"/>
        </w:r>
        <w:r>
          <w:instrText xml:space="preserve"> PAGEREF _Toc22649 \h </w:instrText>
        </w:r>
        <w:r>
          <w:fldChar w:fldCharType="separate"/>
        </w:r>
        <w:r>
          <w:t>30</w:t>
        </w:r>
        <w:r>
          <w:fldChar w:fldCharType="end"/>
        </w:r>
      </w:hyperlink>
    </w:p>
    <w:p>
      <w:pPr>
        <w:pStyle w:val="TOC2"/>
        <w:tabs>
          <w:tab w:val="right" w:leader="dot" w:pos="8306"/>
        </w:tabs>
      </w:pPr>
      <w:hyperlink w:anchor="_Toc15489" w:history="1">
        <w:r>
          <w:rPr>
            <w:rFonts w:ascii="仿宋" w:eastAsia="仿宋" w:hAnsi="仿宋" w:cs="仿宋" w:hint="eastAsia"/>
            <w:lang w:eastAsia="zh-CN"/>
          </w:rPr>
          <w:t>(二)、建设期环境保护</w:t>
        </w:r>
        <w:r>
          <w:tab/>
        </w:r>
        <w:r>
          <w:fldChar w:fldCharType="begin"/>
        </w:r>
        <w:r>
          <w:instrText xml:space="preserve"> PAGEREF _Toc15489 \h </w:instrText>
        </w:r>
        <w:r>
          <w:fldChar w:fldCharType="separate"/>
        </w:r>
        <w:r>
          <w:t>32</w:t>
        </w:r>
        <w:r>
          <w:fldChar w:fldCharType="end"/>
        </w:r>
      </w:hyperlink>
    </w:p>
    <w:p>
      <w:pPr>
        <w:pStyle w:val="TOC2"/>
        <w:tabs>
          <w:tab w:val="right" w:leader="dot" w:pos="8306"/>
        </w:tabs>
      </w:pPr>
      <w:hyperlink w:anchor="_Toc21602" w:history="1">
        <w:r>
          <w:rPr>
            <w:rFonts w:ascii="仿宋" w:eastAsia="仿宋" w:hAnsi="仿宋" w:cs="仿宋" w:hint="eastAsia"/>
            <w:lang w:eastAsia="zh-CN"/>
          </w:rPr>
          <w:t>(三)、运营期环境保护</w:t>
        </w:r>
        <w:r>
          <w:tab/>
        </w:r>
        <w:r>
          <w:fldChar w:fldCharType="begin"/>
        </w:r>
        <w:r>
          <w:instrText xml:space="preserve"> PAGEREF _Toc21602 \h </w:instrText>
        </w:r>
        <w:r>
          <w:fldChar w:fldCharType="separate"/>
        </w:r>
        <w:r>
          <w:t>33</w:t>
        </w:r>
        <w:r>
          <w:fldChar w:fldCharType="end"/>
        </w:r>
      </w:hyperlink>
    </w:p>
    <w:p>
      <w:pPr>
        <w:pStyle w:val="TOC2"/>
        <w:tabs>
          <w:tab w:val="right" w:leader="dot" w:pos="8306"/>
        </w:tabs>
      </w:pPr>
      <w:hyperlink w:anchor="_Toc14465" w:history="1">
        <w:r>
          <w:rPr>
            <w:rFonts w:ascii="仿宋" w:eastAsia="仿宋" w:hAnsi="仿宋" w:cs="仿宋" w:hint="eastAsia"/>
            <w:lang w:eastAsia="zh-CN"/>
          </w:rPr>
          <w:t>(四)、水和废水监测仪项目建设对区域经济的影响</w:t>
        </w:r>
        <w:r>
          <w:tab/>
        </w:r>
        <w:r>
          <w:fldChar w:fldCharType="begin"/>
        </w:r>
        <w:r>
          <w:instrText xml:space="preserve"> PAGEREF _Toc14465 \h </w:instrText>
        </w:r>
        <w:r>
          <w:fldChar w:fldCharType="separate"/>
        </w:r>
        <w:r>
          <w:t>35</w:t>
        </w:r>
        <w:r>
          <w:fldChar w:fldCharType="end"/>
        </w:r>
      </w:hyperlink>
    </w:p>
    <w:p>
      <w:pPr>
        <w:pStyle w:val="TOC2"/>
        <w:tabs>
          <w:tab w:val="right" w:leader="dot" w:pos="8306"/>
        </w:tabs>
      </w:pPr>
      <w:hyperlink w:anchor="_Toc25038" w:history="1">
        <w:r>
          <w:rPr>
            <w:rFonts w:ascii="仿宋" w:eastAsia="仿宋" w:hAnsi="仿宋" w:cs="仿宋" w:hint="eastAsia"/>
            <w:lang w:eastAsia="zh-CN"/>
          </w:rPr>
          <w:t>(五)、废弃物处理</w:t>
        </w:r>
        <w:r>
          <w:tab/>
        </w:r>
        <w:r>
          <w:fldChar w:fldCharType="begin"/>
        </w:r>
        <w:r>
          <w:instrText xml:space="preserve"> PAGEREF _Toc25038 \h </w:instrText>
        </w:r>
        <w:r>
          <w:fldChar w:fldCharType="separate"/>
        </w:r>
        <w:r>
          <w:t>36</w:t>
        </w:r>
        <w:r>
          <w:fldChar w:fldCharType="end"/>
        </w:r>
      </w:hyperlink>
    </w:p>
    <w:p>
      <w:pPr>
        <w:pStyle w:val="TOC2"/>
        <w:tabs>
          <w:tab w:val="right" w:leader="dot" w:pos="8306"/>
        </w:tabs>
      </w:pPr>
      <w:hyperlink w:anchor="_Toc6677" w:history="1">
        <w:r>
          <w:rPr>
            <w:rFonts w:ascii="仿宋" w:eastAsia="仿宋" w:hAnsi="仿宋" w:cs="仿宋" w:hint="eastAsia"/>
            <w:lang w:eastAsia="zh-CN"/>
          </w:rPr>
          <w:t>(六)、特殊环境影响分析</w:t>
        </w:r>
        <w:r>
          <w:tab/>
        </w:r>
        <w:r>
          <w:fldChar w:fldCharType="begin"/>
        </w:r>
        <w:r>
          <w:instrText xml:space="preserve"> PAGEREF _Toc6677 \h </w:instrText>
        </w:r>
        <w:r>
          <w:fldChar w:fldCharType="separate"/>
        </w:r>
        <w:r>
          <w:t>38</w:t>
        </w:r>
        <w:r>
          <w:fldChar w:fldCharType="end"/>
        </w:r>
      </w:hyperlink>
    </w:p>
    <w:p>
      <w:pPr>
        <w:pStyle w:val="TOC2"/>
        <w:tabs>
          <w:tab w:val="right" w:leader="dot" w:pos="8306"/>
        </w:tabs>
      </w:pPr>
      <w:hyperlink w:anchor="_Toc29994" w:history="1">
        <w:r>
          <w:rPr>
            <w:rFonts w:ascii="仿宋" w:eastAsia="仿宋" w:hAnsi="仿宋" w:cs="仿宋" w:hint="eastAsia"/>
            <w:lang w:eastAsia="zh-CN"/>
          </w:rPr>
          <w:t>(七)、清洁生产</w:t>
        </w:r>
        <w:r>
          <w:tab/>
        </w:r>
        <w:r>
          <w:fldChar w:fldCharType="begin"/>
        </w:r>
        <w:r>
          <w:instrText xml:space="preserve"> PAGEREF _Toc29994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50" w:history="1">
        <w:r>
          <w:rPr>
            <w:rFonts w:ascii="仿宋" w:eastAsia="仿宋" w:hAnsi="仿宋" w:cs="仿宋" w:hint="eastAsia"/>
            <w:lang w:eastAsia="zh-CN"/>
          </w:rPr>
          <w:t>(八)、环境保护综合评价</w:t>
        </w:r>
        <w:r>
          <w:tab/>
        </w:r>
        <w:r>
          <w:fldChar w:fldCharType="begin"/>
        </w:r>
        <w:r>
          <w:instrText xml:space="preserve"> PAGEREF _Toc14050 \h </w:instrText>
        </w:r>
        <w:r>
          <w:fldChar w:fldCharType="separate"/>
        </w:r>
        <w:r>
          <w:t>40</w:t>
        </w:r>
        <w:r>
          <w:fldChar w:fldCharType="end"/>
        </w:r>
      </w:hyperlink>
    </w:p>
    <w:p>
      <w:pPr>
        <w:pStyle w:val="TOC1"/>
        <w:tabs>
          <w:tab w:val="right" w:leader="dot" w:pos="8306"/>
        </w:tabs>
      </w:pPr>
      <w:hyperlink w:anchor="_Toc7362" w:history="1">
        <w:r>
          <w:rPr>
            <w:rFonts w:ascii="仿宋" w:eastAsia="仿宋" w:hAnsi="仿宋" w:cs="仿宋" w:hint="eastAsia"/>
            <w:lang w:eastAsia="zh-CN"/>
          </w:rPr>
          <w:t>十、水和废水监测仪项目技术管理</w:t>
        </w:r>
        <w:r>
          <w:tab/>
        </w:r>
        <w:r>
          <w:fldChar w:fldCharType="begin"/>
        </w:r>
        <w:r>
          <w:instrText xml:space="preserve"> PAGEREF _Toc7362 \h </w:instrText>
        </w:r>
        <w:r>
          <w:fldChar w:fldCharType="separate"/>
        </w:r>
        <w:r>
          <w:t>41</w:t>
        </w:r>
        <w:r>
          <w:fldChar w:fldCharType="end"/>
        </w:r>
      </w:hyperlink>
    </w:p>
    <w:p>
      <w:pPr>
        <w:pStyle w:val="TOC2"/>
        <w:tabs>
          <w:tab w:val="right" w:leader="dot" w:pos="8306"/>
        </w:tabs>
      </w:pPr>
      <w:hyperlink w:anchor="_Toc15931" w:history="1">
        <w:r>
          <w:rPr>
            <w:rFonts w:ascii="仿宋" w:eastAsia="仿宋" w:hAnsi="仿宋" w:cs="仿宋" w:hint="eastAsia"/>
            <w:lang w:eastAsia="zh-CN"/>
          </w:rPr>
          <w:t>(一)、技术方案选用方向</w:t>
        </w:r>
        <w:r>
          <w:tab/>
        </w:r>
        <w:r>
          <w:fldChar w:fldCharType="begin"/>
        </w:r>
        <w:r>
          <w:instrText xml:space="preserve"> PAGEREF _Toc15931 \h </w:instrText>
        </w:r>
        <w:r>
          <w:fldChar w:fldCharType="separate"/>
        </w:r>
        <w:r>
          <w:t>41</w:t>
        </w:r>
        <w:r>
          <w:fldChar w:fldCharType="end"/>
        </w:r>
      </w:hyperlink>
    </w:p>
    <w:p>
      <w:pPr>
        <w:pStyle w:val="TOC2"/>
        <w:tabs>
          <w:tab w:val="right" w:leader="dot" w:pos="8306"/>
        </w:tabs>
      </w:pPr>
      <w:hyperlink w:anchor="_Toc9202" w:history="1">
        <w:r>
          <w:rPr>
            <w:rFonts w:ascii="仿宋" w:eastAsia="仿宋" w:hAnsi="仿宋" w:cs="仿宋" w:hint="eastAsia"/>
            <w:lang w:eastAsia="zh-CN"/>
          </w:rPr>
          <w:t>(二)、工艺技术方案选用原则</w:t>
        </w:r>
        <w:r>
          <w:tab/>
        </w:r>
        <w:r>
          <w:fldChar w:fldCharType="begin"/>
        </w:r>
        <w:r>
          <w:instrText xml:space="preserve"> PAGEREF _Toc9202 \h </w:instrText>
        </w:r>
        <w:r>
          <w:fldChar w:fldCharType="separate"/>
        </w:r>
        <w:r>
          <w:t>43</w:t>
        </w:r>
        <w:r>
          <w:fldChar w:fldCharType="end"/>
        </w:r>
      </w:hyperlink>
    </w:p>
    <w:p>
      <w:pPr>
        <w:pStyle w:val="TOC2"/>
        <w:tabs>
          <w:tab w:val="right" w:leader="dot" w:pos="8306"/>
        </w:tabs>
      </w:pPr>
      <w:hyperlink w:anchor="_Toc2584" w:history="1">
        <w:r>
          <w:rPr>
            <w:rFonts w:ascii="仿宋" w:eastAsia="仿宋" w:hAnsi="仿宋" w:cs="仿宋" w:hint="eastAsia"/>
            <w:lang w:eastAsia="zh-CN"/>
          </w:rPr>
          <w:t>(三)、工艺技术方案要求</w:t>
        </w:r>
        <w:r>
          <w:tab/>
        </w:r>
        <w:r>
          <w:fldChar w:fldCharType="begin"/>
        </w:r>
        <w:r>
          <w:instrText xml:space="preserve"> PAGEREF _Toc2584 \h </w:instrText>
        </w:r>
        <w:r>
          <w:fldChar w:fldCharType="separate"/>
        </w:r>
        <w:r>
          <w:t>45</w:t>
        </w:r>
        <w:r>
          <w:fldChar w:fldCharType="end"/>
        </w:r>
      </w:hyperlink>
    </w:p>
    <w:p>
      <w:pPr>
        <w:pStyle w:val="TOC1"/>
        <w:tabs>
          <w:tab w:val="right" w:leader="dot" w:pos="8306"/>
        </w:tabs>
      </w:pPr>
      <w:hyperlink w:anchor="_Toc28853" w:history="1">
        <w:r>
          <w:rPr>
            <w:rFonts w:ascii="仿宋" w:eastAsia="仿宋" w:hAnsi="仿宋" w:cs="仿宋" w:hint="eastAsia"/>
            <w:lang w:eastAsia="zh-CN"/>
          </w:rPr>
          <w:t>十一、水和废水监测仪项目人力资源管理</w:t>
        </w:r>
        <w:r>
          <w:tab/>
        </w:r>
        <w:r>
          <w:fldChar w:fldCharType="begin"/>
        </w:r>
        <w:r>
          <w:instrText xml:space="preserve"> PAGEREF _Toc28853 \h </w:instrText>
        </w:r>
        <w:r>
          <w:fldChar w:fldCharType="separate"/>
        </w:r>
        <w:r>
          <w:t>48</w:t>
        </w:r>
        <w:r>
          <w:fldChar w:fldCharType="end"/>
        </w:r>
      </w:hyperlink>
    </w:p>
    <w:p>
      <w:pPr>
        <w:pStyle w:val="TOC2"/>
        <w:tabs>
          <w:tab w:val="right" w:leader="dot" w:pos="8306"/>
        </w:tabs>
      </w:pPr>
      <w:hyperlink w:anchor="_Toc5345" w:history="1">
        <w:r>
          <w:rPr>
            <w:rFonts w:ascii="仿宋" w:eastAsia="仿宋" w:hAnsi="仿宋" w:cs="仿宋" w:hint="eastAsia"/>
            <w:lang w:eastAsia="zh-CN"/>
          </w:rPr>
          <w:t>(一)、建立健全的预算管理制度</w:t>
        </w:r>
        <w:r>
          <w:tab/>
        </w:r>
        <w:r>
          <w:fldChar w:fldCharType="begin"/>
        </w:r>
        <w:r>
          <w:instrText xml:space="preserve"> PAGEREF _Toc5345 \h </w:instrText>
        </w:r>
        <w:r>
          <w:fldChar w:fldCharType="separate"/>
        </w:r>
        <w:r>
          <w:t>48</w:t>
        </w:r>
        <w:r>
          <w:fldChar w:fldCharType="end"/>
        </w:r>
      </w:hyperlink>
    </w:p>
    <w:p>
      <w:pPr>
        <w:pStyle w:val="TOC2"/>
        <w:tabs>
          <w:tab w:val="right" w:leader="dot" w:pos="8306"/>
        </w:tabs>
      </w:pPr>
      <w:hyperlink w:anchor="_Toc30405" w:history="1">
        <w:r>
          <w:rPr>
            <w:rFonts w:ascii="仿宋" w:eastAsia="仿宋" w:hAnsi="仿宋" w:cs="仿宋" w:hint="eastAsia"/>
            <w:lang w:eastAsia="zh-CN"/>
          </w:rPr>
          <w:t>(二)、加强资金流动监控</w:t>
        </w:r>
        <w:r>
          <w:tab/>
        </w:r>
        <w:r>
          <w:fldChar w:fldCharType="begin"/>
        </w:r>
        <w:r>
          <w:instrText xml:space="preserve"> PAGEREF _Toc30405 \h </w:instrText>
        </w:r>
        <w:r>
          <w:fldChar w:fldCharType="separate"/>
        </w:r>
        <w:r>
          <w:t>49</w:t>
        </w:r>
        <w:r>
          <w:fldChar w:fldCharType="end"/>
        </w:r>
      </w:hyperlink>
    </w:p>
    <w:p>
      <w:pPr>
        <w:pStyle w:val="TOC2"/>
        <w:tabs>
          <w:tab w:val="right" w:leader="dot" w:pos="8306"/>
        </w:tabs>
      </w:pPr>
      <w:hyperlink w:anchor="_Toc8850" w:history="1">
        <w:r>
          <w:rPr>
            <w:rFonts w:ascii="仿宋" w:eastAsia="仿宋" w:hAnsi="仿宋" w:cs="仿宋" w:hint="eastAsia"/>
            <w:lang w:eastAsia="zh-CN"/>
          </w:rPr>
          <w:t>(三)、制定完善的风险控制机制</w:t>
        </w:r>
        <w:r>
          <w:tab/>
        </w:r>
        <w:r>
          <w:fldChar w:fldCharType="begin"/>
        </w:r>
        <w:r>
          <w:instrText xml:space="preserve"> PAGEREF _Toc8850 \h </w:instrText>
        </w:r>
        <w:r>
          <w:fldChar w:fldCharType="separate"/>
        </w:r>
        <w:r>
          <w:t>51</w:t>
        </w:r>
        <w:r>
          <w:fldChar w:fldCharType="end"/>
        </w:r>
      </w:hyperlink>
    </w:p>
    <w:p>
      <w:pPr>
        <w:pStyle w:val="TOC2"/>
        <w:tabs>
          <w:tab w:val="right" w:leader="dot" w:pos="8306"/>
        </w:tabs>
      </w:pPr>
      <w:hyperlink w:anchor="_Toc13486" w:history="1">
        <w:r>
          <w:rPr>
            <w:rFonts w:ascii="仿宋" w:eastAsia="仿宋" w:hAnsi="仿宋" w:cs="仿宋" w:hint="eastAsia"/>
            <w:lang w:eastAsia="zh-CN"/>
          </w:rPr>
          <w:t>(四)、优化成本管理</w:t>
        </w:r>
        <w:r>
          <w:tab/>
        </w:r>
        <w:r>
          <w:fldChar w:fldCharType="begin"/>
        </w:r>
        <w:r>
          <w:instrText xml:space="preserve"> PAGEREF _Toc13486 \h </w:instrText>
        </w:r>
        <w:r>
          <w:fldChar w:fldCharType="separate"/>
        </w:r>
        <w:r>
          <w:t>52</w:t>
        </w:r>
        <w:r>
          <w:fldChar w:fldCharType="end"/>
        </w:r>
      </w:hyperlink>
    </w:p>
    <w:p>
      <w:pPr>
        <w:pStyle w:val="TOC1"/>
        <w:tabs>
          <w:tab w:val="right" w:leader="dot" w:pos="8306"/>
        </w:tabs>
      </w:pPr>
      <w:hyperlink w:anchor="_Toc24578" w:history="1">
        <w:r>
          <w:rPr>
            <w:rFonts w:ascii="仿宋" w:eastAsia="仿宋" w:hAnsi="仿宋" w:cs="仿宋" w:hint="eastAsia"/>
            <w:lang w:eastAsia="zh-CN"/>
          </w:rPr>
          <w:t>十二、水和废水监测仪项目风险管理</w:t>
        </w:r>
        <w:r>
          <w:tab/>
        </w:r>
        <w:r>
          <w:fldChar w:fldCharType="begin"/>
        </w:r>
        <w:r>
          <w:instrText xml:space="preserve"> PAGEREF _Toc24578 \h </w:instrText>
        </w:r>
        <w:r>
          <w:fldChar w:fldCharType="separate"/>
        </w:r>
        <w:r>
          <w:t>53</w:t>
        </w:r>
        <w:r>
          <w:fldChar w:fldCharType="end"/>
        </w:r>
      </w:hyperlink>
    </w:p>
    <w:p>
      <w:pPr>
        <w:pStyle w:val="TOC2"/>
        <w:tabs>
          <w:tab w:val="right" w:leader="dot" w:pos="8306"/>
        </w:tabs>
      </w:pPr>
      <w:hyperlink w:anchor="_Toc4734" w:history="1">
        <w:r>
          <w:rPr>
            <w:rFonts w:ascii="仿宋" w:eastAsia="仿宋" w:hAnsi="仿宋" w:cs="仿宋" w:hint="eastAsia"/>
            <w:lang w:eastAsia="zh-CN"/>
          </w:rPr>
          <w:t>(一)、风险识别与评估</w:t>
        </w:r>
        <w:r>
          <w:tab/>
        </w:r>
        <w:r>
          <w:fldChar w:fldCharType="begin"/>
        </w:r>
        <w:r>
          <w:instrText xml:space="preserve"> PAGEREF _Toc4734 \h </w:instrText>
        </w:r>
        <w:r>
          <w:fldChar w:fldCharType="separate"/>
        </w:r>
        <w:r>
          <w:t>53</w:t>
        </w:r>
        <w:r>
          <w:fldChar w:fldCharType="end"/>
        </w:r>
      </w:hyperlink>
    </w:p>
    <w:p>
      <w:pPr>
        <w:pStyle w:val="TOC2"/>
        <w:tabs>
          <w:tab w:val="right" w:leader="dot" w:pos="8306"/>
        </w:tabs>
      </w:pPr>
      <w:hyperlink w:anchor="_Toc4432" w:history="1">
        <w:r>
          <w:rPr>
            <w:rFonts w:ascii="仿宋" w:eastAsia="仿宋" w:hAnsi="仿宋" w:cs="仿宋" w:hint="eastAsia"/>
            <w:lang w:eastAsia="zh-CN"/>
          </w:rPr>
          <w:t>(二)、风险应对策略</w:t>
        </w:r>
        <w:r>
          <w:tab/>
        </w:r>
        <w:r>
          <w:fldChar w:fldCharType="begin"/>
        </w:r>
        <w:r>
          <w:instrText xml:space="preserve"> PAGEREF _Toc4432 \h </w:instrText>
        </w:r>
        <w:r>
          <w:fldChar w:fldCharType="separate"/>
        </w:r>
        <w:r>
          <w:t>55</w:t>
        </w:r>
        <w:r>
          <w:fldChar w:fldCharType="end"/>
        </w:r>
      </w:hyperlink>
    </w:p>
    <w:p>
      <w:pPr>
        <w:pStyle w:val="TOC2"/>
        <w:tabs>
          <w:tab w:val="right" w:leader="dot" w:pos="8306"/>
        </w:tabs>
      </w:pPr>
      <w:hyperlink w:anchor="_Toc30460" w:history="1">
        <w:r>
          <w:rPr>
            <w:rFonts w:ascii="仿宋" w:eastAsia="仿宋" w:hAnsi="仿宋" w:cs="仿宋" w:hint="eastAsia"/>
            <w:lang w:eastAsia="zh-CN"/>
          </w:rPr>
          <w:t>(三)、风险监控与控制</w:t>
        </w:r>
        <w:r>
          <w:tab/>
        </w:r>
        <w:r>
          <w:fldChar w:fldCharType="begin"/>
        </w:r>
        <w:r>
          <w:instrText xml:space="preserve"> PAGEREF _Toc30460 \h </w:instrText>
        </w:r>
        <w:r>
          <w:fldChar w:fldCharType="separate"/>
        </w:r>
        <w:r>
          <w:t>56</w:t>
        </w:r>
        <w:r>
          <w:fldChar w:fldCharType="end"/>
        </w:r>
      </w:hyperlink>
    </w:p>
    <w:p>
      <w:pPr>
        <w:pStyle w:val="TOC1"/>
        <w:tabs>
          <w:tab w:val="right" w:leader="dot" w:pos="8306"/>
        </w:tabs>
      </w:pPr>
      <w:hyperlink w:anchor="_Toc28864" w:history="1">
        <w:r>
          <w:rPr>
            <w:rFonts w:ascii="仿宋" w:eastAsia="仿宋" w:hAnsi="仿宋" w:cs="仿宋" w:hint="eastAsia"/>
            <w:lang w:eastAsia="zh-CN"/>
          </w:rPr>
          <w:t>十三、水和废水监测仪项目变更管理</w:t>
        </w:r>
        <w:r>
          <w:tab/>
        </w:r>
        <w:r>
          <w:fldChar w:fldCharType="begin"/>
        </w:r>
        <w:r>
          <w:instrText xml:space="preserve"> PAGEREF _Toc28864 \h </w:instrText>
        </w:r>
        <w:r>
          <w:fldChar w:fldCharType="separate"/>
        </w:r>
        <w:r>
          <w:t>57</w:t>
        </w:r>
        <w:r>
          <w:fldChar w:fldCharType="end"/>
        </w:r>
      </w:hyperlink>
    </w:p>
    <w:p>
      <w:pPr>
        <w:pStyle w:val="TOC2"/>
        <w:tabs>
          <w:tab w:val="right" w:leader="dot" w:pos="8306"/>
        </w:tabs>
      </w:pPr>
      <w:hyperlink w:anchor="_Toc20362" w:history="1">
        <w:r>
          <w:rPr>
            <w:rFonts w:ascii="仿宋" w:eastAsia="仿宋" w:hAnsi="仿宋" w:cs="仿宋" w:hint="eastAsia"/>
            <w:lang w:eastAsia="zh-CN"/>
          </w:rPr>
          <w:t>(一)、变更申请与评估</w:t>
        </w:r>
        <w:r>
          <w:tab/>
        </w:r>
        <w:r>
          <w:fldChar w:fldCharType="begin"/>
        </w:r>
        <w:r>
          <w:instrText xml:space="preserve"> PAGEREF _Toc20362 \h </w:instrText>
        </w:r>
        <w:r>
          <w:fldChar w:fldCharType="separate"/>
        </w:r>
        <w:r>
          <w:t>57</w:t>
        </w:r>
        <w:r>
          <w:fldChar w:fldCharType="end"/>
        </w:r>
      </w:hyperlink>
    </w:p>
    <w:p>
      <w:pPr>
        <w:pStyle w:val="TOC2"/>
        <w:tabs>
          <w:tab w:val="right" w:leader="dot" w:pos="8306"/>
        </w:tabs>
      </w:pPr>
      <w:hyperlink w:anchor="_Toc10648" w:history="1">
        <w:r>
          <w:rPr>
            <w:rFonts w:ascii="仿宋" w:eastAsia="仿宋" w:hAnsi="仿宋" w:cs="仿宋" w:hint="eastAsia"/>
            <w:lang w:eastAsia="zh-CN"/>
          </w:rPr>
          <w:t>(二)、变更实施与控制</w:t>
        </w:r>
        <w:r>
          <w:tab/>
        </w:r>
        <w:r>
          <w:fldChar w:fldCharType="begin"/>
        </w:r>
        <w:r>
          <w:instrText xml:space="preserve"> PAGEREF _Toc10648 \h </w:instrText>
        </w:r>
        <w:r>
          <w:fldChar w:fldCharType="separate"/>
        </w:r>
        <w:r>
          <w:t>58</w:t>
        </w:r>
        <w:r>
          <w:fldChar w:fldCharType="end"/>
        </w:r>
      </w:hyperlink>
    </w:p>
    <w:p>
      <w:pPr>
        <w:pStyle w:val="TOC1"/>
        <w:tabs>
          <w:tab w:val="right" w:leader="dot" w:pos="8306"/>
        </w:tabs>
      </w:pPr>
      <w:hyperlink w:anchor="_Toc26653" w:history="1">
        <w:r>
          <w:rPr>
            <w:rFonts w:ascii="仿宋" w:eastAsia="仿宋" w:hAnsi="仿宋" w:cs="仿宋" w:hint="eastAsia"/>
            <w:lang w:eastAsia="zh-CN"/>
          </w:rPr>
          <w:t>十四、利益相关者分析与沟通计划</w:t>
        </w:r>
        <w:r>
          <w:tab/>
        </w:r>
        <w:r>
          <w:fldChar w:fldCharType="begin"/>
        </w:r>
        <w:r>
          <w:instrText xml:space="preserve"> PAGEREF _Toc26653 \h </w:instrText>
        </w:r>
        <w:r>
          <w:fldChar w:fldCharType="separate"/>
        </w:r>
        <w:r>
          <w:t>59</w:t>
        </w:r>
        <w:r>
          <w:fldChar w:fldCharType="end"/>
        </w:r>
      </w:hyperlink>
    </w:p>
    <w:p>
      <w:pPr>
        <w:pStyle w:val="TOC2"/>
        <w:tabs>
          <w:tab w:val="right" w:leader="dot" w:pos="8306"/>
        </w:tabs>
      </w:pPr>
      <w:hyperlink w:anchor="_Toc30388" w:history="1">
        <w:r>
          <w:rPr>
            <w:rFonts w:ascii="仿宋" w:eastAsia="仿宋" w:hAnsi="仿宋" w:cs="仿宋" w:hint="eastAsia"/>
            <w:lang w:eastAsia="zh-CN"/>
          </w:rPr>
          <w:t>(一)、利益相关者分析</w:t>
        </w:r>
        <w:r>
          <w:tab/>
        </w:r>
        <w:r>
          <w:fldChar w:fldCharType="begin"/>
        </w:r>
        <w:r>
          <w:instrText xml:space="preserve"> PAGEREF _Toc30388 \h </w:instrText>
        </w:r>
        <w:r>
          <w:fldChar w:fldCharType="separate"/>
        </w:r>
        <w:r>
          <w:t>59</w:t>
        </w:r>
        <w:r>
          <w:fldChar w:fldCharType="end"/>
        </w:r>
      </w:hyperlink>
    </w:p>
    <w:p>
      <w:pPr>
        <w:pStyle w:val="TOC2"/>
        <w:tabs>
          <w:tab w:val="right" w:leader="dot" w:pos="8306"/>
        </w:tabs>
      </w:pPr>
      <w:hyperlink w:anchor="_Toc7151" w:history="1">
        <w:r>
          <w:rPr>
            <w:rFonts w:ascii="仿宋" w:eastAsia="仿宋" w:hAnsi="仿宋" w:cs="仿宋" w:hint="eastAsia"/>
            <w:lang w:eastAsia="zh-CN"/>
          </w:rPr>
          <w:t>(二)、沟通计划</w:t>
        </w:r>
        <w:r>
          <w:tab/>
        </w:r>
        <w:r>
          <w:fldChar w:fldCharType="begin"/>
        </w:r>
        <w:r>
          <w:instrText xml:space="preserve"> PAGEREF _Toc7151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981"/>
      <w:r>
        <w:rPr>
          <w:rFonts w:ascii="仿宋" w:eastAsia="仿宋" w:hAnsi="仿宋" w:cs="仿宋" w:hint="eastAsia"/>
          <w:sz w:val="28"/>
          <w:lang w:eastAsia="zh-CN"/>
        </w:rPr>
        <w:t>一、水和废水监测仪项目文档管理</w:t>
      </w:r>
      <w:bookmarkEnd w:id="2"/>
    </w:p>
    <w:p>
      <w:pPr>
        <w:pStyle w:val="Heading2"/>
        <w:rPr>
          <w:rFonts w:ascii="仿宋" w:eastAsia="仿宋" w:hAnsi="仿宋" w:cs="仿宋" w:hint="eastAsia"/>
          <w:lang w:eastAsia="zh-CN"/>
        </w:rPr>
      </w:pPr>
      <w:bookmarkStart w:id="3" w:name="_Toc1716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水和废水监测仪项目高度重视文档的质量和准确性，以支持水和废水监测仪项目的各项活动和决策。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文档的编制始于水和废水监测仪项目计划的初期，我们制定了详细的文档编制计划，明确了每个文档的内容、格式和编写责任人。在水和废水监测仪项目启动阶段，我们首先编制了水和废水监测仪项目章程，明确定义了水和废水监测仪项目的目标、范围、风险等关键要素。随后，水和废水监测仪项目团队根据计划陆续编制了需求文档、设计文档、测试文档等各类文档，确保水和废水监测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和废水监测仪项目管理中的重要环节，旨在确保水和废水监测仪项目文档符合质量标准和水和废水监测仪项目需求。在水和废水监测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和废水监测仪项目相关利益方和专业领域的专家对文档进行独立审查。这有助于获取更全面、客观的反馈，确保水和废水监测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水和废水监测仪项目在文档编制与审查方面建立了严格的管理机制，通过规范的流程和多维度的审查，确保水和废水监测仪项目文档的质量、准确性和可靠性，为水和废水监测仪项目的顺利推进提供了有力支持。</w:t>
      </w:r>
    </w:p>
    <w:p>
      <w:pPr>
        <w:pStyle w:val="Heading2"/>
        <w:ind w:firstLine="560" w:firstLineChars="200"/>
        <w:rPr>
          <w:rFonts w:ascii="仿宋" w:eastAsia="仿宋" w:hAnsi="仿宋" w:cs="仿宋" w:hint="eastAsia"/>
          <w:sz w:val="28"/>
          <w:lang w:eastAsia="zh-CN"/>
        </w:rPr>
      </w:pPr>
      <w:bookmarkStart w:id="4" w:name="_Toc1790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在水和废水监测仪项目中，我们致力于优化文档发布与分发过程，以确保信息的高效传递和团队间协作的顺畅进行。以下是我们采取的关键优化策略：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我们通过多渠道发布文档，包括电子邮件、水和废水监测仪项目管理平台、内部网站等，以满足不同团队成员的偏好和需求。多渠道发布确保了信息的全面覆盖。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我们采用了精细的权限控制，确保只有授权人员可以访问敏感信息。这种安全措施保护了水和废水监测仪项目文档的机密性，防止了未经授权的信息泄露。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36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和废水监测仪项目生命周期中一个至关重要的环节，直接关系到水和废水监测仪项目信息的长期保存和历史记录的完整性。在水和废水监测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407"/>
      <w:r>
        <w:rPr>
          <w:rFonts w:ascii="仿宋" w:eastAsia="仿宋" w:hAnsi="仿宋" w:cs="仿宋" w:hint="eastAsia"/>
          <w:sz w:val="28"/>
          <w:lang w:eastAsia="zh-CN"/>
        </w:rPr>
        <w:t>二、水和废水监测仪项目概论</w:t>
      </w:r>
      <w:bookmarkEnd w:id="6"/>
    </w:p>
    <w:p>
      <w:pPr>
        <w:pStyle w:val="Heading2"/>
        <w:rPr>
          <w:rFonts w:ascii="仿宋" w:eastAsia="仿宋" w:hAnsi="仿宋" w:cs="仿宋" w:hint="eastAsia"/>
          <w:lang w:eastAsia="zh-CN"/>
        </w:rPr>
      </w:pPr>
      <w:bookmarkStart w:id="7" w:name="_Toc3860"/>
      <w:r>
        <w:rPr>
          <w:rFonts w:ascii="仿宋" w:eastAsia="仿宋" w:hAnsi="仿宋" w:cs="仿宋" w:hint="eastAsia"/>
          <w:lang w:eastAsia="zh-CN"/>
        </w:rPr>
        <w:t>(一)、水和废水监测仪项目概况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的起源追溯至对市场的深入洞察。市场的不断演变与变革为水和废水监测仪项目提供了难得的机遇。当前市场存在的需求缺口和变革的大环境共同构成了水和废水监测仪项目的背景。这个水和废水监测仪项目旨在充分利用市场机遇，填补行业中尚未满足的需求，为客户提供全新的解决方案。市场的变革和需求的增长使得这个水和废水监测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水和废水监测仪项目名称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正式命名为水和废水监测仪。这个名称不仅仅是一个标识，更代表了水和废水监测仪项目的核心理念和愿景。它蕴含着水和废水监测仪项目所要解决问题的关键字，具有强烈的表达和辨识度，为水和废水监测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水和废水监测仪项目目标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的核心目标是提供一种全新、高效的解决方案，满足客户日益增长的需求。水和废水监测仪项目追求的不仅仅是满足市场需求，更是在市场中获得卓越的竞争优势。通过不断提升产品或服务的质量和创新水平，水和废水监测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水和废水监测仪项目范围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全面涵盖了产品研发、制造、市场推广和售后服务，确保从产品设计到最终用户体验的全方位关注。这一全面的水和废水监测仪项目范围是为了确保水和废水监测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水和废水监测仪项目时间表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水和废水监测仪项目计划在未来18个月内完成，包括研发、测试、市场试点和正式推出等不同阶段。这个时间表的合理设计是为了确保水和废水监测仪项目各个阶段的顺利推进，以便按时交付高质量的成果。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水和废水监测仪项目预算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总预算估算为XX百万美元，主要分配在研发、市场推广、人员培训和运营等方面。这一充足的预算为水和废水监测仪项目提供了充足的资源，确保水和废水监测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水和废水监测仪项目风险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可能面临的风险包括市场接受度低、技术难题、竞争激烈等。水和废水监测仪项目团队已经制定了相应的风险应对计划，通过前瞻性的风险管理，确保水和废水监测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水和废水监测仪项目团队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水和废水监测仪项目汇聚了一支经验丰富、多领域专业素养的核心团队，确保水和废水监测仪项目在各个方面都能拥有高水平的执行力。团队的协同作战是水和废水监测仪项目成功的关键因素之一。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水和废水监测仪项目背景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水和废水监测仪项目的背景根植于市场对更高效、创新产品的渴望，同时也受到科技发展对行业格局的深刻改变的影响。这为水和废水监测仪项目提供了广阔的发展空间和市场需求。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水和废水监测仪项目现状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截至目前，水和废水监测仪项目已完成市场调研和技术验证，取得了初步的成功。这为水和废水监测仪项目在未来的发展奠定了坚实的基础，为更远大的目标打下了坚实的基石。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4684"/>
      <w:r>
        <w:rPr>
          <w:rFonts w:ascii="仿宋" w:eastAsia="仿宋" w:hAnsi="仿宋" w:cs="仿宋" w:hint="eastAsia"/>
          <w:sz w:val="28"/>
          <w:lang w:eastAsia="zh-CN"/>
        </w:rPr>
        <w:t>(二)、水和废水监测仪项目目标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keyword》水和废水监测仪项目首要业务目标是在市场中占据有利地位，实现产品/服务的成功推广和销售。通过不断提升产品质量、创新性，水和废水监测仪项目追求成为行业中的领导者，赢得更多客户的青睐。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在科技迅速发展的时代，水和废水监测仪项目着眼于技术创新。通过持续的研发和技术升级，水和废水监测仪项目旨在推出更具创新性的产品或服务，以满足市场对新鲜、先进解决方案的需求。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为了建立可持续的客户关系，水和废水监测仪项目设定了客户满意度目标。通过提供卓越的产品质量和优质的客户服务，水和废水监测仪项目追求赢得客户的信任和忠诚度，确保他们的满意度达到行业领先水平。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水和废水监测仪项目注重社会责任和可持续发展。通过实施环保、社会责任水和废水监测仪项目，水和废水监测仪项目致力于在经济发展的同时保护环境，促进社会公平，实现可持续经营。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水和废水监测仪项目的团队是实现目标的核心驱动力。因此，水和废水监测仪项目设定了团队发展目标，包括提升团队成员的专业技能、培养领导力，以及搭建协同高效的团队工作氛围。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669"/>
      <w:r>
        <w:rPr>
          <w:rFonts w:ascii="仿宋" w:eastAsia="仿宋" w:hAnsi="仿宋" w:cs="仿宋" w:hint="eastAsia"/>
          <w:sz w:val="28"/>
          <w:lang w:eastAsia="zh-CN"/>
        </w:rPr>
        <w:t>(三)、水和废水监测仪项目提出的理由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水和废水监测仪项目提出的理由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的提出源于对市场机遇的深刻洞察。当前市场中存在的需求缺口和行业发展趋势表明，有巨大的商业机会等待被开发。通过准确捕捉市场机遇，水和废水监测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的理念基于对技术创新的信仰。通过持续的研发和技术投入，水和废水监测仪项目有望推出更具创新性的产品或服务。在科技飞速发展的当下，水和废水监测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的提出是为了增强企业的行业竞争力。通过提升产品或服务的质量和独特性，水和废水监测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水和废水监测仪项目响应了消费者需求的变化。随着社会和科技的不断发展，消费者对产品和服务的需求也在发生变化。通过深入了解并及时回应消费者的新需求，水和废水监测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的提出是企业战略发展规划的一部分。在面对日益激烈的市场竞争和不断变化的商业环境中，水和废水监测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的提出不仅仅是基于商业考量，还注重社会责任。通过推出环保、社会责任等方面的水和废水监测仪项目，水和废水监测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水和废水监测仪项目的提出反映了对利益相关者期望的关注。包括客户、员工、投资者等利益相关者在企业发展中都有着各自的期望，水和废水监测仪项目力求在满足这些期望的同时，取得更大的共赢。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860"/>
      <w:r>
        <w:rPr>
          <w:rFonts w:ascii="仿宋" w:eastAsia="仿宋" w:hAnsi="仿宋" w:cs="仿宋" w:hint="eastAsia"/>
          <w:sz w:val="28"/>
          <w:lang w:eastAsia="zh-CN"/>
        </w:rPr>
        <w:t>(四)、水和废水监测仪项目意义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在实施水和废水监测仪项目的过程中，我们不仅仅是在追逐商业成功，更是为企业和社会的多个层面创造了深远的意义。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的首要意义在于提升企业的市场竞争力。通过持续的创新和对产品质量的高标准要求，水和废水监测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和废水监测仪项目的推进将促使行业技术水平的提升。通过引入先进技术和创新性解决方案，水和废水监测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和废水监测仪项目不仅创造了大量就业机会，提高了就业水平，还注重社会责任和环保。通过参与社会公益事业和推动环保水和废水监测仪项目，水和废水监测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综合而言，水和废水监测仪项目意义重大，不仅推动了企业的发展，也为行业和社会的进步贡献了积极力量。这是一个全面而深刻的影响，将在未来产生可持续的正面效应。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38"/>
      <w:r>
        <w:rPr>
          <w:rFonts w:ascii="仿宋" w:eastAsia="仿宋" w:hAnsi="仿宋" w:cs="仿宋" w:hint="eastAsia"/>
          <w:sz w:val="28"/>
          <w:lang w:eastAsia="zh-CN"/>
        </w:rPr>
        <w:t>(五)、水和废水监测仪项目背景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在当今迅猛发展的商业环境中，水和废水监测仪项目的动因根植于对多方面因素的审慎考量。这个水和废水监测仪项目的提出并非孤立的决策，而是对企业所处背景深入思考的产物。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和废水监测仪项目背后的首要原因。科技的迅速发展和全球市场的快速变化使得企业必须灵活应对。水和废水监测仪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竞争的激烈程度也是水和废水监测仪项目背景中不可忽视的一环。企业需要在激烈竞争中脱颖而出，为此，水和废水监测仪项目致力于打破常规，提供独特的价值主张，以吸引客户并确保市场份额的增长。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技术的迅速发展为企业带来了机遇与挑战。作为水和废水监测仪项目启动的背景之一，对新兴技术的应用将有助于提升企业的技术水平，使其在不断演进的商业环境中保持竞争优势。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此外，社会对企业责任的期望也在逐渐升高。水和废水监测仪项目充分融入了社会责任的理念，通过可持续经营和社会公益水和废水监测仪项目，企图为社会贡献一份力量，在商业成功的同时关注社会价值。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7970"/>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604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的技术管理特点体现在其创新导向。通过引入最先进的技术趋势和解决方案，水和废水监测仪项目致力于提升科技含量、提高质量和效率水平。这意味着我们将采用最新的工具和方法，确保水和废水监测仪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和废水监测仪项目技术管理的显著特征。通过整合不同领域的技术资源，我们实现了跨学科的协同工作。这有助于优化技术架构，提高整体效能。此外，整合性策略还促进了不同技术团队之间的紧密沟通和高效合作，确保水和废水监测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和废水监测仪项目所采用的技术。通过不断优化技术方案，水和废水监测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和废水监测仪项目团队将在水和废水监测仪项目初期识别可能的技术风险，并采取相应的预防和应对措施。通过建立健全的风险评估机制，水和废水监测仪项目能够在实施过程中及时发现并解决潜在的技术问题，保障水和废水监测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和废水监测仪项目中，技术将成为水和废水监测仪项目成功的有力支持。这一深度剖析揭示了技术管理在水和废水监测仪项目实施中的关键作用，为水和废水监测仪项目的技术基础奠定了坚实的基础。</w:t>
      </w:r>
    </w:p>
    <w:p>
      <w:pPr>
        <w:pStyle w:val="Heading2"/>
        <w:ind w:firstLine="560" w:firstLineChars="200"/>
        <w:rPr>
          <w:rFonts w:ascii="仿宋" w:eastAsia="仿宋" w:hAnsi="仿宋" w:cs="仿宋" w:hint="eastAsia"/>
          <w:sz w:val="28"/>
          <w:lang w:eastAsia="zh-CN"/>
        </w:rPr>
      </w:pPr>
      <w:bookmarkStart w:id="14" w:name="_Toc15889"/>
      <w:r>
        <w:rPr>
          <w:rFonts w:ascii="仿宋" w:eastAsia="仿宋" w:hAnsi="仿宋" w:cs="仿宋" w:hint="eastAsia"/>
          <w:sz w:val="28"/>
          <w:lang w:eastAsia="zh-CN"/>
        </w:rPr>
        <w:t>(二)、水和废水监测仪项目工艺技术设计方案</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对于生产技术方案的选用，水和废水监测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和废水监测仪项目将严格按照相关行业规范要求进行组织。通过有效控制产品质量，水和废水监测仪项目将致力于为顾客提供优质的水和废水监测仪项目产品和良好的服务。这体现了水和废水监测仪项目对于生产活动合规性和质量标准的高度重视，为水和废水监测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和废水监测仪项目注重生态效益和清洁生产原则。水和废水监测仪项目建设将紧密结合地方特色经济发展，与社会经济发展规划和区域环境保护规划方案相协调一致。通过与当地区域自然生态系统的结合，水和废水监测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和废水监测仪项目产品具有多样化的客户需求和个性化的特点。因此，水和废水监测仪项目产品规格品种多样，且单批生产数量较小。为满足这一特点，水和废水监测仪项目承办单位将建设先进的柔性制造生产线。通过广泛应用柔性制造技术，水和废水监测仪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水和废水监测仪项目采用的技术具有较高的技术含量和自动化水平，处于国内先进水平。这一技术选用不仅体现了对生产效率、质量和环境友好性的高标准要求，同时为水和废水监测仪项目的可持续发展奠定了坚实的基础。</w:t>
      </w:r>
    </w:p>
    <w:p>
      <w:pPr>
        <w:pStyle w:val="Heading2"/>
        <w:ind w:firstLine="560" w:firstLineChars="200"/>
        <w:rPr>
          <w:rFonts w:ascii="仿宋" w:eastAsia="仿宋" w:hAnsi="仿宋" w:cs="仿宋" w:hint="eastAsia"/>
          <w:sz w:val="28"/>
          <w:lang w:eastAsia="zh-CN"/>
        </w:rPr>
      </w:pPr>
      <w:bookmarkStart w:id="15" w:name="_Toc1400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为确保水和废水监测仪项目的高效生产和技术实施，我们制定了一套精心设计的设备选型方案，以满足水和废水监测仪项目生产、质量和环保的要求。该方案的主要特点如下：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和废水监测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https://d.book118.com/395213030240011033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D64931"/>
    <w:rsid w:val="2ED649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21303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2023-12-31T11:11:00Z</dcterms:created>
  <dcterms:modified xsi:type="dcterms:W3CDTF">2023-12-31T11:11:57Z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01C3669F56DE4FAE8A0C4F609AB104DD_11</vt:lpwstr>
  </property>
  <property fmtid="{D5CDD505-2E9C-101B-9397-08002B2CF9AE}" pid="3" name="KSOProductBuildVer">
    <vt:lpwstr>2052-12.1.0.16120</vt:lpwstr>
  </property>
</Properties>
</file>