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20"/>
        <w:ind w:left="4751"/>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一、施工组织设计</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0"/>
        </w:rPr>
      </w:pPr>
    </w:p>
    <w:p>
      <w:pPr>
        <w:pStyle w:val="BodyText"/>
        <w:spacing w:before="42"/>
        <w:ind w:right="2491"/>
        <w:jc w:val="center"/>
      </w:pPr>
      <w:r>
        <w:t>施组目录</w:t>
      </w:r>
    </w:p>
    <w:p>
      <w:pPr>
        <w:pStyle w:val="BodyText"/>
        <w:spacing w:before="2"/>
        <w:rPr>
          <w:sz w:val="32"/>
        </w:rPr>
      </w:pPr>
    </w:p>
    <w:p>
      <w:pPr>
        <w:pStyle w:val="BodyText"/>
        <w:spacing w:line="417" w:lineRule="auto"/>
        <w:ind w:left="197" w:right="9897"/>
      </w:pPr>
      <w:r>
        <w:t>第一章 编制说明及工程概况第二章 施工总体部署</w:t>
      </w:r>
    </w:p>
    <w:p>
      <w:pPr>
        <w:pStyle w:val="BodyText"/>
        <w:spacing w:line="417" w:lineRule="auto"/>
        <w:ind w:left="197" w:right="7370"/>
      </w:pPr>
      <w:r>
        <w:t>第三章 主要工程项目施工方案及施工方法第四章 工程质量保证体系及保证措施</w:t>
      </w:r>
    </w:p>
    <w:p>
      <w:pPr>
        <w:pStyle w:val="BodyText"/>
        <w:ind w:left="197"/>
      </w:pPr>
      <w:r>
        <w:t>第五章 工期保证措施</w:t>
      </w:r>
    </w:p>
    <w:p>
      <w:pPr>
        <w:pStyle w:val="BodyText"/>
        <w:spacing w:before="397" w:line="417" w:lineRule="auto"/>
        <w:ind w:left="197" w:right="8212"/>
      </w:pPr>
      <w:r>
        <w:t>第六章 冬季和雨季地施工安排及措施第七章 施工交通组织方案</w:t>
      </w:r>
    </w:p>
    <w:p>
      <w:pPr>
        <w:pStyle w:val="BodyText"/>
        <w:spacing w:line="417" w:lineRule="auto"/>
        <w:ind w:left="197" w:right="11162"/>
        <w:jc w:val="both"/>
      </w:pPr>
      <w:r>
        <w:t>第八章 安全保证体系第九章 环境保护措施第十章 文明施工措施</w:t>
      </w:r>
    </w:p>
    <w:p>
      <w:pPr>
        <w:pStyle w:val="BodyText"/>
        <w:spacing w:line="538" w:lineRule="exact"/>
        <w:ind w:left="197"/>
        <w:jc w:val="both"/>
      </w:pPr>
      <w:r>
        <w:t>第十一章 其他应说明地事项</w:t>
      </w:r>
    </w:p>
    <w:p>
      <w:pPr>
        <w:spacing w:after="0" w:line="538" w:lineRule="exact"/>
        <w:jc w:val="both"/>
        <w:sectPr>
          <w:type w:val="continuous"/>
          <w:pgSz w:w="17860" w:h="25260"/>
          <w:pgMar w:top="1960" w:right="0" w:bottom="280" w:left="2500" w:header="708" w:footer="708"/>
          <w:cols w:space="708"/>
        </w:sectPr>
      </w:pPr>
    </w:p>
    <w:p>
      <w:pPr>
        <w:pStyle w:val="BodyText"/>
        <w:rPr>
          <w:sz w:val="56"/>
        </w:rPr>
      </w:pPr>
    </w:p>
    <w:p>
      <w:pPr>
        <w:pStyle w:val="BodyText"/>
        <w:spacing w:before="2"/>
        <w:rPr>
          <w:sz w:val="69"/>
        </w:rPr>
      </w:pPr>
    </w:p>
    <w:p>
      <w:pPr>
        <w:pStyle w:val="BodyText"/>
        <w:ind w:left="197"/>
      </w:pPr>
      <w:r>
        <w:t>一、编制依据</w:t>
      </w:r>
    </w:p>
    <w:p>
      <w:pPr>
        <w:pStyle w:val="BodyText"/>
        <w:tabs>
          <w:tab w:val="left" w:pos="1878"/>
          <w:tab w:val="left" w:pos="2929"/>
        </w:tabs>
        <w:spacing w:before="102" w:line="333" w:lineRule="auto"/>
        <w:ind w:left="1248" w:right="6186" w:hanging="1052"/>
      </w:pPr>
      <w:r>
        <w:br w:type="column"/>
      </w:r>
      <w:r>
        <w:t>第一章</w:t>
        <w:tab/>
        <w:t>编制说明及工程概</w:t>
      </w:r>
      <w:r>
        <w:rPr>
          <w:spacing w:val="-19"/>
        </w:rPr>
        <w:t>况</w:t>
      </w:r>
      <w:r>
        <w:t>第一节</w:t>
        <w:tab/>
        <w:t>编制说明</w:t>
      </w:r>
    </w:p>
    <w:p>
      <w:pPr>
        <w:spacing w:after="0" w:line="333" w:lineRule="auto"/>
        <w:sectPr>
          <w:pgSz w:w="17860" w:h="25260"/>
          <w:pgMar w:top="1860" w:right="0" w:bottom="280" w:left="2500" w:header="708" w:footer="708"/>
          <w:pgNumType w:start="2"/>
          <w:cols w:num="2" w:space="708" w:equalWidth="0">
            <w:col w:w="2765" w:space="738"/>
            <w:col w:w="11857" w:space="0"/>
          </w:cols>
        </w:sectPr>
      </w:pPr>
    </w:p>
    <w:p>
      <w:pPr>
        <w:pStyle w:val="BodyText"/>
        <w:spacing w:before="210"/>
        <w:ind w:left="1035"/>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6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w w:val="105"/>
        </w:rPr>
        <w:t>1、成渝铁路 K82+000 道口平改立交工程施工招标招标文件</w:t>
      </w:r>
      <w:r>
        <w:rPr>
          <w:w w:val="95"/>
        </w:rPr>
        <w:t>.</w:t>
      </w:r>
    </w:p>
    <w:p>
      <w:pPr>
        <w:pStyle w:val="BodyText"/>
        <w:spacing w:before="211" w:line="336" w:lineRule="auto"/>
        <w:ind w:left="197" w:right="3118" w:firstLine="838"/>
      </w:pPr>
      <w:r>
        <w:t>2、中铁二院成都勘察设计研究院有限责任公司设计地成渝线</w:t>
      </w:r>
      <w:r>
        <w:rPr>
          <w:w w:val="105"/>
        </w:rPr>
        <w:t>K82+000 道口平改立交工程施工设计图</w:t>
      </w:r>
      <w:r>
        <w:rPr>
          <w:w w:val="95"/>
        </w:rPr>
        <w:t>.</w:t>
      </w:r>
    </w:p>
    <w:p>
      <w:pPr>
        <w:pStyle w:val="BodyText"/>
        <w:spacing w:line="333" w:lineRule="auto"/>
        <w:ind w:left="197" w:right="2711" w:firstLine="838"/>
      </w:pPr>
      <w:r>
        <w:t>3、国家及本次招标提供地现行规范、规程、规则、验标及有关规定</w:t>
      </w:r>
      <w:r>
        <w:rPr>
          <w:w w:val="85"/>
        </w:rPr>
        <w:t>.</w:t>
      </w:r>
    </w:p>
    <w:p>
      <w:pPr>
        <w:pStyle w:val="BodyText"/>
        <w:spacing w:before="1"/>
        <w:ind w:left="1035"/>
      </w:pPr>
      <w:r>
        <w:t>4、现场踏勘调查所获得地有关资料</w:t>
      </w:r>
      <w:r>
        <w:rPr>
          <w:w w:val="85"/>
        </w:rPr>
        <w:t>.</w:t>
      </w:r>
    </w:p>
    <w:p>
      <w:pPr>
        <w:pStyle w:val="BodyText"/>
        <w:spacing w:before="210" w:line="333" w:lineRule="auto"/>
        <w:ind w:left="197" w:right="2711" w:firstLine="838"/>
      </w:pPr>
      <w:r>
        <w:t>5、我单位拥有地科技工法成果和现有管理水平、劳力、设备、技术能力</w:t>
      </w:r>
      <w:r>
        <w:rPr>
          <w:w w:val="85"/>
        </w:rPr>
        <w:t>,</w:t>
      </w:r>
      <w:r>
        <w:t>以及长期从事桥梁工程施工所积累地丰富施工经验</w:t>
      </w:r>
      <w:r>
        <w:rPr>
          <w:w w:val="85"/>
        </w:rPr>
        <w:t>.</w:t>
      </w:r>
    </w:p>
    <w:p>
      <w:pPr>
        <w:pStyle w:val="BodyText"/>
        <w:spacing w:before="5"/>
        <w:ind w:left="197"/>
      </w:pPr>
      <w:r>
        <w:t>二、编制范围</w:t>
      </w:r>
    </w:p>
    <w:p>
      <w:pPr>
        <w:pStyle w:val="BodyText"/>
        <w:spacing w:before="211" w:line="333" w:lineRule="auto"/>
        <w:ind w:left="197" w:right="2742" w:firstLine="838"/>
      </w:pPr>
      <w:r>
        <w:t>成渝铁路 K82+000 道口平改立交工程</w:t>
      </w:r>
      <w:r>
        <w:rPr>
          <w:w w:val="95"/>
        </w:rPr>
        <w:t>.</w:t>
      </w:r>
      <w:r>
        <w:t>主要内容包括上跨立交</w:t>
      </w:r>
      <w:r>
        <w:rPr>
          <w:w w:val="105"/>
        </w:rPr>
        <w:t>桥、引道及附属工程</w:t>
      </w:r>
      <w:r>
        <w:rPr>
          <w:w w:val="95"/>
        </w:rPr>
        <w:t>.</w:t>
      </w:r>
    </w:p>
    <w:p>
      <w:pPr>
        <w:pStyle w:val="BodyText"/>
        <w:tabs>
          <w:tab w:val="left" w:pos="6537"/>
        </w:tabs>
        <w:spacing w:before="5"/>
        <w:ind w:left="4644"/>
      </w:pPr>
      <w:r>
        <w:t>第二节</w:t>
        <w:tab/>
        <w:t>工程概况</w:t>
      </w:r>
    </w:p>
    <w:p>
      <w:pPr>
        <w:pStyle w:val="BodyText"/>
        <w:spacing w:before="212"/>
        <w:ind w:left="197"/>
      </w:pPr>
      <w:r>
        <w:t>一、工程概述</w:t>
      </w:r>
    </w:p>
    <w:p>
      <w:pPr>
        <w:pStyle w:val="BodyText"/>
        <w:spacing w:before="210" w:line="333" w:lineRule="auto"/>
        <w:ind w:left="197" w:right="2671" w:firstLine="838"/>
        <w:jc w:val="both"/>
      </w:pPr>
      <w:r>
        <w:rPr>
          <w:spacing w:val="9"/>
        </w:rPr>
        <w:t xml:space="preserve">成渝铁路 </w:t>
      </w:r>
      <w:r>
        <w:t>K82+000</w:t>
      </w:r>
      <w:r>
        <w:rPr>
          <w:spacing w:val="-1"/>
        </w:rPr>
        <w:t xml:space="preserve"> 道口平改立交工程为简阳市建设路与成渝铁</w:t>
      </w:r>
      <w:r>
        <w:rPr>
          <w:spacing w:val="-90"/>
          <w:w w:val="105"/>
        </w:rPr>
        <w:t xml:space="preserve">路 </w:t>
      </w:r>
      <w:r>
        <w:rPr>
          <w:w w:val="105"/>
        </w:rPr>
        <w:t>K82+000</w:t>
      </w:r>
      <w:r>
        <w:rPr>
          <w:spacing w:val="-22"/>
          <w:w w:val="105"/>
        </w:rPr>
        <w:t xml:space="preserve"> 平交道口改造工程</w:t>
      </w:r>
      <w:r>
        <w:rPr>
          <w:w w:val="95"/>
        </w:rPr>
        <w:t>.</w:t>
      </w:r>
      <w:r>
        <w:rPr>
          <w:spacing w:val="-23"/>
          <w:w w:val="105"/>
        </w:rPr>
        <w:t xml:space="preserve">上跨立交桥桥长 </w:t>
      </w:r>
      <w:r>
        <w:rPr>
          <w:w w:val="105"/>
        </w:rPr>
        <w:t>208.10m</w:t>
      </w:r>
      <w:r>
        <w:rPr>
          <w:spacing w:val="-60"/>
          <w:w w:val="105"/>
        </w:rPr>
        <w:t xml:space="preserve">,宽 </w:t>
      </w:r>
      <w:r>
        <w:rPr>
          <w:w w:val="105"/>
        </w:rPr>
        <w:t>10m.桥</w:t>
      </w:r>
      <w:r>
        <w:rPr>
          <w:spacing w:val="-1"/>
        </w:rPr>
        <w:t>头引道为路堤形式</w:t>
      </w:r>
      <w:r>
        <w:rPr>
          <w:spacing w:val="-3"/>
          <w:w w:val="95"/>
        </w:rPr>
        <w:t>,</w:t>
      </w:r>
      <w:r>
        <w:rPr>
          <w:spacing w:val="-9"/>
        </w:rPr>
        <w:t xml:space="preserve">引道段长 </w:t>
      </w:r>
      <w:r>
        <w:t>164.586m</w:t>
      </w:r>
      <w:r>
        <w:rPr>
          <w:spacing w:val="-7"/>
        </w:rPr>
        <w:t xml:space="preserve">.全桥位于半径 </w:t>
      </w:r>
      <w:r>
        <w:t>3550m</w:t>
      </w:r>
      <w:r>
        <w:rPr>
          <w:spacing w:val="-16"/>
        </w:rPr>
        <w:t xml:space="preserve"> 地圆曲</w:t>
      </w:r>
      <w:r>
        <w:rPr>
          <w:spacing w:val="-7"/>
        </w:rPr>
        <w:t>线上</w:t>
      </w:r>
      <w:r>
        <w:rPr>
          <w:spacing w:val="5"/>
          <w:w w:val="95"/>
        </w:rPr>
        <w:t>,</w:t>
      </w:r>
      <w:r>
        <w:rPr>
          <w:spacing w:val="1"/>
        </w:rPr>
        <w:t>各跨梁片按折线布置</w:t>
      </w:r>
      <w:r>
        <w:rPr>
          <w:w w:val="95"/>
        </w:rPr>
        <w:t>.</w:t>
      </w:r>
      <w:r>
        <w:rPr>
          <w:spacing w:val="4"/>
        </w:rPr>
        <w:t xml:space="preserve">本桥上部结构采用 </w:t>
      </w:r>
      <w:r>
        <w:t>20m 预应力简支空心</w:t>
      </w:r>
      <w:r>
        <w:rPr>
          <w:w w:val="95"/>
        </w:rPr>
        <w:t>板,梁片在横桥向成台阶形布置 ,纵向采用梁底预埋钢板调平 .下部结</w:t>
      </w:r>
      <w:r>
        <w:rPr>
          <w:spacing w:val="6"/>
        </w:rPr>
        <w:t>构采用桩柱式桥墩、重力式</w:t>
      </w:r>
      <w:r>
        <w:t>U</w:t>
      </w:r>
      <w:r>
        <w:rPr>
          <w:spacing w:val="-20"/>
        </w:rPr>
        <w:t xml:space="preserve"> 型桥台、承台桩基</w:t>
      </w:r>
      <w:r>
        <w:rPr>
          <w:w w:val="95"/>
        </w:rPr>
        <w:t>,</w:t>
      </w:r>
      <w:r>
        <w:rPr>
          <w:spacing w:val="-2"/>
        </w:rPr>
        <w:t>钻孔灌注桩基础</w:t>
      </w:r>
      <w:r>
        <w:rPr>
          <w:w w:val="95"/>
        </w:rPr>
        <w:t>,</w:t>
      </w:r>
      <w:r>
        <w:t>其中桥台采用</w:t>
      </w:r>
      <w:r>
        <w:rPr>
          <w:spacing w:val="2"/>
        </w:rPr>
        <w:t>ф120cm</w:t>
      </w:r>
      <w:r>
        <w:rPr>
          <w:spacing w:val="9"/>
        </w:rPr>
        <w:t xml:space="preserve"> 桩基</w:t>
      </w:r>
      <w:r>
        <w:rPr>
          <w:spacing w:val="5"/>
          <w:w w:val="95"/>
        </w:rPr>
        <w:t>,</w:t>
      </w:r>
      <w:r>
        <w:t>桥墩采用ф150cm</w:t>
      </w:r>
      <w:r>
        <w:rPr>
          <w:spacing w:val="11"/>
        </w:rPr>
        <w:t xml:space="preserve"> 桩基</w:t>
      </w:r>
      <w:r>
        <w:rPr>
          <w:spacing w:val="5"/>
          <w:w w:val="95"/>
        </w:rPr>
        <w:t>.</w:t>
      </w:r>
      <w:r>
        <w:rPr>
          <w:spacing w:val="1"/>
        </w:rPr>
        <w:t>桥墩采用双柱式</w:t>
      </w:r>
      <w:r>
        <w:rPr>
          <w:w w:val="95"/>
        </w:rPr>
        <w:t xml:space="preserve">, </w:t>
      </w:r>
      <w:r>
        <w:rPr>
          <w:spacing w:val="-16"/>
        </w:rPr>
        <w:t xml:space="preserve">桩间距除 </w:t>
      </w:r>
      <w:r>
        <w:t>3、4</w:t>
      </w:r>
      <w:r>
        <w:rPr>
          <w:spacing w:val="-15"/>
        </w:rPr>
        <w:t xml:space="preserve"> 号桥墩为避让敞口框架边墙而增大到 </w:t>
      </w:r>
      <w:r>
        <w:t>7.1m</w:t>
      </w:r>
      <w:r>
        <w:rPr>
          <w:spacing w:val="-40"/>
        </w:rPr>
        <w:t xml:space="preserve"> 外</w:t>
      </w:r>
      <w:r>
        <w:rPr>
          <w:w w:val="95"/>
        </w:rPr>
        <w:t>,</w:t>
      </w:r>
      <w:r>
        <w:t>其余各</w:t>
      </w:r>
      <w:r>
        <w:rPr>
          <w:spacing w:val="-3"/>
        </w:rPr>
        <w:t xml:space="preserve">墩均为 </w:t>
      </w:r>
      <w:r>
        <w:t>7.0m</w:t>
      </w:r>
      <w:r>
        <w:rPr>
          <w:spacing w:val="-6"/>
        </w:rPr>
        <w:t xml:space="preserve">.桥头引道路面结构形式为沥青混凝土柔性路面 </w:t>
      </w:r>
      <w:r>
        <w:rPr>
          <w:spacing w:val="5"/>
          <w:w w:val="95"/>
        </w:rPr>
        <w:t>,</w:t>
      </w:r>
      <w:r>
        <w:t>其结构</w:t>
      </w:r>
      <w:r>
        <w:rPr>
          <w:spacing w:val="-10"/>
          <w:w w:val="105"/>
        </w:rPr>
        <w:t xml:space="preserve">层从上至下依次为：细粒式沥青混凝土 </w:t>
      </w:r>
      <w:r>
        <w:rPr>
          <w:w w:val="105"/>
        </w:rPr>
        <w:t>SMA-13</w:t>
      </w:r>
      <w:r>
        <w:rPr>
          <w:spacing w:val="-113"/>
          <w:w w:val="105"/>
        </w:rPr>
        <w:t xml:space="preserve"> 厚 </w:t>
      </w:r>
      <w:r>
        <w:rPr>
          <w:spacing w:val="-3"/>
          <w:w w:val="105"/>
        </w:rPr>
        <w:t>4cm</w:t>
      </w:r>
      <w:r>
        <w:rPr>
          <w:spacing w:val="-2"/>
          <w:w w:val="105"/>
        </w:rPr>
        <w:t>,中粒式沥青</w:t>
      </w:r>
      <w:r>
        <w:rPr>
          <w:spacing w:val="-37"/>
          <w:w w:val="105"/>
        </w:rPr>
        <w:t xml:space="preserve">混凝土 </w:t>
      </w:r>
      <w:r>
        <w:rPr>
          <w:w w:val="105"/>
        </w:rPr>
        <w:t>AC-20</w:t>
      </w:r>
      <w:r>
        <w:rPr>
          <w:spacing w:val="-94"/>
          <w:w w:val="105"/>
        </w:rPr>
        <w:t xml:space="preserve"> 厚 </w:t>
      </w:r>
      <w:r>
        <w:rPr>
          <w:w w:val="105"/>
        </w:rPr>
        <w:t>4cm</w:t>
      </w:r>
      <w:r>
        <w:rPr>
          <w:spacing w:val="-15"/>
          <w:w w:val="105"/>
        </w:rPr>
        <w:t xml:space="preserve">,粗粒式沥青混凝土 </w:t>
      </w:r>
      <w:r>
        <w:rPr>
          <w:w w:val="105"/>
        </w:rPr>
        <w:t>AC-25</w:t>
      </w:r>
      <w:r>
        <w:rPr>
          <w:spacing w:val="-94"/>
          <w:w w:val="105"/>
        </w:rPr>
        <w:t xml:space="preserve"> 厚 </w:t>
      </w:r>
      <w:r>
        <w:rPr>
          <w:w w:val="105"/>
        </w:rPr>
        <w:t>6cm,ES-2</w:t>
      </w:r>
      <w:r>
        <w:rPr>
          <w:spacing w:val="-36"/>
          <w:w w:val="105"/>
        </w:rPr>
        <w:t xml:space="preserve"> 改性乳</w:t>
      </w:r>
    </w:p>
    <w:p>
      <w:pPr>
        <w:spacing w:after="0" w:line="333" w:lineRule="auto"/>
        <w:jc w:val="both"/>
        <w:sectPr>
          <w:type w:val="continuous"/>
          <w:pgSz w:w="17860" w:h="25260"/>
          <w:pgMar w:top="1960" w:right="0" w:bottom="280" w:left="2500" w:header="708" w:footer="708"/>
          <w:pgNumType w:start="3"/>
          <w:cols w:space="708"/>
        </w:sectPr>
      </w:pPr>
    </w:p>
    <w:p>
      <w:pPr>
        <w:pStyle w:val="BodyText"/>
        <w:spacing w:before="102" w:line="333" w:lineRule="auto"/>
        <w:ind w:left="197" w:right="2681"/>
      </w:pPr>
      <w:r>
        <w:drawing>
          <wp:anchor distT="0" distB="0" distL="0" distR="0" simplePos="0" relativeHeight="251660288" behindDoc="1" locked="0" layoutInCell="1" allowOverlap="1">
            <wp:simplePos x="0" y="0"/>
            <wp:positionH relativeFrom="page">
              <wp:posOffset>0</wp:posOffset>
            </wp:positionH>
            <wp:positionV relativeFrom="page">
              <wp:posOffset>0</wp:posOffset>
            </wp:positionV>
            <wp:extent cx="11340845" cy="158496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化沥青稀浆封层 1cm,水泥稳定碎砾石基层 24cm,水泥稳定碎砾石底基层 20cm.</w:t>
      </w:r>
    </w:p>
    <w:p>
      <w:pPr>
        <w:pStyle w:val="BodyText"/>
        <w:spacing w:before="5"/>
        <w:ind w:left="197"/>
      </w:pPr>
      <w:r>
        <w:t>二、地形及地貌</w:t>
      </w:r>
    </w:p>
    <w:p>
      <w:pPr>
        <w:pStyle w:val="BodyText"/>
        <w:spacing w:before="211" w:line="333" w:lineRule="auto"/>
        <w:ind w:left="197" w:right="2680" w:firstLine="838"/>
        <w:jc w:val="both"/>
      </w:pPr>
      <w:r>
        <w:rPr>
          <w:spacing w:val="4"/>
        </w:rPr>
        <w:t>本工程为简阳市建设路与成渝铁路</w:t>
      </w:r>
      <w:r>
        <w:t>K82+000</w:t>
      </w:r>
      <w:r>
        <w:rPr>
          <w:spacing w:val="-3"/>
        </w:rPr>
        <w:t xml:space="preserve"> 平交道口改造工程</w:t>
      </w:r>
      <w:r>
        <w:rPr>
          <w:w w:val="95"/>
        </w:rPr>
        <w:t xml:space="preserve">. </w:t>
      </w:r>
      <w:r>
        <w:rPr>
          <w:spacing w:val="-6"/>
        </w:rPr>
        <w:t xml:space="preserve">建设路为由成渝高速公路进入简阳市区地主要通道 </w:t>
      </w:r>
      <w:r>
        <w:rPr>
          <w:spacing w:val="5"/>
          <w:w w:val="95"/>
        </w:rPr>
        <w:t>,</w:t>
      </w:r>
      <w:r>
        <w:t>平交道口附近商</w:t>
      </w:r>
      <w:r>
        <w:rPr>
          <w:w w:val="95"/>
        </w:rPr>
        <w:t>铺众多,机动车、非机动车、行人交通量极大.由于公、铁运营地相互 干扰,尽管该处为有人看守道口 ,仍然存在巨大地安全隐患 .成渝铁路</w:t>
      </w:r>
      <w:r>
        <w:rPr>
          <w:spacing w:val="-2"/>
        </w:rPr>
        <w:t>在该处为直线</w:t>
      </w:r>
      <w:r>
        <w:rPr>
          <w:w w:val="95"/>
        </w:rPr>
        <w:t>,</w:t>
      </w:r>
      <w:r>
        <w:rPr>
          <w:spacing w:val="-7"/>
        </w:rPr>
        <w:t xml:space="preserve">该道口成端约 </w:t>
      </w:r>
      <w:r>
        <w:t>120m</w:t>
      </w:r>
      <w:r>
        <w:rPr>
          <w:spacing w:val="-8"/>
        </w:rPr>
        <w:t xml:space="preserve"> 即为简洲河铁路大桥</w:t>
      </w:r>
      <w:r>
        <w:rPr>
          <w:w w:val="95"/>
        </w:rPr>
        <w:t>.</w:t>
      </w:r>
      <w:r>
        <w:t>建设路与成</w:t>
      </w:r>
      <w:r>
        <w:rPr>
          <w:spacing w:val="2"/>
          <w:w w:val="95"/>
        </w:rPr>
        <w:t xml:space="preserve">渝铁路呈约 </w:t>
      </w:r>
      <w:r>
        <w:rPr>
          <w:w w:val="95"/>
        </w:rPr>
        <w:t>71.7°斜交,且平交道口处为该段建设路纵坡最低点.平交</w:t>
      </w:r>
      <w:r>
        <w:rPr>
          <w:spacing w:val="4"/>
        </w:rPr>
        <w:t xml:space="preserve">道口处向市区方向约 </w:t>
      </w:r>
      <w:r>
        <w:t>110m 为建设路与新民路交叉口</w:t>
      </w:r>
      <w:r>
        <w:rPr>
          <w:w w:val="95"/>
        </w:rPr>
        <w:t>,</w:t>
      </w:r>
      <w:r>
        <w:rPr>
          <w:spacing w:val="-2"/>
        </w:rPr>
        <w:t>在平交道口与</w:t>
      </w:r>
      <w:r>
        <w:rPr>
          <w:spacing w:val="5"/>
        </w:rPr>
        <w:t>该交叉口之间均为多层商住楼</w:t>
      </w:r>
      <w:r>
        <w:rPr>
          <w:spacing w:val="5"/>
          <w:w w:val="95"/>
        </w:rPr>
        <w:t>,</w:t>
      </w:r>
      <w:r>
        <w:t>简阳市交通局及城北市场均在该路段</w:t>
      </w:r>
      <w:r>
        <w:rPr>
          <w:spacing w:val="-1"/>
        </w:rPr>
        <w:t>接入建设路</w:t>
      </w:r>
      <w:r>
        <w:rPr>
          <w:w w:val="95"/>
        </w:rPr>
        <w:t>,</w:t>
      </w:r>
      <w:r>
        <w:rPr>
          <w:spacing w:val="-8"/>
        </w:rPr>
        <w:t xml:space="preserve">拟建场地地面高程 </w:t>
      </w:r>
      <w:r>
        <w:t>396.10~403.20m</w:t>
      </w:r>
      <w:r>
        <w:rPr>
          <w:spacing w:val="-17"/>
        </w:rPr>
        <w:t xml:space="preserve">,高差 </w:t>
      </w:r>
      <w:r>
        <w:t>7.10m,地形较</w:t>
      </w:r>
      <w:r>
        <w:rPr>
          <w:w w:val="105"/>
        </w:rPr>
        <w:t>平坦</w:t>
      </w:r>
      <w:r>
        <w:rPr>
          <w:w w:val="95"/>
        </w:rPr>
        <w:t>,</w:t>
      </w:r>
      <w:r>
        <w:rPr>
          <w:spacing w:val="-2"/>
          <w:w w:val="105"/>
        </w:rPr>
        <w:t>场地地貌单元属沱江Ⅱ级阶地</w:t>
      </w:r>
      <w:r>
        <w:rPr>
          <w:w w:val="95"/>
        </w:rPr>
        <w:t>.</w:t>
      </w:r>
    </w:p>
    <w:p>
      <w:pPr>
        <w:pStyle w:val="BodyText"/>
        <w:spacing w:before="20"/>
        <w:ind w:left="197"/>
      </w:pPr>
      <w:r>
        <w:t>三、工程地质</w:t>
      </w:r>
    </w:p>
    <w:p>
      <w:pPr>
        <w:pStyle w:val="BodyText"/>
        <w:spacing w:before="214" w:line="333" w:lineRule="auto"/>
        <w:ind w:left="197" w:right="2524" w:firstLine="838"/>
        <w:jc w:val="both"/>
      </w:pPr>
      <w:r>
        <w:t>场地位于四川盆地中部</w:t>
      </w:r>
      <w:r>
        <w:rPr>
          <w:spacing w:val="5"/>
          <w:w w:val="85"/>
        </w:rPr>
        <w:t>,</w:t>
      </w:r>
      <w:r>
        <w:t>属新构造活动微弱地均衡区</w:t>
      </w:r>
      <w:r>
        <w:rPr>
          <w:w w:val="85"/>
        </w:rPr>
        <w:t>,</w:t>
      </w:r>
      <w:r>
        <w:t>受龙泉山断</w:t>
      </w:r>
      <w:r>
        <w:rPr>
          <w:w w:val="95"/>
        </w:rPr>
        <w:t>褶带与威远旋扭构造地影响轻微</w:t>
      </w:r>
      <w:r>
        <w:rPr>
          <w:w w:val="85"/>
        </w:rPr>
        <w:t>.</w:t>
      </w:r>
      <w:r>
        <w:rPr>
          <w:w w:val="95"/>
        </w:rPr>
        <w:t>场区岩层产状平缓</w:t>
      </w:r>
      <w:r>
        <w:rPr>
          <w:w w:val="85"/>
        </w:rPr>
        <w:t>,</w:t>
      </w:r>
      <w:r>
        <w:rPr>
          <w:w w:val="95"/>
        </w:rPr>
        <w:t>无深大断裂经过</w:t>
      </w:r>
      <w:r>
        <w:rPr>
          <w:w w:val="85"/>
        </w:rPr>
        <w:t xml:space="preserve">, </w:t>
      </w:r>
      <w:r>
        <w:t>场地区域稳定性良好</w:t>
      </w:r>
      <w:r>
        <w:rPr>
          <w:w w:val="85"/>
        </w:rPr>
        <w:t>.</w:t>
      </w:r>
      <w:r>
        <w:t>根据钻探结果</w:t>
      </w:r>
      <w:r>
        <w:rPr>
          <w:w w:val="85"/>
        </w:rPr>
        <w:t>,</w:t>
      </w:r>
      <w:r>
        <w:t>场地内地层主要为第四系全新统</w:t>
      </w:r>
      <w:r>
        <w:rPr>
          <w:spacing w:val="-1"/>
        </w:rPr>
        <w:t>填筑土、第四系全新统冲洪积低液限粘土、卵石质土、侏罗系中统沙</w:t>
      </w:r>
      <w:r>
        <w:rPr>
          <w:spacing w:val="-2"/>
        </w:rPr>
        <w:t>溪庙组砂质泥岩</w:t>
      </w:r>
      <w:r>
        <w:rPr>
          <w:w w:val="85"/>
        </w:rPr>
        <w:t>.</w:t>
      </w:r>
    </w:p>
    <w:p>
      <w:pPr>
        <w:pStyle w:val="BodyText"/>
        <w:tabs>
          <w:tab w:val="left" w:pos="7409"/>
        </w:tabs>
        <w:spacing w:before="8" w:line="336" w:lineRule="auto"/>
        <w:ind w:left="197" w:right="2688" w:firstLine="838"/>
      </w:pPr>
      <w:r>
        <w:t>场地地下水主要为赋存于低液限粘土以上地杂填土中地上层滞</w:t>
      </w:r>
      <w:r>
        <w:rPr>
          <w:w w:val="95"/>
        </w:rPr>
        <w:t>水、卵石质土层中地潜水及基岩中地裂隙</w:t>
      </w:r>
      <w:r>
        <w:rPr>
          <w:spacing w:val="12"/>
          <w:w w:val="95"/>
        </w:rPr>
        <w:t>水</w:t>
      </w:r>
      <w:r>
        <w:rPr>
          <w:w w:val="95"/>
        </w:rPr>
        <w:t>,具有微承压性.主要接受 大气降水及地表径流补</w:t>
      </w:r>
      <w:r>
        <w:rPr>
          <w:spacing w:val="7"/>
          <w:w w:val="95"/>
        </w:rPr>
        <w:t>给</w:t>
      </w:r>
      <w:r>
        <w:rPr>
          <w:w w:val="95"/>
        </w:rPr>
        <w:t>,沿地势从高向低处地沱江排</w:t>
      </w:r>
      <w:r>
        <w:rPr>
          <w:spacing w:val="4"/>
          <w:w w:val="95"/>
        </w:rPr>
        <w:t>泄</w:t>
      </w:r>
      <w:r>
        <w:rPr>
          <w:w w:val="95"/>
        </w:rPr>
        <w:t xml:space="preserve">.勘察期间测 </w:t>
      </w:r>
      <w:r>
        <w:rPr>
          <w:w w:val="105"/>
        </w:rPr>
        <w:t>得</w:t>
      </w:r>
      <w:r>
        <w:rPr>
          <w:spacing w:val="-79"/>
          <w:w w:val="105"/>
        </w:rPr>
        <w:t xml:space="preserve"> </w:t>
      </w:r>
      <w:r>
        <w:rPr>
          <w:w w:val="105"/>
        </w:rPr>
        <w:t>场</w:t>
      </w:r>
      <w:r>
        <w:rPr>
          <w:spacing w:val="-77"/>
          <w:w w:val="105"/>
        </w:rPr>
        <w:t xml:space="preserve"> </w:t>
      </w:r>
      <w:r>
        <w:rPr>
          <w:w w:val="105"/>
        </w:rPr>
        <w:t>地</w:t>
      </w:r>
      <w:r>
        <w:rPr>
          <w:spacing w:val="-77"/>
          <w:w w:val="105"/>
        </w:rPr>
        <w:t xml:space="preserve"> </w:t>
      </w:r>
      <w:r>
        <w:rPr>
          <w:w w:val="105"/>
        </w:rPr>
        <w:t>地</w:t>
      </w:r>
      <w:r>
        <w:rPr>
          <w:spacing w:val="-77"/>
          <w:w w:val="105"/>
        </w:rPr>
        <w:t xml:space="preserve"> </w:t>
      </w:r>
      <w:r>
        <w:rPr>
          <w:w w:val="105"/>
        </w:rPr>
        <w:t>下</w:t>
      </w:r>
      <w:r>
        <w:rPr>
          <w:spacing w:val="-78"/>
          <w:w w:val="105"/>
        </w:rPr>
        <w:t xml:space="preserve"> </w:t>
      </w:r>
      <w:r>
        <w:rPr>
          <w:w w:val="105"/>
        </w:rPr>
        <w:t>稳</w:t>
      </w:r>
      <w:r>
        <w:rPr>
          <w:spacing w:val="-77"/>
          <w:w w:val="105"/>
        </w:rPr>
        <w:t xml:space="preserve"> </w:t>
      </w:r>
      <w:r>
        <w:rPr>
          <w:w w:val="105"/>
        </w:rPr>
        <w:t>定</w:t>
      </w:r>
      <w:r>
        <w:rPr>
          <w:spacing w:val="-77"/>
          <w:w w:val="105"/>
        </w:rPr>
        <w:t xml:space="preserve"> </w:t>
      </w:r>
      <w:r>
        <w:rPr>
          <w:w w:val="105"/>
        </w:rPr>
        <w:t>水</w:t>
      </w:r>
      <w:r>
        <w:rPr>
          <w:spacing w:val="-78"/>
          <w:w w:val="105"/>
        </w:rPr>
        <w:t xml:space="preserve"> </w:t>
      </w:r>
      <w:r>
        <w:rPr>
          <w:w w:val="105"/>
        </w:rPr>
        <w:t>位</w:t>
      </w:r>
      <w:r>
        <w:rPr>
          <w:spacing w:val="-77"/>
          <w:w w:val="105"/>
        </w:rPr>
        <w:t xml:space="preserve"> </w:t>
      </w:r>
      <w:r>
        <w:rPr>
          <w:w w:val="105"/>
        </w:rPr>
        <w:t>埋</w:t>
      </w:r>
      <w:r>
        <w:rPr>
          <w:spacing w:val="-77"/>
          <w:w w:val="105"/>
        </w:rPr>
        <w:t xml:space="preserve"> </w:t>
      </w:r>
      <w:r>
        <w:rPr>
          <w:w w:val="105"/>
        </w:rPr>
        <w:t>深</w:t>
      </w:r>
      <w:r>
        <w:rPr>
          <w:spacing w:val="-77"/>
          <w:w w:val="105"/>
        </w:rPr>
        <w:t xml:space="preserve"> </w:t>
      </w:r>
      <w:r>
        <w:rPr>
          <w:w w:val="105"/>
        </w:rPr>
        <w:t>为</w:t>
        <w:tab/>
        <w:t>2.00~8.20m,</w:t>
      </w:r>
      <w:r>
        <w:rPr>
          <w:spacing w:val="-103"/>
          <w:w w:val="105"/>
        </w:rPr>
        <w:t xml:space="preserve"> </w:t>
      </w:r>
      <w:r>
        <w:rPr>
          <w:w w:val="105"/>
        </w:rPr>
        <w:t>其</w:t>
      </w:r>
      <w:r>
        <w:rPr>
          <w:spacing w:val="-94"/>
          <w:w w:val="105"/>
        </w:rPr>
        <w:t xml:space="preserve"> </w:t>
      </w:r>
      <w:r>
        <w:rPr>
          <w:w w:val="105"/>
        </w:rPr>
        <w:t>标</w:t>
      </w:r>
      <w:r>
        <w:rPr>
          <w:spacing w:val="-96"/>
          <w:w w:val="105"/>
        </w:rPr>
        <w:t xml:space="preserve"> </w:t>
      </w:r>
      <w:r>
        <w:rPr>
          <w:w w:val="105"/>
        </w:rPr>
        <w:t>高</w:t>
      </w:r>
      <w:r>
        <w:rPr>
          <w:spacing w:val="-94"/>
          <w:w w:val="105"/>
        </w:rPr>
        <w:t xml:space="preserve"> </w:t>
      </w:r>
      <w:r>
        <w:rPr>
          <w:w w:val="105"/>
        </w:rPr>
        <w:t>介</w:t>
      </w:r>
      <w:r>
        <w:rPr>
          <w:spacing w:val="-95"/>
          <w:w w:val="105"/>
        </w:rPr>
        <w:t xml:space="preserve"> </w:t>
      </w:r>
      <w:r>
        <w:rPr>
          <w:w w:val="105"/>
        </w:rPr>
        <w:t>于392.97~397.62m.</w:t>
      </w:r>
    </w:p>
    <w:p>
      <w:pPr>
        <w:pStyle w:val="BodyText"/>
        <w:spacing w:line="523" w:lineRule="exact"/>
        <w:ind w:left="197"/>
      </w:pPr>
      <w:r>
        <w:t>四、气象条件</w:t>
      </w:r>
    </w:p>
    <w:p>
      <w:pPr>
        <w:pStyle w:val="BodyText"/>
        <w:spacing w:before="211" w:line="336" w:lineRule="auto"/>
        <w:ind w:left="197" w:right="2698" w:firstLine="838"/>
      </w:pPr>
      <w:r>
        <w:rPr>
          <w:spacing w:val="-14"/>
        </w:rPr>
        <w:t xml:space="preserve">简阳地区属亚热带气候区 </w:t>
      </w:r>
      <w:r>
        <w:rPr>
          <w:spacing w:val="12"/>
          <w:w w:val="85"/>
        </w:rPr>
        <w:t>,</w:t>
      </w:r>
      <w:r>
        <w:rPr>
          <w:spacing w:val="-17"/>
        </w:rPr>
        <w:t xml:space="preserve">主要特点是气候温和 </w:t>
      </w:r>
      <w:r>
        <w:rPr>
          <w:spacing w:val="12"/>
          <w:w w:val="85"/>
        </w:rPr>
        <w:t>,</w:t>
      </w:r>
      <w:r>
        <w:rPr>
          <w:spacing w:val="11"/>
        </w:rPr>
        <w:t>冬无严寒</w:t>
      </w:r>
      <w:r>
        <w:rPr>
          <w:spacing w:val="12"/>
          <w:w w:val="85"/>
        </w:rPr>
        <w:t>,</w:t>
      </w:r>
      <w:r>
        <w:rPr>
          <w:spacing w:val="-7"/>
        </w:rPr>
        <w:t>夏无</w:t>
      </w:r>
      <w:r>
        <w:rPr>
          <w:spacing w:val="3"/>
          <w:w w:val="95"/>
        </w:rPr>
        <w:t>酷暑</w:t>
      </w:r>
      <w:r>
        <w:rPr>
          <w:spacing w:val="5"/>
          <w:w w:val="85"/>
        </w:rPr>
        <w:t>,</w:t>
      </w:r>
      <w:r>
        <w:rPr>
          <w:spacing w:val="2"/>
          <w:w w:val="95"/>
        </w:rPr>
        <w:t>雨量丰富</w:t>
      </w:r>
      <w:r>
        <w:rPr>
          <w:w w:val="85"/>
        </w:rPr>
        <w:t>,</w:t>
      </w:r>
      <w:r>
        <w:rPr>
          <w:spacing w:val="2"/>
          <w:w w:val="95"/>
        </w:rPr>
        <w:t>雨热同季</w:t>
      </w:r>
      <w:r>
        <w:rPr>
          <w:spacing w:val="5"/>
          <w:w w:val="85"/>
        </w:rPr>
        <w:t>,</w:t>
      </w:r>
      <w:r>
        <w:rPr>
          <w:spacing w:val="2"/>
          <w:w w:val="95"/>
        </w:rPr>
        <w:t>常年湿度大</w:t>
      </w:r>
      <w:r>
        <w:rPr>
          <w:spacing w:val="6"/>
          <w:w w:val="85"/>
        </w:rPr>
        <w:t>,</w:t>
      </w:r>
      <w:r>
        <w:rPr>
          <w:spacing w:val="2"/>
          <w:w w:val="95"/>
        </w:rPr>
        <w:t>无霜期长等特点</w:t>
      </w:r>
      <w:r>
        <w:rPr>
          <w:spacing w:val="5"/>
          <w:w w:val="85"/>
        </w:rPr>
        <w:t>.</w:t>
      </w:r>
      <w:r>
        <w:rPr>
          <w:spacing w:val="-2"/>
          <w:w w:val="95"/>
        </w:rPr>
        <w:t>年平均降水量</w:t>
      </w:r>
    </w:p>
    <w:p>
      <w:pPr>
        <w:spacing w:after="0" w:line="336" w:lineRule="auto"/>
        <w:sectPr>
          <w:pgSz w:w="17860" w:h="25260"/>
          <w:pgMar w:top="1860" w:right="0" w:bottom="280" w:left="2500" w:header="708" w:footer="708"/>
          <w:pgNumType w:start="4"/>
          <w:cols w:space="708"/>
        </w:sectPr>
      </w:pPr>
    </w:p>
    <w:p>
      <w:pPr>
        <w:pStyle w:val="BodyText"/>
        <w:spacing w:before="102" w:line="333" w:lineRule="auto"/>
        <w:ind w:left="197" w:right="2680"/>
      </w:pPr>
      <w:r>
        <w:drawing>
          <wp:anchor distT="0" distB="0" distL="0" distR="0" simplePos="0" relativeHeight="251661312" behindDoc="1" locked="0" layoutInCell="1" allowOverlap="1">
            <wp:simplePos x="0" y="0"/>
            <wp:positionH relativeFrom="page">
              <wp:posOffset>0</wp:posOffset>
            </wp:positionH>
            <wp:positionV relativeFrom="page">
              <wp:posOffset>0</wp:posOffset>
            </wp:positionV>
            <wp:extent cx="11340845" cy="158496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1620mm,日最大降水量191.80mm,降雨都集中在6~9 月份</w:t>
      </w:r>
      <w:r>
        <w:rPr>
          <w:w w:val="95"/>
        </w:rPr>
        <w:t>.</w:t>
      </w:r>
      <w:r>
        <w:t>全年平均湿度为 83%,最大风速 25m/s,最多风向为北北向</w:t>
      </w:r>
      <w:r>
        <w:rPr>
          <w:w w:val="95"/>
        </w:rPr>
        <w:t>.</w:t>
      </w:r>
    </w:p>
    <w:p>
      <w:pPr>
        <w:pStyle w:val="BodyText"/>
        <w:spacing w:before="5"/>
        <w:ind w:left="197"/>
      </w:pPr>
      <w:r>
        <w:t>五、工程施工条件</w:t>
      </w:r>
    </w:p>
    <w:p>
      <w:pPr>
        <w:pStyle w:val="BodyText"/>
        <w:spacing w:before="211"/>
        <w:ind w:left="1035"/>
      </w:pPr>
      <w:r>
        <w:rPr>
          <w:spacing w:val="-1"/>
        </w:rPr>
        <w:t>1</w:t>
      </w:r>
      <w:r>
        <w:t>、交通条件</w:t>
      </w:r>
    </w:p>
    <w:p>
      <w:pPr>
        <w:pStyle w:val="BodyText"/>
        <w:spacing w:before="211" w:line="336" w:lineRule="auto"/>
        <w:ind w:left="197" w:right="2687" w:firstLine="838"/>
      </w:pPr>
      <w:r>
        <w:rPr>
          <w:spacing w:val="-13"/>
        </w:rPr>
        <w:t xml:space="preserve">成渝铁路 </w:t>
      </w:r>
      <w:r>
        <w:t>K82+000</w:t>
      </w:r>
      <w:r>
        <w:rPr>
          <w:spacing w:val="-9"/>
        </w:rPr>
        <w:t xml:space="preserve"> 道口平改立交工程位于简阳市建设路</w:t>
      </w:r>
      <w:r>
        <w:rPr>
          <w:w w:val="95"/>
        </w:rPr>
        <w:t>,</w:t>
      </w:r>
      <w:r>
        <w:rPr>
          <w:spacing w:val="-4"/>
        </w:rPr>
        <w:t>交通较</w:t>
      </w:r>
      <w:r>
        <w:rPr>
          <w:spacing w:val="-2"/>
          <w:w w:val="105"/>
        </w:rPr>
        <w:t>为方便</w:t>
      </w:r>
      <w:r>
        <w:rPr>
          <w:w w:val="95"/>
        </w:rPr>
        <w:t>.</w:t>
      </w:r>
    </w:p>
    <w:p>
      <w:pPr>
        <w:pStyle w:val="BodyText"/>
        <w:spacing w:line="533" w:lineRule="exact"/>
        <w:ind w:left="1035"/>
      </w:pPr>
      <w:r>
        <w:rPr>
          <w:spacing w:val="-1"/>
        </w:rPr>
        <w:t>2</w:t>
      </w:r>
      <w:r>
        <w:t>、施工用电条件</w:t>
      </w:r>
    </w:p>
    <w:p>
      <w:pPr>
        <w:pStyle w:val="BodyText"/>
        <w:spacing w:before="210" w:line="336" w:lineRule="auto"/>
        <w:ind w:left="1035" w:right="3467"/>
      </w:pPr>
      <w:r>
        <w:rPr>
          <w:spacing w:val="-2"/>
          <w:w w:val="95"/>
        </w:rPr>
        <w:t>施工区域附近有电压地输电线路</w:t>
      </w:r>
      <w:r>
        <w:rPr>
          <w:w w:val="85"/>
        </w:rPr>
        <w:t>,</w:t>
      </w:r>
      <w:r>
        <w:rPr>
          <w:spacing w:val="-2"/>
          <w:w w:val="95"/>
        </w:rPr>
        <w:t>能满足施工需要</w:t>
      </w:r>
      <w:r>
        <w:rPr>
          <w:w w:val="85"/>
        </w:rPr>
        <w:t>,</w:t>
      </w:r>
      <w:r>
        <w:rPr>
          <w:spacing w:val="-1"/>
          <w:w w:val="95"/>
        </w:rPr>
        <w:t>十分方便</w:t>
      </w:r>
      <w:r>
        <w:rPr>
          <w:spacing w:val="-15"/>
          <w:w w:val="85"/>
        </w:rPr>
        <w:t xml:space="preserve">.  </w:t>
      </w:r>
      <w:r>
        <w:t>3、施工用水条件</w:t>
      </w:r>
    </w:p>
    <w:p>
      <w:pPr>
        <w:pStyle w:val="BodyText"/>
        <w:spacing w:line="333" w:lineRule="auto"/>
        <w:ind w:left="1035" w:right="8742"/>
      </w:pPr>
      <w:r>
        <w:rPr>
          <w:spacing w:val="-2"/>
          <w:w w:val="95"/>
        </w:rPr>
        <w:t>施工用水需接城市管网自来水</w:t>
      </w:r>
      <w:r>
        <w:rPr>
          <w:spacing w:val="-17"/>
          <w:w w:val="85"/>
        </w:rPr>
        <w:t xml:space="preserve">. </w:t>
      </w:r>
      <w:r>
        <w:t>4、材料供应条件</w:t>
      </w:r>
    </w:p>
    <w:p>
      <w:pPr>
        <w:pStyle w:val="BodyText"/>
        <w:spacing w:before="1"/>
        <w:ind w:left="1035"/>
      </w:pPr>
      <w:r>
        <w:t>①主要材料</w:t>
      </w:r>
    </w:p>
    <w:p>
      <w:pPr>
        <w:pStyle w:val="BodyText"/>
        <w:spacing w:before="210" w:line="333" w:lineRule="auto"/>
        <w:ind w:left="197" w:right="2689" w:firstLine="838"/>
      </w:pPr>
      <w:r>
        <w:rPr>
          <w:w w:val="95"/>
        </w:rPr>
        <w:t>主要材料地品种有水泥、钢筋、钢绞线、伸缩缝</w:t>
      </w:r>
      <w:r>
        <w:rPr>
          <w:spacing w:val="-42"/>
          <w:w w:val="95"/>
        </w:rPr>
        <w:t>、支座、锚具等</w:t>
      </w:r>
      <w:r>
        <w:rPr>
          <w:spacing w:val="-17"/>
          <w:w w:val="85"/>
        </w:rPr>
        <w:t xml:space="preserve">. </w:t>
      </w:r>
      <w:r>
        <w:rPr>
          <w:spacing w:val="-2"/>
        </w:rPr>
        <w:t>附近有建材市场</w:t>
      </w:r>
      <w:r>
        <w:rPr>
          <w:w w:val="85"/>
        </w:rPr>
        <w:t>,</w:t>
      </w:r>
      <w:r>
        <w:rPr>
          <w:spacing w:val="-2"/>
        </w:rPr>
        <w:t>材料供应十分方便</w:t>
      </w:r>
      <w:r>
        <w:rPr>
          <w:w w:val="85"/>
        </w:rPr>
        <w:t>.</w:t>
      </w:r>
    </w:p>
    <w:p>
      <w:pPr>
        <w:pStyle w:val="BodyText"/>
        <w:spacing w:before="6"/>
        <w:ind w:left="1035"/>
      </w:pPr>
      <w:r>
        <w:t>②工程用砂、碎石、砂砾、片石和块石</w:t>
      </w:r>
    </w:p>
    <w:p>
      <w:pPr>
        <w:pStyle w:val="BodyText"/>
        <w:spacing w:before="211"/>
        <w:ind w:left="1035"/>
      </w:pPr>
      <w:r>
        <w:t>工程用砂、碎石、砂砾、片石和块石均在当地附近购买</w:t>
      </w:r>
      <w:r>
        <w:rPr>
          <w:w w:val="85"/>
        </w:rPr>
        <w:t>.</w:t>
      </w:r>
    </w:p>
    <w:p>
      <w:pPr>
        <w:pStyle w:val="BodyText"/>
        <w:spacing w:before="211" w:line="350" w:lineRule="auto"/>
        <w:ind w:left="4330" w:right="6816" w:firstLine="104"/>
      </w:pPr>
      <w:r>
        <w:t>第二章 施工总体部署第一节、项目部地组建</w:t>
      </w:r>
    </w:p>
    <w:p>
      <w:pPr>
        <w:pStyle w:val="BodyText"/>
        <w:spacing w:before="117"/>
        <w:ind w:left="197"/>
      </w:pPr>
      <w:r>
        <w:t>一、施工组织机构地设置</w:t>
      </w:r>
    </w:p>
    <w:p>
      <w:pPr>
        <w:pStyle w:val="BodyText"/>
        <w:spacing w:before="210" w:line="333" w:lineRule="auto"/>
        <w:ind w:left="197" w:right="2679" w:firstLine="835"/>
        <w:jc w:val="both"/>
      </w:pPr>
      <w:r>
        <w:rPr>
          <w:spacing w:val="2"/>
        </w:rPr>
        <w:t>根据本标段工程情况我单位将成立“成渝铁路</w:t>
      </w:r>
      <w:r>
        <w:t>K82+000</w:t>
      </w:r>
      <w:r>
        <w:rPr>
          <w:spacing w:val="-34"/>
        </w:rPr>
        <w:t xml:space="preserve"> 道口平改</w:t>
      </w:r>
      <w:r>
        <w:rPr>
          <w:spacing w:val="-34"/>
          <w:w w:val="95"/>
        </w:rPr>
        <w:t>立交工程项目经理部”进行施工管理、现场协调和指挥.项目经理部由</w:t>
      </w:r>
      <w:r>
        <w:rPr>
          <w:spacing w:val="-5"/>
        </w:rPr>
        <w:t xml:space="preserve">工程部、安质部、计财部、机运物资部和综合办公室组成 </w:t>
      </w:r>
      <w:r>
        <w:rPr>
          <w:spacing w:val="8"/>
          <w:w w:val="95"/>
        </w:rPr>
        <w:t>.</w:t>
      </w:r>
      <w:r>
        <w:t>拟配备两</w:t>
      </w:r>
      <w:r>
        <w:rPr>
          <w:spacing w:val="-13"/>
        </w:rPr>
        <w:t>个桩基工程施工班组、两个综合工程施工班组、两个桥梁预制施工班</w:t>
      </w:r>
      <w:r>
        <w:rPr>
          <w:spacing w:val="-2"/>
        </w:rPr>
        <w:t>组、两个桥梁架设施工班组上场施工</w:t>
      </w:r>
      <w:r>
        <w:rPr>
          <w:w w:val="95"/>
        </w:rPr>
        <w:t>.</w:t>
      </w:r>
      <w:r>
        <w:rPr>
          <w:spacing w:val="8"/>
        </w:rPr>
        <w:t xml:space="preserve">详见下页《成渝铁路 </w:t>
      </w:r>
      <w:r>
        <w:t xml:space="preserve">K82+000 </w:t>
      </w:r>
      <w:r>
        <w:rPr>
          <w:spacing w:val="-2"/>
          <w:w w:val="105"/>
        </w:rPr>
        <w:t>道口平改立交工程施工组织机构框图》</w:t>
      </w:r>
      <w:r>
        <w:rPr>
          <w:w w:val="95"/>
        </w:rPr>
        <w:t>.</w:t>
      </w:r>
    </w:p>
    <w:p>
      <w:pPr>
        <w:pStyle w:val="BodyText"/>
        <w:spacing w:before="13"/>
        <w:ind w:left="197"/>
      </w:pPr>
      <w:r>
        <w:t>二、施工组织机构地主要职责范围</w:t>
      </w:r>
    </w:p>
    <w:p>
      <w:pPr>
        <w:pStyle w:val="BodyText"/>
        <w:spacing w:before="211"/>
        <w:ind w:left="1035"/>
      </w:pPr>
      <w:r>
        <w:t>1、项目经理地主要职责</w:t>
      </w:r>
    </w:p>
    <w:p>
      <w:pPr>
        <w:spacing w:after="0"/>
        <w:sectPr>
          <w:pgSz w:w="17860" w:h="25260"/>
          <w:pgMar w:top="1860" w:right="0" w:bottom="280" w:left="2500" w:header="708" w:footer="708"/>
          <w:pgNumType w:start="5"/>
          <w:cols w:space="708"/>
        </w:sectPr>
      </w:pPr>
    </w:p>
    <w:p>
      <w:pPr>
        <w:pStyle w:val="BodyText"/>
        <w:spacing w:before="102" w:line="333" w:lineRule="auto"/>
        <w:ind w:left="197" w:right="2685" w:firstLine="838"/>
        <w:jc w:val="both"/>
      </w:pPr>
      <w:r>
        <w:drawing>
          <wp:anchor distT="0" distB="0" distL="0" distR="0" simplePos="0" relativeHeight="251663360" behindDoc="1" locked="0" layoutInCell="1" allowOverlap="1">
            <wp:simplePos x="0" y="0"/>
            <wp:positionH relativeFrom="page">
              <wp:posOffset>0</wp:posOffset>
            </wp:positionH>
            <wp:positionV relativeFrom="page">
              <wp:posOffset>0</wp:posOffset>
            </wp:positionV>
            <wp:extent cx="11340845" cy="158496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pacing w:val="-4"/>
        </w:rPr>
        <w:t xml:space="preserve">①项目部项目经理是单位法人代表在工程项目上地授权代理人 </w:t>
      </w:r>
      <w:r>
        <w:rPr>
          <w:spacing w:val="-16"/>
          <w:w w:val="85"/>
        </w:rPr>
        <w:t xml:space="preserve">, </w:t>
      </w:r>
      <w:r>
        <w:rPr>
          <w:w w:val="95"/>
        </w:rPr>
        <w:t>行使工程项目施工地经营管理</w:t>
      </w:r>
      <w:r>
        <w:rPr>
          <w:w w:val="85"/>
        </w:rPr>
        <w:t>,</w:t>
      </w:r>
      <w:r>
        <w:rPr>
          <w:w w:val="95"/>
        </w:rPr>
        <w:t>制定承包范围地各项具体目标</w:t>
      </w:r>
      <w:r>
        <w:rPr>
          <w:w w:val="85"/>
        </w:rPr>
        <w:t>,</w:t>
      </w:r>
      <w:r>
        <w:rPr>
          <w:w w:val="95"/>
        </w:rPr>
        <w:t xml:space="preserve">明确职 </w:t>
      </w:r>
      <w:r>
        <w:rPr>
          <w:spacing w:val="-2"/>
        </w:rPr>
        <w:t>能分工</w:t>
      </w:r>
      <w:r>
        <w:rPr>
          <w:w w:val="85"/>
        </w:rPr>
        <w:t>,</w:t>
      </w:r>
      <w:r>
        <w:rPr>
          <w:spacing w:val="-2"/>
        </w:rPr>
        <w:t>对工程项目质量、安全、进度和成本控制负全面责任</w:t>
      </w:r>
      <w:r>
        <w:rPr>
          <w:w w:val="85"/>
        </w:rPr>
        <w:t>.</w:t>
      </w:r>
    </w:p>
    <w:p>
      <w:pPr>
        <w:pStyle w:val="BodyText"/>
        <w:spacing w:before="6" w:line="333" w:lineRule="auto"/>
        <w:ind w:left="197" w:right="2472" w:firstLine="838"/>
      </w:pPr>
      <w:r>
        <w:rPr>
          <w:w w:val="95"/>
        </w:rPr>
        <w:t>②认真履行工程承包合同</w:t>
      </w:r>
      <w:r>
        <w:rPr>
          <w:w w:val="90"/>
        </w:rPr>
        <w:t>,</w:t>
      </w:r>
      <w:r>
        <w:rPr>
          <w:w w:val="95"/>
        </w:rPr>
        <w:t>强化项目管理地“工期控制、质量控制、成本控制”,</w:t>
      </w:r>
      <w:r>
        <w:t>保证施工进度、工期、质量、安全满足业主合同要求</w:t>
      </w:r>
      <w:r>
        <w:rPr>
          <w:w w:val="90"/>
        </w:rPr>
        <w:t>.</w:t>
      </w:r>
    </w:p>
    <w:p>
      <w:pPr>
        <w:pStyle w:val="BodyText"/>
        <w:spacing w:before="5"/>
        <w:ind w:left="1035"/>
      </w:pPr>
      <w:r>
        <w:t xml:space="preserve">③对项目地人力、资金、材料、施工设备等资源进行优化配置 </w:t>
      </w:r>
      <w:r>
        <w:rPr>
          <w:w w:val="85"/>
        </w:rPr>
        <w:t>,</w:t>
      </w:r>
    </w:p>
    <w:p>
      <w:pPr>
        <w:pStyle w:val="BodyText"/>
        <w:spacing w:before="211"/>
        <w:ind w:left="197"/>
      </w:pPr>
      <w:r>
        <w:t>合理安排施工进度</w:t>
      </w:r>
      <w:r>
        <w:rPr>
          <w:w w:val="85"/>
        </w:rPr>
        <w:t>,</w:t>
      </w:r>
      <w:r>
        <w:t>保证均衡生产</w:t>
      </w:r>
      <w:r>
        <w:rPr>
          <w:w w:val="85"/>
        </w:rPr>
        <w:t>,</w:t>
      </w:r>
      <w:r>
        <w:t>做到文明施工</w:t>
      </w:r>
      <w:r>
        <w:rPr>
          <w:w w:val="85"/>
        </w:rPr>
        <w:t>.</w:t>
      </w:r>
    </w:p>
    <w:p>
      <w:pPr>
        <w:pStyle w:val="BodyText"/>
        <w:spacing w:before="211"/>
        <w:ind w:left="1698"/>
      </w:pPr>
      <w:r>
        <w:t>成渝铁路 K82+000 道口平改立交工程施工组织机构框图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3"/>
        </w:rPr>
      </w:pPr>
    </w:p>
    <w:p>
      <w:pPr>
        <w:pStyle w:val="BodyText"/>
        <w:spacing w:before="130" w:line="333" w:lineRule="auto"/>
        <w:ind w:left="197" w:right="2684" w:firstLine="838"/>
      </w:pPr>
      <w:r>
        <w:pict>
          <v:group id="_x0000_s1025" style="width:618pt;height:602.15pt;margin-top:-593.77pt;margin-left:133pt;mso-position-horizontal-relative:page;position:absolute;z-index:251662336" coordorigin="2660,-11875" coordsize="12360,1204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360;height:12040;left:2660;position:absolute;top:-11873" stroked="f">
              <v:imagedata r:id="rId5" o:title=""/>
            </v:shape>
            <v:shapetype id="_x0000_t202" coordsize="21600,21600" o:spt="202" path="m,l,21600r21600,l21600,xe">
              <v:stroke joinstyle="miter"/>
              <v:path gradientshapeok="t" o:connecttype="rect"/>
            </v:shapetype>
            <v:shape id="_x0000_s1027" type="#_x0000_t202" style="width:6973;height:1170;left:5393;position:absolute;top:-11876" filled="f" stroked="f">
              <v:textbox inset="0,0,0,0">
                <w:txbxContent>
                  <w:p>
                    <w:pPr>
                      <w:spacing w:before="30"/>
                      <w:ind w:left="0" w:right="18" w:firstLine="0"/>
                      <w:jc w:val="center"/>
                      <w:rPr>
                        <w:sz w:val="42"/>
                      </w:rPr>
                    </w:pPr>
                    <w:r>
                      <w:rPr>
                        <w:sz w:val="42"/>
                      </w:rPr>
                      <w:t>成渝铁路 K82+000 道口平改立交工程</w:t>
                    </w:r>
                  </w:p>
                  <w:p>
                    <w:pPr>
                      <w:spacing w:before="67" w:line="534" w:lineRule="exact"/>
                      <w:ind w:left="0" w:right="24" w:firstLine="0"/>
                      <w:jc w:val="center"/>
                      <w:rPr>
                        <w:sz w:val="42"/>
                      </w:rPr>
                    </w:pPr>
                    <w:r>
                      <w:rPr>
                        <w:sz w:val="42"/>
                      </w:rPr>
                      <w:t>项目经理部</w:t>
                    </w:r>
                  </w:p>
                </w:txbxContent>
              </v:textbox>
            </v:shape>
            <v:shape id="_x0000_s1028" type="#_x0000_t202" style="width:2332;height:565;left:7637;position:absolute;top:-10115" filled="f" stroked="f">
              <v:textbox inset="0,0,0,0">
                <w:txbxContent>
                  <w:p>
                    <w:pPr>
                      <w:spacing w:before="30" w:line="534" w:lineRule="exact"/>
                      <w:ind w:left="0" w:right="0" w:firstLine="0"/>
                      <w:jc w:val="left"/>
                      <w:rPr>
                        <w:sz w:val="42"/>
                      </w:rPr>
                    </w:pPr>
                    <w:r>
                      <w:rPr>
                        <w:sz w:val="42"/>
                      </w:rPr>
                      <w:t>项 目 经 理</w:t>
                    </w:r>
                  </w:p>
                </w:txbxContent>
              </v:textbox>
            </v:shape>
            <v:shape id="_x0000_s1029" type="#_x0000_t202" style="width:2126;height:565;left:4266;position:absolute;top:-8679" filled="f" stroked="f">
              <v:textbox inset="0,0,0,0">
                <w:txbxContent>
                  <w:p>
                    <w:pPr>
                      <w:spacing w:before="30" w:line="534" w:lineRule="exact"/>
                      <w:ind w:left="0" w:right="0" w:firstLine="0"/>
                      <w:jc w:val="left"/>
                      <w:rPr>
                        <w:sz w:val="42"/>
                      </w:rPr>
                    </w:pPr>
                    <w:r>
                      <w:rPr>
                        <w:sz w:val="42"/>
                      </w:rPr>
                      <w:t>项目副经理</w:t>
                    </w:r>
                  </w:p>
                </w:txbxContent>
              </v:textbox>
            </v:shape>
            <v:shape id="_x0000_s1030" type="#_x0000_t202" style="width:2126;height:565;left:11478;position:absolute;top:-8679" filled="f" stroked="f">
              <v:textbox inset="0,0,0,0">
                <w:txbxContent>
                  <w:p>
                    <w:pPr>
                      <w:spacing w:before="30" w:line="534" w:lineRule="exact"/>
                      <w:ind w:left="0" w:right="0" w:firstLine="0"/>
                      <w:jc w:val="left"/>
                      <w:rPr>
                        <w:sz w:val="42"/>
                      </w:rPr>
                    </w:pPr>
                    <w:r>
                      <w:rPr>
                        <w:sz w:val="42"/>
                      </w:rPr>
                      <w:t>技术负责人</w:t>
                    </w:r>
                  </w:p>
                </w:txbxContent>
              </v:textbox>
            </v:shape>
            <v:shape id="_x0000_s1031" type="#_x0000_t202" style="width:442;height:2103;left:3775;position:absolute;top:-6886" filled="f" stroked="f">
              <v:textbox inset="0,0,0,0">
                <w:txbxContent>
                  <w:p>
                    <w:pPr>
                      <w:spacing w:before="34" w:line="187" w:lineRule="auto"/>
                      <w:ind w:left="0" w:right="18" w:firstLine="0"/>
                      <w:jc w:val="both"/>
                      <w:rPr>
                        <w:rFonts w:ascii="黑体" w:eastAsia="黑体" w:hint="eastAsia"/>
                        <w:sz w:val="42"/>
                      </w:rPr>
                    </w:pPr>
                    <w:r>
                      <w:rPr>
                        <w:rFonts w:ascii="黑体" w:eastAsia="黑体" w:hint="eastAsia"/>
                        <w:sz w:val="42"/>
                      </w:rPr>
                      <w:t>综合办公</w:t>
                    </w:r>
                  </w:p>
                  <w:p>
                    <w:pPr>
                      <w:spacing w:before="0" w:line="389" w:lineRule="exact"/>
                      <w:ind w:left="0" w:right="0" w:firstLine="0"/>
                      <w:jc w:val="left"/>
                      <w:rPr>
                        <w:rFonts w:ascii="黑体" w:eastAsia="黑体" w:hint="eastAsia"/>
                        <w:sz w:val="42"/>
                      </w:rPr>
                    </w:pPr>
                    <w:r>
                      <w:rPr>
                        <w:rFonts w:ascii="黑体" w:eastAsia="黑体" w:hint="eastAsia"/>
                        <w:w w:val="100"/>
                        <w:sz w:val="42"/>
                      </w:rPr>
                      <w:t>室</w:t>
                    </w:r>
                  </w:p>
                </w:txbxContent>
              </v:textbox>
            </v:shape>
            <v:shape id="_x0000_s1032" type="#_x0000_t202" style="width:442;height:1682;left:6011;position:absolute;top:-6680" filled="f" stroked="f">
              <v:textbox inset="0,0,0,0">
                <w:txbxContent>
                  <w:p>
                    <w:pPr>
                      <w:spacing w:before="0" w:line="480" w:lineRule="exact"/>
                      <w:ind w:left="0" w:right="0" w:firstLine="0"/>
                      <w:jc w:val="left"/>
                      <w:rPr>
                        <w:rFonts w:ascii="黑体" w:eastAsia="黑体" w:hint="eastAsia"/>
                        <w:sz w:val="42"/>
                      </w:rPr>
                    </w:pPr>
                    <w:r>
                      <w:rPr>
                        <w:rFonts w:ascii="黑体" w:eastAsia="黑体" w:hint="eastAsia"/>
                        <w:w w:val="100"/>
                        <w:sz w:val="42"/>
                      </w:rPr>
                      <w:t>工</w:t>
                    </w:r>
                  </w:p>
                  <w:p>
                    <w:pPr>
                      <w:spacing w:before="0" w:line="630" w:lineRule="atLeast"/>
                      <w:ind w:left="0" w:right="18" w:firstLine="0"/>
                      <w:jc w:val="left"/>
                      <w:rPr>
                        <w:rFonts w:ascii="黑体" w:eastAsia="黑体" w:hint="eastAsia"/>
                        <w:sz w:val="42"/>
                      </w:rPr>
                    </w:pPr>
                    <w:r>
                      <w:rPr>
                        <w:rFonts w:ascii="黑体" w:eastAsia="黑体" w:hint="eastAsia"/>
                        <w:sz w:val="42"/>
                      </w:rPr>
                      <w:t>程部</w:t>
                    </w:r>
                  </w:p>
                </w:txbxContent>
              </v:textbox>
            </v:shape>
            <v:shape id="_x0000_s1033" type="#_x0000_t202" style="width:442;height:1682;left:8719;position:absolute;top:-6702" filled="f" stroked="f">
              <v:textbox inset="0,0,0,0">
                <w:txbxContent>
                  <w:p>
                    <w:pPr>
                      <w:spacing w:before="0" w:line="480" w:lineRule="exact"/>
                      <w:ind w:left="0" w:right="0" w:firstLine="0"/>
                      <w:jc w:val="left"/>
                      <w:rPr>
                        <w:rFonts w:ascii="黑体" w:eastAsia="黑体" w:hint="eastAsia"/>
                        <w:sz w:val="42"/>
                      </w:rPr>
                    </w:pPr>
                    <w:r>
                      <w:rPr>
                        <w:rFonts w:ascii="黑体" w:eastAsia="黑体" w:hint="eastAsia"/>
                        <w:w w:val="100"/>
                        <w:sz w:val="42"/>
                      </w:rPr>
                      <w:t>安</w:t>
                    </w:r>
                  </w:p>
                  <w:p>
                    <w:pPr>
                      <w:spacing w:before="0" w:line="630" w:lineRule="atLeast"/>
                      <w:ind w:left="0" w:right="18" w:firstLine="0"/>
                      <w:jc w:val="left"/>
                      <w:rPr>
                        <w:rFonts w:ascii="黑体" w:eastAsia="黑体" w:hint="eastAsia"/>
                        <w:sz w:val="42"/>
                      </w:rPr>
                    </w:pPr>
                    <w:r>
                      <w:rPr>
                        <w:rFonts w:ascii="黑体" w:eastAsia="黑体" w:hint="eastAsia"/>
                        <w:sz w:val="42"/>
                      </w:rPr>
                      <w:t>质部</w:t>
                    </w:r>
                  </w:p>
                </w:txbxContent>
              </v:textbox>
            </v:shape>
            <v:shape id="_x0000_s1034" type="#_x0000_t202" style="width:442;height:1682;left:11311;position:absolute;top:-6670" filled="f" stroked="f">
              <v:textbox inset="0,0,0,0">
                <w:txbxContent>
                  <w:p>
                    <w:pPr>
                      <w:spacing w:before="0" w:line="480" w:lineRule="exact"/>
                      <w:ind w:left="0" w:right="0" w:firstLine="0"/>
                      <w:jc w:val="left"/>
                      <w:rPr>
                        <w:rFonts w:ascii="黑体" w:eastAsia="黑体" w:hint="eastAsia"/>
                        <w:sz w:val="42"/>
                      </w:rPr>
                    </w:pPr>
                    <w:r>
                      <w:rPr>
                        <w:rFonts w:ascii="黑体" w:eastAsia="黑体" w:hint="eastAsia"/>
                        <w:w w:val="100"/>
                        <w:sz w:val="42"/>
                      </w:rPr>
                      <w:t>计</w:t>
                    </w:r>
                  </w:p>
                  <w:p>
                    <w:pPr>
                      <w:spacing w:before="0" w:line="630" w:lineRule="atLeast"/>
                      <w:ind w:left="0" w:right="18" w:firstLine="0"/>
                      <w:jc w:val="left"/>
                      <w:rPr>
                        <w:rFonts w:ascii="黑体" w:eastAsia="黑体" w:hint="eastAsia"/>
                        <w:sz w:val="42"/>
                      </w:rPr>
                    </w:pPr>
                    <w:r>
                      <w:rPr>
                        <w:rFonts w:ascii="黑体" w:eastAsia="黑体" w:hint="eastAsia"/>
                        <w:sz w:val="42"/>
                      </w:rPr>
                      <w:t>财部</w:t>
                    </w:r>
                  </w:p>
                </w:txbxContent>
              </v:textbox>
            </v:shape>
            <v:shape id="_x0000_s1035" type="#_x0000_t202" style="width:442;height:2103;left:13836;position:absolute;top:-6879" filled="f" stroked="f">
              <v:textbox inset="0,0,0,0">
                <w:txbxContent>
                  <w:p>
                    <w:pPr>
                      <w:spacing w:before="34" w:line="187" w:lineRule="auto"/>
                      <w:ind w:left="0" w:right="18" w:firstLine="0"/>
                      <w:jc w:val="both"/>
                      <w:rPr>
                        <w:rFonts w:ascii="黑体" w:eastAsia="黑体" w:hint="eastAsia"/>
                        <w:sz w:val="42"/>
                      </w:rPr>
                    </w:pPr>
                    <w:r>
                      <w:rPr>
                        <w:rFonts w:ascii="黑体" w:eastAsia="黑体" w:hint="eastAsia"/>
                        <w:sz w:val="42"/>
                      </w:rPr>
                      <w:t>机运物资</w:t>
                    </w:r>
                  </w:p>
                  <w:p>
                    <w:pPr>
                      <w:spacing w:before="0" w:line="389" w:lineRule="exact"/>
                      <w:ind w:left="0" w:right="0" w:firstLine="0"/>
                      <w:jc w:val="left"/>
                      <w:rPr>
                        <w:rFonts w:ascii="黑体" w:eastAsia="黑体" w:hint="eastAsia"/>
                        <w:sz w:val="42"/>
                      </w:rPr>
                    </w:pPr>
                    <w:r>
                      <w:rPr>
                        <w:rFonts w:ascii="黑体" w:eastAsia="黑体" w:hint="eastAsia"/>
                        <w:w w:val="100"/>
                        <w:sz w:val="42"/>
                      </w:rPr>
                      <w:t>部</w:t>
                    </w:r>
                  </w:p>
                </w:txbxContent>
              </v:textbox>
            </v:shape>
            <v:shape id="_x0000_s1036" type="#_x0000_t202" style="width:863;height:2006;left:2834;position:absolute;top:-2591" filled="f" stroked="f">
              <v:textbox inset="0,0,0,0">
                <w:txbxContent>
                  <w:p>
                    <w:pPr>
                      <w:spacing w:before="30"/>
                      <w:ind w:left="0" w:right="0" w:firstLine="0"/>
                      <w:jc w:val="left"/>
                      <w:rPr>
                        <w:sz w:val="42"/>
                      </w:rPr>
                    </w:pPr>
                    <w:r>
                      <w:rPr>
                        <w:sz w:val="42"/>
                      </w:rPr>
                      <w:t>孔桩</w:t>
                    </w:r>
                  </w:p>
                  <w:p>
                    <w:pPr>
                      <w:spacing w:before="1" w:line="720" w:lineRule="atLeast"/>
                      <w:ind w:left="0" w:right="18" w:firstLine="0"/>
                      <w:jc w:val="left"/>
                      <w:rPr>
                        <w:sz w:val="42"/>
                      </w:rPr>
                    </w:pPr>
                    <w:r>
                      <w:rPr>
                        <w:spacing w:val="-9"/>
                        <w:sz w:val="42"/>
                      </w:rPr>
                      <w:t>施工班组</w:t>
                    </w:r>
                  </w:p>
                </w:txbxContent>
              </v:textbox>
            </v:shape>
            <v:shape id="_x0000_s1037" type="#_x0000_t202" style="width:971;height:1768;left:5429;position:absolute;top:-2616" filled="f" stroked="f">
              <v:textbox inset="0,0,0,0">
                <w:txbxContent>
                  <w:p>
                    <w:pPr>
                      <w:spacing w:before="30" w:line="266" w:lineRule="auto"/>
                      <w:ind w:left="0" w:right="18" w:firstLine="108"/>
                      <w:jc w:val="left"/>
                      <w:rPr>
                        <w:sz w:val="42"/>
                      </w:rPr>
                    </w:pPr>
                    <w:r>
                      <w:rPr>
                        <w:spacing w:val="-9"/>
                        <w:sz w:val="42"/>
                      </w:rPr>
                      <w:t>桥梁</w:t>
                    </w:r>
                    <w:r>
                      <w:rPr>
                        <w:sz w:val="42"/>
                      </w:rPr>
                      <w:t>施工</w:t>
                    </w:r>
                  </w:p>
                  <w:p>
                    <w:pPr>
                      <w:spacing w:before="9" w:line="534" w:lineRule="exact"/>
                      <w:ind w:left="0" w:right="0" w:firstLine="0"/>
                      <w:jc w:val="left"/>
                      <w:rPr>
                        <w:sz w:val="42"/>
                      </w:rPr>
                    </w:pPr>
                    <w:r>
                      <w:rPr>
                        <w:sz w:val="42"/>
                      </w:rPr>
                      <w:t>班组</w:t>
                    </w:r>
                  </w:p>
                </w:txbxContent>
              </v:textbox>
            </v:shape>
            <v:shape id="_x0000_s1038" type="#_x0000_t202" style="width:863;height:2006;left:8421;position:absolute;top:-2540" filled="f" stroked="f">
              <v:textbox inset="0,0,0,0">
                <w:txbxContent>
                  <w:p>
                    <w:pPr>
                      <w:spacing w:before="30"/>
                      <w:ind w:left="0" w:right="0" w:firstLine="0"/>
                      <w:jc w:val="left"/>
                      <w:rPr>
                        <w:sz w:val="42"/>
                      </w:rPr>
                    </w:pPr>
                    <w:r>
                      <w:rPr>
                        <w:sz w:val="42"/>
                      </w:rPr>
                      <w:t>桥板</w:t>
                    </w:r>
                  </w:p>
                  <w:p>
                    <w:pPr>
                      <w:spacing w:before="1" w:line="720" w:lineRule="atLeast"/>
                      <w:ind w:left="0" w:right="18" w:firstLine="0"/>
                      <w:jc w:val="left"/>
                      <w:rPr>
                        <w:sz w:val="42"/>
                      </w:rPr>
                    </w:pPr>
                    <w:r>
                      <w:rPr>
                        <w:spacing w:val="-9"/>
                        <w:sz w:val="42"/>
                      </w:rPr>
                      <w:t>预制班组</w:t>
                    </w:r>
                  </w:p>
                </w:txbxContent>
              </v:textbox>
            </v:shape>
            <v:shape id="_x0000_s1039" type="#_x0000_t202" style="width:863;height:2002;left:11212;position:absolute;top:-2504" filled="f" stroked="f">
              <v:textbox inset="0,0,0,0">
                <w:txbxContent>
                  <w:p>
                    <w:pPr>
                      <w:spacing w:before="30"/>
                      <w:ind w:left="0" w:right="0" w:firstLine="0"/>
                      <w:jc w:val="left"/>
                      <w:rPr>
                        <w:sz w:val="42"/>
                      </w:rPr>
                    </w:pPr>
                    <w:r>
                      <w:rPr>
                        <w:sz w:val="42"/>
                      </w:rPr>
                      <w:t>桥板</w:t>
                    </w:r>
                  </w:p>
                  <w:p>
                    <w:pPr>
                      <w:spacing w:before="11" w:line="710" w:lineRule="atLeast"/>
                      <w:ind w:left="0" w:right="18" w:firstLine="0"/>
                      <w:jc w:val="left"/>
                      <w:rPr>
                        <w:sz w:val="42"/>
                      </w:rPr>
                    </w:pPr>
                    <w:r>
                      <w:rPr>
                        <w:spacing w:val="-9"/>
                        <w:sz w:val="42"/>
                      </w:rPr>
                      <w:t>架设班组</w:t>
                    </w:r>
                  </w:p>
                </w:txbxContent>
              </v:textbox>
            </v:shape>
            <v:shape id="_x0000_s1040" type="#_x0000_t202" style="width:863;height:2002;left:13981;position:absolute;top:-2479" filled="f" stroked="f">
              <v:textbox inset="0,0,0,0">
                <w:txbxContent>
                  <w:p>
                    <w:pPr>
                      <w:spacing w:before="30"/>
                      <w:ind w:left="0" w:right="0" w:firstLine="0"/>
                      <w:jc w:val="left"/>
                      <w:rPr>
                        <w:sz w:val="42"/>
                      </w:rPr>
                    </w:pPr>
                    <w:r>
                      <w:rPr>
                        <w:sz w:val="42"/>
                      </w:rPr>
                      <w:t>引道</w:t>
                    </w:r>
                  </w:p>
                  <w:p>
                    <w:pPr>
                      <w:spacing w:before="11" w:line="710" w:lineRule="atLeast"/>
                      <w:ind w:left="0" w:right="18" w:firstLine="0"/>
                      <w:jc w:val="left"/>
                      <w:rPr>
                        <w:sz w:val="42"/>
                      </w:rPr>
                    </w:pPr>
                    <w:r>
                      <w:rPr>
                        <w:spacing w:val="-9"/>
                        <w:sz w:val="42"/>
                      </w:rPr>
                      <w:t>施工班组</w:t>
                    </w:r>
                  </w:p>
                </w:txbxContent>
              </v:textbox>
            </v:shape>
          </v:group>
        </w:pict>
      </w:r>
      <w:r>
        <w:rPr>
          <w:w w:val="95"/>
        </w:rPr>
        <w:t>④组织项目进行成本预测、控制、分析和考核</w:t>
      </w:r>
      <w:r>
        <w:rPr>
          <w:w w:val="85"/>
        </w:rPr>
        <w:t>,</w:t>
      </w:r>
      <w:r>
        <w:rPr>
          <w:w w:val="95"/>
        </w:rPr>
        <w:t>降低成本消耗</w:t>
      </w:r>
      <w:r>
        <w:rPr>
          <w:spacing w:val="5"/>
          <w:w w:val="85"/>
        </w:rPr>
        <w:t>,</w:t>
      </w:r>
      <w:r>
        <w:rPr>
          <w:spacing w:val="-15"/>
          <w:w w:val="95"/>
        </w:rPr>
        <w:t xml:space="preserve">节 </w:t>
      </w:r>
      <w:r>
        <w:rPr>
          <w:spacing w:val="-2"/>
        </w:rPr>
        <w:t>约开支</w:t>
      </w:r>
      <w:r>
        <w:rPr>
          <w:w w:val="85"/>
        </w:rPr>
        <w:t>,</w:t>
      </w:r>
      <w:r>
        <w:rPr>
          <w:spacing w:val="-1"/>
        </w:rPr>
        <w:t>提高效益</w:t>
      </w:r>
      <w:r>
        <w:rPr>
          <w:w w:val="85"/>
        </w:rPr>
        <w:t>.</w:t>
      </w:r>
    </w:p>
    <w:p>
      <w:pPr>
        <w:pStyle w:val="BodyText"/>
        <w:spacing w:before="5"/>
        <w:ind w:left="1035"/>
      </w:pPr>
      <w:r>
        <w:t>⑤强化安全和质量管理</w:t>
      </w:r>
      <w:r>
        <w:rPr>
          <w:w w:val="85"/>
        </w:rPr>
        <w:t>,</w:t>
      </w:r>
      <w:r>
        <w:t>定期组织项目安全质量检查、评审和改</w:t>
      </w:r>
    </w:p>
    <w:p>
      <w:pPr>
        <w:spacing w:after="0"/>
        <w:sectPr>
          <w:pgSz w:w="17860" w:h="25260"/>
          <w:pgMar w:top="1860" w:right="0" w:bottom="280" w:left="2500" w:header="708" w:footer="708"/>
          <w:pgNumType w:start="6"/>
          <w:cols w:space="708"/>
        </w:sectPr>
      </w:pPr>
    </w:p>
    <w:p>
      <w:pPr>
        <w:pStyle w:val="BodyText"/>
        <w:spacing w:before="2"/>
        <w:ind w:left="197"/>
        <w:rPr>
          <w:rFonts w:ascii="幼圆" w:eastAsia="幼圆" w:hint="eastAsia"/>
        </w:rPr>
      </w:pPr>
      <w:r>
        <w:drawing>
          <wp:anchor distT="0" distB="0" distL="0" distR="0" simplePos="0" relativeHeight="251664384" behindDoc="1" locked="0" layoutInCell="1" allowOverlap="1">
            <wp:simplePos x="0" y="0"/>
            <wp:positionH relativeFrom="page">
              <wp:posOffset>0</wp:posOffset>
            </wp:positionH>
            <wp:positionV relativeFrom="page">
              <wp:posOffset>0</wp:posOffset>
            </wp:positionV>
            <wp:extent cx="11340845" cy="158496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幼圆" w:eastAsia="幼圆" w:hint="eastAsia"/>
        </w:rPr>
        <w:t>进,行使质量否决权.</w:t>
      </w:r>
    </w:p>
    <w:p>
      <w:pPr>
        <w:pStyle w:val="BodyText"/>
        <w:spacing w:before="211"/>
        <w:ind w:left="1035"/>
        <w:rPr>
          <w:rFonts w:ascii="幼圆" w:eastAsia="幼圆" w:hint="eastAsia"/>
        </w:rPr>
      </w:pPr>
      <w:r>
        <w:rPr>
          <w:rFonts w:ascii="幼圆" w:eastAsia="幼圆" w:hint="eastAsia"/>
        </w:rPr>
        <w:t>2、项目技术负责人地主要职责</w:t>
      </w:r>
    </w:p>
    <w:p>
      <w:pPr>
        <w:pStyle w:val="BodyText"/>
        <w:spacing w:before="214" w:line="333" w:lineRule="auto"/>
        <w:ind w:left="197" w:right="2696" w:firstLine="838"/>
        <w:rPr>
          <w:rFonts w:ascii="幼圆" w:eastAsia="幼圆" w:hAnsi="幼圆" w:hint="eastAsia"/>
        </w:rPr>
      </w:pPr>
      <w:r>
        <w:rPr>
          <w:rFonts w:ascii="幼圆" w:eastAsia="幼圆" w:hAnsi="幼圆" w:hint="eastAsia"/>
          <w:spacing w:val="-7"/>
        </w:rPr>
        <w:t>①组织项目专业技术人员进行施工图纸会审和技术交底 ,并做好</w:t>
      </w:r>
      <w:r>
        <w:rPr>
          <w:rFonts w:ascii="幼圆" w:eastAsia="幼圆" w:hAnsi="幼圆" w:hint="eastAsia"/>
          <w:spacing w:val="-2"/>
        </w:rPr>
        <w:t>会审和交底工作记录.</w:t>
      </w:r>
    </w:p>
    <w:p>
      <w:pPr>
        <w:pStyle w:val="BodyText"/>
        <w:spacing w:before="2" w:line="336" w:lineRule="auto"/>
        <w:ind w:left="197" w:right="2749" w:firstLine="838"/>
        <w:rPr>
          <w:rFonts w:ascii="幼圆" w:eastAsia="幼圆" w:hAnsi="幼圆" w:hint="eastAsia"/>
        </w:rPr>
      </w:pPr>
      <w:r>
        <w:rPr>
          <w:rFonts w:ascii="幼圆" w:eastAsia="幼圆" w:hAnsi="幼圆" w:hint="eastAsia"/>
          <w:spacing w:val="-14"/>
        </w:rPr>
        <w:t>②组织编写实施性施工组织设计 ,对关键工序和特殊施工工艺编</w:t>
      </w:r>
      <w:r>
        <w:rPr>
          <w:rFonts w:ascii="幼圆" w:eastAsia="幼圆" w:hAnsi="幼圆" w:hint="eastAsia"/>
          <w:spacing w:val="-11"/>
        </w:rPr>
        <w:t>制作业指导书,以满足施工需要.</w:t>
      </w:r>
    </w:p>
    <w:p>
      <w:pPr>
        <w:pStyle w:val="BodyText"/>
        <w:spacing w:line="333" w:lineRule="auto"/>
        <w:ind w:left="197" w:right="2766" w:firstLine="838"/>
        <w:rPr>
          <w:rFonts w:ascii="幼圆" w:eastAsia="幼圆" w:hAnsi="幼圆" w:hint="eastAsia"/>
        </w:rPr>
      </w:pPr>
      <w:r>
        <w:rPr>
          <w:rFonts w:ascii="幼圆" w:eastAsia="幼圆" w:hAnsi="幼圆" w:hint="eastAsia"/>
        </w:rPr>
        <w:t>③组织制定项目质量目标,编制创优规划、各种质量管理制度、技术管理制度,促进项目技术管理规范化.</w:t>
      </w:r>
    </w:p>
    <w:p>
      <w:pPr>
        <w:pStyle w:val="BodyText"/>
        <w:spacing w:line="333" w:lineRule="auto"/>
        <w:ind w:left="197" w:right="2685" w:firstLine="838"/>
        <w:jc w:val="both"/>
        <w:rPr>
          <w:rFonts w:ascii="幼圆" w:eastAsia="幼圆" w:hAnsi="幼圆" w:hint="eastAsia"/>
        </w:rPr>
      </w:pPr>
      <w:r>
        <w:rPr>
          <w:rFonts w:ascii="幼圆" w:eastAsia="幼圆" w:hAnsi="幼圆" w:hint="eastAsia"/>
          <w:spacing w:val="-11"/>
        </w:rPr>
        <w:t>④审核材料需用计划和加工订货计划；监督有关单位和人员做好</w:t>
      </w:r>
      <w:r>
        <w:rPr>
          <w:rFonts w:ascii="幼圆" w:eastAsia="幼圆" w:hAnsi="幼圆" w:hint="eastAsia"/>
          <w:spacing w:val="-3"/>
        </w:rPr>
        <w:t>进货地质量自检、专检和交接检,保证进货质量控制符合标准和有关要求.</w:t>
      </w:r>
    </w:p>
    <w:p>
      <w:pPr>
        <w:pStyle w:val="BodyText"/>
        <w:spacing w:before="6" w:line="333" w:lineRule="auto"/>
        <w:ind w:left="197" w:right="2721" w:firstLine="838"/>
        <w:rPr>
          <w:rFonts w:ascii="幼圆" w:eastAsia="幼圆" w:hAnsi="幼圆" w:hint="eastAsia"/>
        </w:rPr>
      </w:pPr>
      <w:r>
        <w:rPr>
          <w:rFonts w:ascii="幼圆" w:eastAsia="幼圆" w:hAnsi="幼圆" w:hint="eastAsia"/>
          <w:spacing w:val="-9"/>
        </w:rPr>
        <w:t>⑤组织重要部位和特殊过程地隐蔽工程验收 ,对发现地不合格或潜在不合格及时采取纠正和预防措施,并检查验收措施地落实情况.</w:t>
      </w:r>
    </w:p>
    <w:p>
      <w:pPr>
        <w:pStyle w:val="BodyText"/>
        <w:spacing w:before="2" w:line="336" w:lineRule="auto"/>
        <w:ind w:left="197" w:right="2692" w:firstLine="838"/>
        <w:rPr>
          <w:rFonts w:ascii="幼圆" w:eastAsia="幼圆" w:hAnsi="幼圆" w:hint="eastAsia"/>
        </w:rPr>
      </w:pPr>
      <w:r>
        <w:rPr>
          <w:rFonts w:ascii="幼圆" w:eastAsia="幼圆" w:hAnsi="幼圆" w:hint="eastAsia"/>
          <w:spacing w:val="-13"/>
        </w:rPr>
        <w:t>⑥组织项目地科研工作,推广应用新工艺、新技术,努力提高施工</w:t>
      </w:r>
      <w:r>
        <w:rPr>
          <w:rFonts w:ascii="幼圆" w:eastAsia="幼圆" w:hAnsi="幼圆" w:hint="eastAsia"/>
          <w:spacing w:val="-2"/>
        </w:rPr>
        <w:t>工艺水平和操作技能.</w:t>
      </w:r>
    </w:p>
    <w:p>
      <w:pPr>
        <w:pStyle w:val="BodyText"/>
        <w:spacing w:line="333" w:lineRule="auto"/>
        <w:ind w:left="197" w:right="2696" w:firstLine="838"/>
        <w:rPr>
          <w:rFonts w:ascii="幼圆" w:eastAsia="幼圆" w:hAnsi="幼圆" w:hint="eastAsia"/>
        </w:rPr>
      </w:pPr>
      <w:r>
        <w:rPr>
          <w:rFonts w:ascii="幼圆" w:eastAsia="幼圆" w:hAnsi="幼圆" w:hint="eastAsia"/>
          <w:spacing w:val="-11"/>
        </w:rPr>
        <w:t xml:space="preserve">⑦严格项目工程地施工技术和质量管理 ,并对其工作质量负责； </w:t>
      </w:r>
      <w:r>
        <w:rPr>
          <w:rFonts w:ascii="幼圆" w:eastAsia="幼圆" w:hAnsi="幼圆" w:hint="eastAsia"/>
          <w:spacing w:val="-19"/>
        </w:rPr>
        <w:t>组织编制和实施项目工程质量计划,实施项目地施工过程控制.定期组</w:t>
      </w:r>
      <w:r>
        <w:rPr>
          <w:rFonts w:ascii="幼圆" w:eastAsia="幼圆" w:hAnsi="幼圆" w:hint="eastAsia"/>
          <w:spacing w:val="-15"/>
        </w:rPr>
        <w:t>织召开质量分析会,检查质量体系运行情况,及时研究处理质量活动中</w:t>
      </w:r>
      <w:r>
        <w:rPr>
          <w:rFonts w:ascii="幼圆" w:eastAsia="幼圆" w:hAnsi="幼圆" w:hint="eastAsia"/>
          <w:spacing w:val="-20"/>
        </w:rPr>
        <w:t>地重大技术问题 .对质量持有否决权 .定期组织项目工程质量检查评比.</w:t>
      </w:r>
    </w:p>
    <w:p>
      <w:pPr>
        <w:pStyle w:val="BodyText"/>
        <w:spacing w:before="6"/>
        <w:ind w:left="1035"/>
        <w:rPr>
          <w:rFonts w:ascii="幼圆" w:eastAsia="幼圆" w:hint="eastAsia"/>
        </w:rPr>
      </w:pPr>
      <w:r>
        <w:rPr>
          <w:rFonts w:ascii="幼圆" w:eastAsia="幼圆" w:hint="eastAsia"/>
        </w:rPr>
        <w:t>3、综合办公室地主要职责</w:t>
      </w:r>
    </w:p>
    <w:p>
      <w:pPr>
        <w:pStyle w:val="BodyText"/>
        <w:spacing w:before="211" w:line="333" w:lineRule="auto"/>
        <w:ind w:left="197" w:right="2349" w:firstLine="838"/>
        <w:rPr>
          <w:rFonts w:ascii="幼圆" w:eastAsia="幼圆" w:hAnsi="幼圆" w:hint="eastAsia"/>
        </w:rPr>
      </w:pPr>
      <w:r>
        <w:rPr>
          <w:rFonts w:ascii="幼圆" w:eastAsia="幼圆" w:hAnsi="幼圆" w:hint="eastAsia"/>
        </w:rPr>
        <w:t>①协调各部门之间地工作,负责项目部文件地编号、登记、标识、发放、回收管理和档案管理.</w:t>
      </w:r>
    </w:p>
    <w:p>
      <w:pPr>
        <w:pStyle w:val="BodyText"/>
        <w:spacing w:before="6" w:line="333" w:lineRule="auto"/>
        <w:ind w:left="197" w:right="2665" w:firstLine="838"/>
        <w:rPr>
          <w:rFonts w:ascii="幼圆" w:eastAsia="幼圆" w:hAnsi="幼圆" w:hint="eastAsia"/>
        </w:rPr>
      </w:pPr>
      <w:r>
        <w:rPr>
          <w:rFonts w:ascii="幼圆" w:eastAsia="幼圆" w:hAnsi="幼圆" w:hint="eastAsia"/>
          <w:spacing w:val="-13"/>
        </w:rPr>
        <w:t>②综合协调、检查和督促项目部各部室地管理工作及规章制度地</w:t>
      </w:r>
      <w:r>
        <w:rPr>
          <w:rFonts w:ascii="幼圆" w:eastAsia="幼圆" w:hAnsi="幼圆" w:hint="eastAsia"/>
          <w:spacing w:val="-11"/>
        </w:rPr>
        <w:t>贯彻执行情况,协调各部门之间地关系.</w:t>
      </w:r>
    </w:p>
    <w:p>
      <w:pPr>
        <w:pStyle w:val="BodyText"/>
        <w:spacing w:before="2" w:line="336" w:lineRule="auto"/>
        <w:ind w:left="197" w:right="2528" w:firstLine="838"/>
        <w:rPr>
          <w:rFonts w:ascii="幼圆" w:eastAsia="幼圆" w:hAnsi="幼圆" w:hint="eastAsia"/>
        </w:rPr>
      </w:pPr>
      <w:r>
        <w:rPr>
          <w:rFonts w:ascii="幼圆" w:eastAsia="幼圆" w:hAnsi="幼圆" w:hint="eastAsia"/>
        </w:rPr>
        <w:t>③负责协调对外关系、对外事务性接待与联络、内部后勤供应、生活管理,施工作业人员地培训教育、学习及文体娱乐等工作.</w:t>
      </w:r>
    </w:p>
    <w:p>
      <w:pPr>
        <w:spacing w:after="0" w:line="336" w:lineRule="auto"/>
        <w:rPr>
          <w:rFonts w:ascii="幼圆" w:eastAsia="幼圆" w:hAnsi="幼圆" w:hint="eastAsia"/>
        </w:rPr>
        <w:sectPr>
          <w:pgSz w:w="17860" w:h="25260"/>
          <w:pgMar w:top="1960" w:right="0" w:bottom="280" w:left="2500" w:header="708" w:footer="708"/>
          <w:pgNumType w:start="7"/>
          <w:cols w:space="708"/>
        </w:sectPr>
      </w:pPr>
    </w:p>
    <w:p>
      <w:pPr>
        <w:pStyle w:val="BodyText"/>
        <w:spacing w:before="102"/>
        <w:ind w:left="1035"/>
      </w:pPr>
      <w:r>
        <w:drawing>
          <wp:anchor distT="0" distB="0" distL="0" distR="0" simplePos="0" relativeHeight="251665408" behindDoc="1" locked="0" layoutInCell="1" allowOverlap="1">
            <wp:simplePos x="0" y="0"/>
            <wp:positionH relativeFrom="page">
              <wp:posOffset>0</wp:posOffset>
            </wp:positionH>
            <wp:positionV relativeFrom="page">
              <wp:posOffset>0</wp:posOffset>
            </wp:positionV>
            <wp:extent cx="11340845" cy="158496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4、工程部地主要职责</w:t>
      </w:r>
    </w:p>
    <w:p>
      <w:pPr>
        <w:pStyle w:val="BodyText"/>
        <w:spacing w:before="211" w:line="336" w:lineRule="auto"/>
        <w:ind w:left="197" w:right="2721" w:firstLine="838"/>
      </w:pPr>
      <w:r>
        <w:rPr>
          <w:spacing w:val="5"/>
          <w:w w:val="95"/>
        </w:rPr>
        <w:t>①负责整个施工工程地技术管理和攻关工作</w:t>
      </w:r>
      <w:r>
        <w:rPr>
          <w:spacing w:val="8"/>
          <w:w w:val="85"/>
        </w:rPr>
        <w:t>,</w:t>
      </w:r>
      <w:r>
        <w:rPr>
          <w:spacing w:val="-2"/>
          <w:w w:val="95"/>
        </w:rPr>
        <w:t xml:space="preserve">编制实施性施工组 </w:t>
      </w:r>
      <w:r>
        <w:rPr>
          <w:spacing w:val="-2"/>
        </w:rPr>
        <w:t>织设计</w:t>
      </w:r>
      <w:r>
        <w:rPr>
          <w:w w:val="85"/>
        </w:rPr>
        <w:t>,</w:t>
      </w:r>
      <w:r>
        <w:rPr>
          <w:spacing w:val="-2"/>
        </w:rPr>
        <w:t>作出施工总体安排</w:t>
      </w:r>
      <w:r>
        <w:rPr>
          <w:w w:val="85"/>
        </w:rPr>
        <w:t>,</w:t>
      </w:r>
      <w:r>
        <w:rPr>
          <w:spacing w:val="-2"/>
        </w:rPr>
        <w:t>确定具体施工方案</w:t>
      </w:r>
      <w:r>
        <w:rPr>
          <w:w w:val="85"/>
        </w:rPr>
        <w:t>.</w:t>
      </w:r>
    </w:p>
    <w:p>
      <w:pPr>
        <w:pStyle w:val="BodyText"/>
        <w:spacing w:line="333" w:lineRule="auto"/>
        <w:ind w:left="197" w:right="2685" w:firstLine="838"/>
        <w:jc w:val="both"/>
      </w:pPr>
      <w:r>
        <w:rPr>
          <w:w w:val="95"/>
        </w:rPr>
        <w:t>②负责施工计划地执行和协调</w:t>
      </w:r>
      <w:r>
        <w:rPr>
          <w:w w:val="85"/>
        </w:rPr>
        <w:t>,</w:t>
      </w:r>
      <w:r>
        <w:rPr>
          <w:spacing w:val="1"/>
          <w:w w:val="95"/>
        </w:rPr>
        <w:t>负责调度及施工技术问题地处理</w:t>
      </w:r>
      <w:r>
        <w:rPr>
          <w:spacing w:val="-15"/>
          <w:w w:val="85"/>
        </w:rPr>
        <w:t xml:space="preserve">, </w:t>
      </w:r>
      <w:r>
        <w:rPr>
          <w:spacing w:val="-6"/>
        </w:rPr>
        <w:t xml:space="preserve">积极推广应用新材料、新技术、新结构和新工艺 </w:t>
      </w:r>
      <w:r>
        <w:rPr>
          <w:spacing w:val="5"/>
          <w:w w:val="85"/>
        </w:rPr>
        <w:t>,</w:t>
      </w:r>
      <w:r>
        <w:t>努力提高施工工艺</w:t>
      </w:r>
      <w:r>
        <w:rPr>
          <w:spacing w:val="-2"/>
        </w:rPr>
        <w:t>水平和操作技能</w:t>
      </w:r>
      <w:r>
        <w:rPr>
          <w:w w:val="85"/>
        </w:rPr>
        <w:t>.</w:t>
      </w:r>
    </w:p>
    <w:p>
      <w:pPr>
        <w:pStyle w:val="BodyText"/>
        <w:ind w:left="1035"/>
      </w:pPr>
      <w:r>
        <w:t>③编制和实施项目工程质量计划</w:t>
      </w:r>
      <w:r>
        <w:rPr>
          <w:w w:val="85"/>
        </w:rPr>
        <w:t>,</w:t>
      </w:r>
      <w:r>
        <w:t>实施项目地施工过程控制</w:t>
      </w:r>
      <w:r>
        <w:rPr>
          <w:w w:val="85"/>
        </w:rPr>
        <w:t>.</w:t>
      </w:r>
    </w:p>
    <w:p>
      <w:pPr>
        <w:pStyle w:val="BodyText"/>
        <w:spacing w:before="211" w:line="336" w:lineRule="auto"/>
        <w:ind w:left="197" w:right="2742" w:firstLine="838"/>
      </w:pPr>
      <w:r>
        <w:rPr>
          <w:spacing w:val="5"/>
          <w:w w:val="95"/>
        </w:rPr>
        <w:t>④负责变更设计以及施工技术管理</w:t>
      </w:r>
      <w:r>
        <w:rPr>
          <w:spacing w:val="8"/>
          <w:w w:val="85"/>
        </w:rPr>
        <w:t>,</w:t>
      </w:r>
      <w:r>
        <w:rPr>
          <w:spacing w:val="-2"/>
          <w:w w:val="95"/>
        </w:rPr>
        <w:t xml:space="preserve">负责工程竣工资料地收集、 </w:t>
      </w:r>
      <w:r>
        <w:rPr>
          <w:spacing w:val="-2"/>
        </w:rPr>
        <w:t>整理、归档、贮存和保管</w:t>
      </w:r>
      <w:r>
        <w:rPr>
          <w:w w:val="85"/>
        </w:rPr>
        <w:t>.</w:t>
      </w:r>
    </w:p>
    <w:p>
      <w:pPr>
        <w:pStyle w:val="BodyText"/>
        <w:spacing w:line="333" w:lineRule="auto"/>
        <w:ind w:left="197" w:right="2721" w:firstLine="838"/>
      </w:pPr>
      <w:r>
        <w:rPr>
          <w:spacing w:val="5"/>
          <w:w w:val="95"/>
        </w:rPr>
        <w:t>⑤负责施工过程、工序质量控制地技术管理</w:t>
      </w:r>
      <w:r>
        <w:rPr>
          <w:spacing w:val="8"/>
          <w:w w:val="85"/>
        </w:rPr>
        <w:t>,</w:t>
      </w:r>
      <w:r>
        <w:rPr>
          <w:spacing w:val="-2"/>
          <w:w w:val="95"/>
        </w:rPr>
        <w:t xml:space="preserve">参加事故地调查、 </w:t>
      </w:r>
      <w:r>
        <w:rPr>
          <w:spacing w:val="-1"/>
        </w:rPr>
        <w:t>分析工作</w:t>
      </w:r>
      <w:r>
        <w:rPr>
          <w:w w:val="85"/>
        </w:rPr>
        <w:t>,</w:t>
      </w:r>
      <w:r>
        <w:rPr>
          <w:spacing w:val="-2"/>
        </w:rPr>
        <w:t>制定重大质量事故和不合格产品地处理方案</w:t>
      </w:r>
      <w:r>
        <w:rPr>
          <w:w w:val="85"/>
        </w:rPr>
        <w:t>.</w:t>
      </w:r>
    </w:p>
    <w:p>
      <w:pPr>
        <w:pStyle w:val="BodyText"/>
        <w:spacing w:line="333" w:lineRule="auto"/>
        <w:ind w:left="1035" w:right="4003"/>
      </w:pPr>
      <w:r>
        <w:rPr>
          <w:spacing w:val="-2"/>
          <w:w w:val="95"/>
        </w:rPr>
        <w:t>⑥负责提供审核产品标准</w:t>
      </w:r>
      <w:r>
        <w:rPr>
          <w:w w:val="85"/>
        </w:rPr>
        <w:t>,</w:t>
      </w:r>
      <w:r>
        <w:rPr>
          <w:spacing w:val="-1"/>
          <w:w w:val="95"/>
        </w:rPr>
        <w:t>负责测量设备地使用管理工作</w:t>
      </w:r>
      <w:r>
        <w:rPr>
          <w:spacing w:val="-16"/>
          <w:w w:val="85"/>
        </w:rPr>
        <w:t xml:space="preserve">.  </w:t>
      </w:r>
      <w:r>
        <w:t>5、安质部地主要职责</w:t>
      </w:r>
    </w:p>
    <w:p>
      <w:pPr>
        <w:pStyle w:val="BodyText"/>
        <w:spacing w:before="2" w:line="336" w:lineRule="auto"/>
        <w:ind w:left="197" w:right="2740" w:firstLine="838"/>
      </w:pPr>
      <w:r>
        <w:rPr>
          <w:spacing w:val="5"/>
          <w:w w:val="95"/>
        </w:rPr>
        <w:t>①负责整个承包工程地安全质量工作</w:t>
      </w:r>
      <w:r>
        <w:rPr>
          <w:spacing w:val="5"/>
          <w:w w:val="85"/>
        </w:rPr>
        <w:t>,</w:t>
      </w:r>
      <w:r>
        <w:rPr>
          <w:spacing w:val="-2"/>
          <w:w w:val="95"/>
        </w:rPr>
        <w:t xml:space="preserve">建立健全安全质量保证体 </w:t>
      </w:r>
      <w:r>
        <w:t>系</w:t>
      </w:r>
      <w:r>
        <w:rPr>
          <w:w w:val="85"/>
        </w:rPr>
        <w:t>,</w:t>
      </w:r>
      <w:r>
        <w:rPr>
          <w:spacing w:val="-2"/>
        </w:rPr>
        <w:t>制定安全质量管理、环境保护办法</w:t>
      </w:r>
      <w:r>
        <w:rPr>
          <w:w w:val="85"/>
        </w:rPr>
        <w:t>,</w:t>
      </w:r>
      <w:r>
        <w:rPr>
          <w:spacing w:val="-1"/>
        </w:rPr>
        <w:t>落实安全质量目标</w:t>
      </w:r>
      <w:r>
        <w:rPr>
          <w:w w:val="85"/>
        </w:rPr>
        <w:t>.</w:t>
      </w:r>
    </w:p>
    <w:p>
      <w:pPr>
        <w:pStyle w:val="BodyText"/>
        <w:spacing w:line="333" w:lineRule="auto"/>
        <w:ind w:left="197" w:right="2692" w:firstLine="838"/>
      </w:pPr>
      <w:r>
        <w:rPr>
          <w:w w:val="95"/>
        </w:rPr>
        <w:t>②落实质量、环境保护措施</w:t>
      </w:r>
      <w:r>
        <w:rPr>
          <w:w w:val="85"/>
        </w:rPr>
        <w:t>,</w:t>
      </w:r>
      <w:r>
        <w:rPr>
          <w:w w:val="95"/>
        </w:rPr>
        <w:t>开展全面质量管理工作</w:t>
      </w:r>
      <w:r>
        <w:rPr>
          <w:w w:val="85"/>
        </w:rPr>
        <w:t>,</w:t>
      </w:r>
      <w:r>
        <w:rPr>
          <w:spacing w:val="-3"/>
          <w:w w:val="95"/>
        </w:rPr>
        <w:t xml:space="preserve">编制和实施 </w:t>
      </w:r>
      <w:r>
        <w:rPr>
          <w:spacing w:val="-1"/>
        </w:rPr>
        <w:t>项目工程质量计划</w:t>
      </w:r>
      <w:r>
        <w:rPr>
          <w:spacing w:val="-3"/>
          <w:w w:val="85"/>
        </w:rPr>
        <w:t>,</w:t>
      </w:r>
      <w:r>
        <w:rPr>
          <w:spacing w:val="-2"/>
        </w:rPr>
        <w:t>实施工程施工全过程地质量控制</w:t>
      </w:r>
      <w:r>
        <w:rPr>
          <w:w w:val="85"/>
        </w:rPr>
        <w:t>.</w:t>
      </w:r>
    </w:p>
    <w:p>
      <w:pPr>
        <w:pStyle w:val="BodyText"/>
        <w:ind w:left="1035"/>
      </w:pPr>
      <w:r>
        <w:t>③办理对分项、分部、单位工程地质量检查、签证、评定工作</w:t>
      </w:r>
      <w:r>
        <w:rPr>
          <w:w w:val="85"/>
        </w:rPr>
        <w:t>.</w:t>
      </w:r>
    </w:p>
    <w:p>
      <w:pPr>
        <w:pStyle w:val="BodyText"/>
        <w:spacing w:before="211" w:line="333" w:lineRule="auto"/>
        <w:ind w:left="197" w:right="2692" w:firstLine="838"/>
      </w:pPr>
      <w:r>
        <w:rPr>
          <w:w w:val="95"/>
        </w:rPr>
        <w:t>④定期组织质量分析会</w:t>
      </w:r>
      <w:r>
        <w:rPr>
          <w:spacing w:val="5"/>
          <w:w w:val="85"/>
        </w:rPr>
        <w:t>,</w:t>
      </w:r>
      <w:r>
        <w:rPr>
          <w:w w:val="95"/>
        </w:rPr>
        <w:t>检查质量体系运行情况</w:t>
      </w:r>
      <w:r>
        <w:rPr>
          <w:w w:val="85"/>
        </w:rPr>
        <w:t>,</w:t>
      </w:r>
      <w:r>
        <w:rPr>
          <w:spacing w:val="-3"/>
          <w:w w:val="95"/>
        </w:rPr>
        <w:t xml:space="preserve">及时研究质量活 </w:t>
      </w:r>
      <w:r>
        <w:rPr>
          <w:spacing w:val="-2"/>
        </w:rPr>
        <w:t>动中地重大技术问题</w:t>
      </w:r>
      <w:r>
        <w:rPr>
          <w:w w:val="85"/>
        </w:rPr>
        <w:t>.</w:t>
      </w:r>
      <w:r>
        <w:rPr>
          <w:spacing w:val="-2"/>
        </w:rPr>
        <w:t>组织项目工程质量检查</w:t>
      </w:r>
      <w:r>
        <w:rPr>
          <w:w w:val="85"/>
        </w:rPr>
        <w:t>,</w:t>
      </w:r>
      <w:r>
        <w:rPr>
          <w:spacing w:val="-2"/>
        </w:rPr>
        <w:t>对质量持有否决权</w:t>
      </w:r>
      <w:r>
        <w:rPr>
          <w:w w:val="85"/>
        </w:rPr>
        <w:t>.</w:t>
      </w:r>
    </w:p>
    <w:p>
      <w:pPr>
        <w:pStyle w:val="BodyText"/>
        <w:spacing w:before="5"/>
        <w:ind w:left="1035"/>
      </w:pPr>
      <w:r>
        <w:t xml:space="preserve">⑤做好工程地安全生产 </w:t>
      </w:r>
      <w:r>
        <w:rPr>
          <w:w w:val="85"/>
        </w:rPr>
        <w:t>,</w:t>
      </w:r>
      <w:r>
        <w:t>制定安全计划</w:t>
      </w:r>
      <w:r>
        <w:rPr>
          <w:w w:val="85"/>
        </w:rPr>
        <w:t>,</w:t>
      </w:r>
      <w:r>
        <w:t xml:space="preserve">建立施工安全制度措施 </w:t>
      </w:r>
      <w:r>
        <w:rPr>
          <w:w w:val="85"/>
        </w:rPr>
        <w:t>,</w:t>
      </w:r>
    </w:p>
    <w:p>
      <w:pPr>
        <w:pStyle w:val="BodyText"/>
        <w:spacing w:before="211"/>
        <w:ind w:right="9384"/>
        <w:jc w:val="center"/>
      </w:pPr>
      <w:r>
        <w:t>检查和监督安全系统运行情况</w:t>
      </w:r>
      <w:r>
        <w:rPr>
          <w:w w:val="85"/>
        </w:rPr>
        <w:t>.</w:t>
      </w:r>
    </w:p>
    <w:p>
      <w:pPr>
        <w:pStyle w:val="BodyText"/>
        <w:spacing w:before="211"/>
        <w:ind w:right="9261"/>
        <w:jc w:val="center"/>
      </w:pPr>
      <w:r>
        <w:t>6、计财部地主要职责</w:t>
      </w:r>
    </w:p>
    <w:p>
      <w:pPr>
        <w:pStyle w:val="BodyText"/>
        <w:spacing w:before="215"/>
        <w:ind w:left="1035"/>
      </w:pPr>
      <w:r>
        <w:t>①编制审核施工预算、施工计划、负责成本控制、财务管理工作</w:t>
      </w:r>
      <w:r>
        <w:rPr>
          <w:w w:val="85"/>
        </w:rPr>
        <w:t>.</w:t>
      </w:r>
    </w:p>
    <w:p>
      <w:pPr>
        <w:pStyle w:val="BodyText"/>
        <w:spacing w:before="210" w:line="333" w:lineRule="auto"/>
        <w:ind w:left="197" w:right="2687" w:firstLine="838"/>
      </w:pPr>
      <w:r>
        <w:rPr>
          <w:spacing w:val="1"/>
          <w:w w:val="95"/>
        </w:rPr>
        <w:t>②制定财务管理规章制度</w:t>
      </w:r>
      <w:r>
        <w:rPr>
          <w:w w:val="85"/>
        </w:rPr>
        <w:t>,</w:t>
      </w:r>
      <w:r>
        <w:rPr>
          <w:w w:val="95"/>
        </w:rPr>
        <w:t>负责对内外工程地合同管理</w:t>
      </w:r>
      <w:r>
        <w:rPr>
          <w:w w:val="85"/>
        </w:rPr>
        <w:t>,</w:t>
      </w:r>
      <w:r>
        <w:rPr>
          <w:spacing w:val="-4"/>
          <w:w w:val="95"/>
        </w:rPr>
        <w:t xml:space="preserve">进行工程 </w:t>
      </w:r>
      <w:r>
        <w:rPr>
          <w:spacing w:val="-2"/>
        </w:rPr>
        <w:t>计价和工程结算工作</w:t>
      </w:r>
      <w:r>
        <w:rPr>
          <w:w w:val="85"/>
        </w:rPr>
        <w:t>.</w:t>
      </w:r>
    </w:p>
    <w:p>
      <w:pPr>
        <w:pStyle w:val="BodyText"/>
        <w:spacing w:before="5"/>
        <w:ind w:left="1035"/>
      </w:pPr>
      <w:r>
        <w:t>③严格控制工程成本</w:t>
      </w:r>
      <w:r>
        <w:rPr>
          <w:w w:val="85"/>
        </w:rPr>
        <w:t>,</w:t>
      </w:r>
      <w:r>
        <w:t>合理降低工程造价</w:t>
      </w:r>
      <w:r>
        <w:rPr>
          <w:w w:val="85"/>
        </w:rPr>
        <w:t>.</w:t>
      </w:r>
    </w:p>
    <w:p>
      <w:pPr>
        <w:spacing w:after="0"/>
        <w:sectPr>
          <w:pgSz w:w="17860" w:h="25260"/>
          <w:pgMar w:top="1860" w:right="0" w:bottom="280" w:left="2500" w:header="708" w:footer="708"/>
          <w:pgNumType w:start="8"/>
          <w:cols w:space="708"/>
        </w:sectPr>
      </w:pPr>
    </w:p>
    <w:p>
      <w:pPr>
        <w:pStyle w:val="BodyText"/>
        <w:spacing w:before="102"/>
        <w:ind w:left="1035"/>
      </w:pPr>
      <w:r>
        <w:drawing>
          <wp:anchor distT="0" distB="0" distL="0" distR="0" simplePos="0" relativeHeight="251666432" behindDoc="1" locked="0" layoutInCell="1" allowOverlap="1">
            <wp:simplePos x="0" y="0"/>
            <wp:positionH relativeFrom="page">
              <wp:posOffset>0</wp:posOffset>
            </wp:positionH>
            <wp:positionV relativeFrom="page">
              <wp:posOffset>0</wp:posOffset>
            </wp:positionV>
            <wp:extent cx="11340845" cy="158496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7、机运物资部地主要职责</w:t>
      </w:r>
    </w:p>
    <w:p>
      <w:pPr>
        <w:pStyle w:val="BodyText"/>
        <w:spacing w:before="211" w:line="336" w:lineRule="auto"/>
        <w:ind w:left="197" w:right="2679" w:firstLine="838"/>
      </w:pPr>
      <w:r>
        <w:rPr>
          <w:spacing w:val="5"/>
        </w:rPr>
        <w:t>①负责对工程产品质量有重大影响地</w:t>
      </w:r>
      <w:r>
        <w:rPr>
          <w:w w:val="115"/>
        </w:rPr>
        <w:t>A</w:t>
      </w:r>
      <w:r>
        <w:rPr>
          <w:spacing w:val="-62"/>
        </w:rPr>
        <w:t>、</w:t>
      </w:r>
      <w:r>
        <w:rPr>
          <w:w w:val="115"/>
        </w:rPr>
        <w:t xml:space="preserve">B </w:t>
      </w:r>
      <w:r>
        <w:rPr>
          <w:spacing w:val="-2"/>
        </w:rPr>
        <w:t>类物资合格供应商地调查、评价、选择、确定</w:t>
      </w:r>
      <w:r>
        <w:rPr>
          <w:w w:val="85"/>
        </w:rPr>
        <w:t>,</w:t>
      </w:r>
      <w:r>
        <w:rPr>
          <w:spacing w:val="-2"/>
        </w:rPr>
        <w:t>对合格供应商进行控制、监督和检查</w:t>
      </w:r>
      <w:r>
        <w:rPr>
          <w:w w:val="85"/>
        </w:rPr>
        <w:t>.</w:t>
      </w:r>
    </w:p>
    <w:p>
      <w:pPr>
        <w:pStyle w:val="BodyText"/>
        <w:spacing w:line="533" w:lineRule="exact"/>
        <w:ind w:left="1035"/>
      </w:pPr>
      <w:r>
        <w:t>②负责物资采购管理工作</w:t>
      </w:r>
      <w:r>
        <w:rPr>
          <w:w w:val="85"/>
        </w:rPr>
        <w:t>.</w:t>
      </w:r>
      <w:r>
        <w:t>负责施工机械和运输设备地管理工作</w:t>
      </w:r>
      <w:r>
        <w:rPr>
          <w:w w:val="85"/>
        </w:rPr>
        <w:t>.</w:t>
      </w:r>
    </w:p>
    <w:p>
      <w:pPr>
        <w:pStyle w:val="BodyText"/>
        <w:spacing w:before="210"/>
        <w:ind w:left="1035"/>
      </w:pPr>
      <w:r>
        <w:t>③组织对施工设备、运输设备及采购物资地检验、验证工作</w:t>
      </w:r>
      <w:r>
        <w:rPr>
          <w:w w:val="85"/>
        </w:rPr>
        <w:t>.</w:t>
      </w:r>
    </w:p>
    <w:p>
      <w:pPr>
        <w:pStyle w:val="BodyText"/>
        <w:spacing w:before="215"/>
        <w:ind w:left="1035"/>
      </w:pPr>
      <w:r>
        <w:t>④负责指导、检查、监督产品地搬运和贮存工作</w:t>
      </w:r>
      <w:r>
        <w:rPr>
          <w:w w:val="85"/>
        </w:rPr>
        <w:t>.</w:t>
      </w:r>
    </w:p>
    <w:p>
      <w:pPr>
        <w:pStyle w:val="BodyText"/>
        <w:spacing w:before="210"/>
        <w:ind w:left="1035"/>
      </w:pPr>
      <w:r>
        <w:t>⑤负责产品标识和可追溯性工作地监督、检查和指导</w:t>
      </w:r>
      <w:r>
        <w:rPr>
          <w:w w:val="85"/>
        </w:rPr>
        <w:t>.</w:t>
      </w:r>
    </w:p>
    <w:p>
      <w:pPr>
        <w:pStyle w:val="BodyText"/>
        <w:spacing w:before="244"/>
        <w:ind w:left="4121"/>
      </w:pPr>
      <w:r>
        <w:t>第二节、施工总平面布置</w:t>
      </w:r>
    </w:p>
    <w:p>
      <w:pPr>
        <w:pStyle w:val="BodyText"/>
        <w:spacing w:before="5"/>
        <w:rPr>
          <w:sz w:val="18"/>
        </w:rPr>
      </w:pPr>
    </w:p>
    <w:p>
      <w:pPr>
        <w:pStyle w:val="BodyText"/>
        <w:spacing w:before="130"/>
        <w:ind w:left="197"/>
      </w:pPr>
      <w:r>
        <w:t>一、施工布置原则</w:t>
      </w:r>
    </w:p>
    <w:p>
      <w:pPr>
        <w:pStyle w:val="BodyText"/>
        <w:spacing w:before="214" w:line="333" w:lineRule="auto"/>
        <w:ind w:left="197" w:right="2684" w:firstLine="838"/>
        <w:jc w:val="both"/>
      </w:pPr>
      <w:r>
        <w:rPr>
          <w:spacing w:val="5"/>
          <w:w w:val="95"/>
        </w:rPr>
        <w:t>依据招标文件提供地施工场地严格控制范围</w:t>
      </w:r>
      <w:r>
        <w:rPr>
          <w:spacing w:val="8"/>
          <w:w w:val="85"/>
        </w:rPr>
        <w:t>,</w:t>
      </w:r>
      <w:r>
        <w:rPr>
          <w:w w:val="95"/>
        </w:rPr>
        <w:t xml:space="preserve">结合本标段工程施 </w:t>
      </w:r>
      <w:r>
        <w:rPr>
          <w:spacing w:val="-2"/>
          <w:w w:val="95"/>
        </w:rPr>
        <w:t>工特点</w:t>
      </w:r>
      <w:r>
        <w:rPr>
          <w:w w:val="85"/>
        </w:rPr>
        <w:t>,</w:t>
      </w:r>
      <w:r>
        <w:rPr>
          <w:spacing w:val="-2"/>
          <w:w w:val="95"/>
        </w:rPr>
        <w:t>在满足正常施工作业和生产管理地前提下</w:t>
      </w:r>
      <w:r>
        <w:rPr>
          <w:w w:val="85"/>
        </w:rPr>
        <w:t>,</w:t>
      </w:r>
      <w:r>
        <w:rPr>
          <w:spacing w:val="-13"/>
          <w:w w:val="95"/>
        </w:rPr>
        <w:t>本着“少占地、少拆</w:t>
      </w:r>
      <w:r>
        <w:rPr>
          <w:w w:val="95"/>
        </w:rPr>
        <w:t>迁、少扰民、注重环保和减少对既有道路交通地干扰”地原则</w:t>
      </w:r>
      <w:r>
        <w:rPr>
          <w:w w:val="85"/>
        </w:rPr>
        <w:t>,</w:t>
      </w:r>
      <w:r>
        <w:rPr>
          <w:spacing w:val="-6"/>
          <w:w w:val="95"/>
        </w:rPr>
        <w:t>施工平</w:t>
      </w:r>
      <w:r>
        <w:rPr>
          <w:w w:val="95"/>
        </w:rPr>
        <w:t>面布置与选择地施工方案相统一</w:t>
      </w:r>
      <w:r>
        <w:rPr>
          <w:w w:val="85"/>
        </w:rPr>
        <w:t>,</w:t>
      </w:r>
      <w:r>
        <w:rPr>
          <w:w w:val="95"/>
        </w:rPr>
        <w:t>能满足施工生产地需求为根本</w:t>
      </w:r>
      <w:r>
        <w:rPr>
          <w:w w:val="85"/>
        </w:rPr>
        <w:t>,</w:t>
      </w:r>
      <w:r>
        <w:rPr>
          <w:w w:val="95"/>
        </w:rPr>
        <w:t xml:space="preserve">统筹 </w:t>
      </w:r>
      <w:r>
        <w:t>兼顾</w:t>
      </w:r>
      <w:r>
        <w:rPr>
          <w:w w:val="85"/>
        </w:rPr>
        <w:t>,</w:t>
      </w:r>
      <w:r>
        <w:rPr>
          <w:spacing w:val="-1"/>
        </w:rPr>
        <w:t>经济合理地布置</w:t>
      </w:r>
      <w:r>
        <w:rPr>
          <w:w w:val="85"/>
        </w:rPr>
        <w:t>.</w:t>
      </w:r>
    </w:p>
    <w:p>
      <w:pPr>
        <w:pStyle w:val="BodyText"/>
        <w:spacing w:before="9"/>
        <w:ind w:left="197"/>
      </w:pPr>
      <w:r>
        <w:t>二、施工总平面布置</w:t>
      </w:r>
    </w:p>
    <w:p>
      <w:pPr>
        <w:pStyle w:val="BodyText"/>
        <w:spacing w:before="214" w:line="333" w:lineRule="auto"/>
        <w:ind w:left="197" w:right="2689" w:firstLine="838"/>
      </w:pPr>
      <w:r>
        <w:rPr>
          <w:spacing w:val="-21"/>
        </w:rPr>
        <w:t>详见《成渝铁路</w:t>
      </w:r>
      <w:r>
        <w:t>K82+000</w:t>
      </w:r>
      <w:r>
        <w:rPr>
          <w:spacing w:val="-2"/>
        </w:rPr>
        <w:t xml:space="preserve"> 道口平改立交工程施工总平面布置图</w:t>
      </w:r>
      <w:r>
        <w:rPr>
          <w:spacing w:val="-229"/>
        </w:rPr>
        <w:t>》</w:t>
      </w:r>
      <w:r>
        <w:rPr>
          <w:spacing w:val="-13"/>
          <w:w w:val="95"/>
        </w:rPr>
        <w:t xml:space="preserve">. </w:t>
      </w:r>
      <w:r>
        <w:rPr>
          <w:w w:val="105"/>
        </w:rPr>
        <w:t>三、临时工程方案、拟建数量及结构</w:t>
      </w:r>
    </w:p>
    <w:p>
      <w:pPr>
        <w:pStyle w:val="BodyText"/>
        <w:spacing w:before="2"/>
        <w:ind w:left="197"/>
      </w:pPr>
      <w:r>
        <w:t>1、施工用水规划</w:t>
      </w:r>
    </w:p>
    <w:p>
      <w:pPr>
        <w:pStyle w:val="BodyText"/>
        <w:spacing w:before="214"/>
        <w:ind w:left="1035"/>
      </w:pPr>
      <w:r>
        <w:t>施工用水采取接业主指定自来水管网</w:t>
      </w:r>
      <w:r>
        <w:rPr>
          <w:w w:val="85"/>
        </w:rPr>
        <w:t>.</w:t>
      </w:r>
    </w:p>
    <w:p>
      <w:pPr>
        <w:pStyle w:val="BodyText"/>
        <w:spacing w:before="210"/>
        <w:ind w:left="197"/>
      </w:pPr>
      <w:r>
        <w:t>2、施工供电系统规划</w:t>
      </w:r>
    </w:p>
    <w:p>
      <w:pPr>
        <w:pStyle w:val="BodyText"/>
        <w:spacing w:before="211"/>
        <w:ind w:left="1035"/>
      </w:pPr>
      <w:r>
        <w:t>施工用电从附近业主指定地变压器搭接</w:t>
      </w:r>
      <w:r>
        <w:rPr>
          <w:w w:val="85"/>
        </w:rPr>
        <w:t>.</w:t>
      </w:r>
    </w:p>
    <w:p>
      <w:pPr>
        <w:pStyle w:val="BodyText"/>
        <w:spacing w:before="214"/>
        <w:ind w:left="197"/>
      </w:pPr>
      <w:r>
        <w:t>3、施工便道规划</w:t>
      </w:r>
    </w:p>
    <w:p>
      <w:pPr>
        <w:pStyle w:val="BodyText"/>
        <w:spacing w:before="212" w:line="333" w:lineRule="auto"/>
        <w:ind w:left="197" w:right="2700" w:firstLine="838"/>
        <w:jc w:val="both"/>
      </w:pPr>
      <w:r>
        <w:rPr>
          <w:spacing w:val="5"/>
          <w:w w:val="95"/>
        </w:rPr>
        <w:t>在施工过程中尽量减少对己有道路地破坏</w:t>
      </w:r>
      <w:r>
        <w:rPr>
          <w:spacing w:val="5"/>
          <w:w w:val="85"/>
        </w:rPr>
        <w:t>,</w:t>
      </w:r>
      <w:r>
        <w:rPr>
          <w:w w:val="95"/>
        </w:rPr>
        <w:t>合理利用原道路作为 施工便道</w:t>
      </w:r>
      <w:r>
        <w:rPr>
          <w:w w:val="85"/>
        </w:rPr>
        <w:t>,</w:t>
      </w:r>
      <w:r>
        <w:rPr>
          <w:w w:val="95"/>
        </w:rPr>
        <w:t>对施工范围采取打围施工</w:t>
      </w:r>
      <w:r>
        <w:rPr>
          <w:w w:val="85"/>
        </w:rPr>
        <w:t>,</w:t>
      </w:r>
      <w:r>
        <w:rPr>
          <w:spacing w:val="-2"/>
          <w:w w:val="95"/>
        </w:rPr>
        <w:t xml:space="preserve">在施工场地进出口位置设置冲洗 </w:t>
      </w:r>
      <w:r>
        <w:rPr>
          <w:spacing w:val="-2"/>
        </w:rPr>
        <w:t>设备防止泥沙带出工地</w:t>
      </w:r>
      <w:r>
        <w:rPr>
          <w:w w:val="85"/>
        </w:rPr>
        <w:t>.</w:t>
      </w:r>
    </w:p>
    <w:p>
      <w:pPr>
        <w:pStyle w:val="BodyText"/>
        <w:spacing w:before="6"/>
        <w:ind w:left="197"/>
      </w:pPr>
      <w:r>
        <w:t>4、钢筋加工场规划</w:t>
      </w:r>
    </w:p>
    <w:p>
      <w:pPr>
        <w:pStyle w:val="BodyText"/>
        <w:spacing w:before="211"/>
        <w:ind w:left="1035"/>
      </w:pPr>
      <w:r>
        <w:rPr>
          <w:w w:val="105"/>
        </w:rPr>
        <w:t>在建设路 K0+200 处设置钢筋加工场</w:t>
      </w:r>
      <w:r>
        <w:rPr>
          <w:w w:val="95"/>
        </w:rPr>
        <w:t>,</w:t>
      </w:r>
      <w:r>
        <w:rPr>
          <w:w w:val="105"/>
        </w:rPr>
        <w:t>主要作为上跨桥项目地钢</w:t>
      </w:r>
    </w:p>
    <w:p>
      <w:pPr>
        <w:spacing w:after="0"/>
        <w:sectPr>
          <w:pgSz w:w="17860" w:h="25260"/>
          <w:pgMar w:top="1860" w:right="0" w:bottom="280" w:left="2500" w:header="708" w:footer="708"/>
          <w:pgNumType w:start="9"/>
          <w:cols w:space="708"/>
        </w:sectPr>
      </w:pPr>
    </w:p>
    <w:p>
      <w:pPr>
        <w:pStyle w:val="BodyText"/>
        <w:spacing w:before="102" w:line="333" w:lineRule="auto"/>
        <w:ind w:left="197" w:right="12102"/>
      </w:pPr>
      <w:r>
        <w:drawing>
          <wp:anchor distT="0" distB="0" distL="0" distR="0" simplePos="0" relativeHeight="251667456" behindDoc="1" locked="0" layoutInCell="1" allowOverlap="1">
            <wp:simplePos x="0" y="0"/>
            <wp:positionH relativeFrom="page">
              <wp:posOffset>0</wp:posOffset>
            </wp:positionH>
            <wp:positionV relativeFrom="page">
              <wp:posOffset>0</wp:posOffset>
            </wp:positionV>
            <wp:extent cx="11340845" cy="15849600"/>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w w:val="95"/>
        </w:rPr>
        <w:t>筋制作加工场地</w:t>
      </w:r>
      <w:r>
        <w:rPr>
          <w:w w:val="85"/>
        </w:rPr>
        <w:t xml:space="preserve">. </w:t>
      </w:r>
      <w:r>
        <w:t>5、预制场</w:t>
      </w:r>
    </w:p>
    <w:p>
      <w:pPr>
        <w:pStyle w:val="BodyText"/>
        <w:spacing w:before="171" w:line="427" w:lineRule="auto"/>
        <w:ind w:left="197" w:right="2681" w:firstLine="1051"/>
        <w:jc w:val="both"/>
      </w:pPr>
      <w:r>
        <w:rPr>
          <w:w w:val="95"/>
        </w:rPr>
        <w:t>由于现场施工场地狭窄,预制场布置在业主指定区域 ,主要用于</w:t>
      </w:r>
      <w:r>
        <w:rPr>
          <w:spacing w:val="-1"/>
        </w:rPr>
        <w:t>预制空心板</w:t>
      </w:r>
      <w:r>
        <w:rPr>
          <w:w w:val="95"/>
        </w:rPr>
        <w:t>.</w:t>
      </w:r>
      <w:r>
        <w:rPr>
          <w:spacing w:val="-2"/>
        </w:rPr>
        <w:t>结合以往施工经验</w:t>
      </w:r>
      <w:r>
        <w:rPr>
          <w:w w:val="95"/>
        </w:rPr>
        <w:t>,</w:t>
      </w:r>
      <w:r>
        <w:rPr>
          <w:spacing w:val="-11"/>
        </w:rPr>
        <w:t xml:space="preserve">我部把 </w:t>
      </w:r>
      <w:r>
        <w:t>20</w:t>
      </w:r>
      <w:r>
        <w:rPr>
          <w:spacing w:val="-8"/>
        </w:rPr>
        <w:t xml:space="preserve"> 米空心板地预制及安装作</w:t>
      </w:r>
      <w:r>
        <w:rPr>
          <w:spacing w:val="-2"/>
        </w:rPr>
        <w:t>为我部在此工程中地重点和难点工程</w:t>
      </w:r>
      <w:r>
        <w:rPr>
          <w:w w:val="95"/>
        </w:rPr>
        <w:t>.</w:t>
      </w:r>
    </w:p>
    <w:p>
      <w:pPr>
        <w:pStyle w:val="BodyText"/>
        <w:spacing w:before="6" w:line="427" w:lineRule="auto"/>
        <w:ind w:left="197" w:right="2681" w:firstLine="838"/>
        <w:jc w:val="both"/>
      </w:pPr>
      <w:r>
        <w:rPr>
          <w:spacing w:val="-1"/>
        </w:rPr>
        <w:t>根据工期</w:t>
      </w:r>
      <w:r>
        <w:rPr>
          <w:w w:val="95"/>
        </w:rPr>
        <w:t>,</w:t>
      </w:r>
      <w:r>
        <w:rPr>
          <w:spacing w:val="-28"/>
        </w:rPr>
        <w:t xml:space="preserve">预制场设置 </w:t>
      </w:r>
      <w:r>
        <w:t>3</w:t>
      </w:r>
      <w:r>
        <w:rPr>
          <w:spacing w:val="-19"/>
        </w:rPr>
        <w:t xml:space="preserve"> 套后张法桥板侧模,</w:t>
      </w:r>
      <w:r>
        <w:t>2</w:t>
      </w:r>
      <w:r>
        <w:rPr>
          <w:spacing w:val="-43"/>
        </w:rPr>
        <w:t xml:space="preserve"> 套内模</w:t>
      </w:r>
      <w:r>
        <w:rPr>
          <w:w w:val="95"/>
        </w:rPr>
        <w:t>,</w:t>
      </w:r>
      <w:r>
        <w:rPr>
          <w:spacing w:val="-3"/>
        </w:rPr>
        <w:t>利用制梁平</w:t>
      </w:r>
      <w:r>
        <w:rPr>
          <w:spacing w:val="-1"/>
          <w:w w:val="100"/>
        </w:rPr>
        <w:t>台作底模</w:t>
      </w:r>
      <w:r>
        <w:rPr>
          <w:spacing w:val="1"/>
          <w:w w:val="55"/>
        </w:rPr>
        <w:t>.</w:t>
      </w:r>
      <w:r>
        <w:rPr>
          <w:w w:val="100"/>
        </w:rPr>
        <w:t>预制场内设置小龙门吊</w:t>
      </w:r>
      <w:r>
        <w:rPr>
          <w:spacing w:val="-116"/>
        </w:rPr>
        <w:t xml:space="preserve"> </w:t>
      </w:r>
      <w:r>
        <w:rPr>
          <w:w w:val="111"/>
        </w:rPr>
        <w:t>1</w:t>
      </w:r>
      <w:r>
        <w:rPr>
          <w:spacing w:val="-106"/>
        </w:rPr>
        <w:t xml:space="preserve"> </w:t>
      </w:r>
      <w:r>
        <w:rPr>
          <w:spacing w:val="-79"/>
          <w:w w:val="100"/>
        </w:rPr>
        <w:t>套</w:t>
      </w:r>
      <w:r>
        <w:rPr>
          <w:spacing w:val="-1"/>
          <w:w w:val="100"/>
        </w:rPr>
        <w:t>（</w:t>
      </w:r>
      <w:r>
        <w:rPr>
          <w:spacing w:val="-1"/>
          <w:w w:val="115"/>
        </w:rPr>
        <w:t>20</w:t>
      </w:r>
      <w:r>
        <w:rPr>
          <w:spacing w:val="-2"/>
          <w:w w:val="115"/>
        </w:rPr>
        <w:t>T</w:t>
      </w:r>
      <w:r>
        <w:rPr>
          <w:spacing w:val="-76"/>
          <w:w w:val="100"/>
        </w:rPr>
        <w:t>）</w:t>
      </w:r>
      <w:r>
        <w:rPr>
          <w:spacing w:val="1"/>
          <w:w w:val="55"/>
        </w:rPr>
        <w:t>,</w:t>
      </w:r>
      <w:r>
        <w:rPr>
          <w:w w:val="100"/>
        </w:rPr>
        <w:t>大龙门吊</w:t>
      </w:r>
      <w:r>
        <w:rPr>
          <w:spacing w:val="-109"/>
        </w:rPr>
        <w:t xml:space="preserve"> </w:t>
      </w:r>
      <w:r>
        <w:rPr>
          <w:w w:val="111"/>
        </w:rPr>
        <w:t>2</w:t>
      </w:r>
      <w:r>
        <w:rPr>
          <w:spacing w:val="-106"/>
        </w:rPr>
        <w:t xml:space="preserve"> </w:t>
      </w:r>
      <w:r>
        <w:rPr>
          <w:spacing w:val="-75"/>
          <w:w w:val="100"/>
        </w:rPr>
        <w:t>台</w:t>
      </w:r>
      <w:r>
        <w:rPr>
          <w:w w:val="100"/>
        </w:rPr>
        <w:t>（</w:t>
      </w:r>
      <w:r>
        <w:rPr>
          <w:spacing w:val="-1"/>
          <w:w w:val="115"/>
        </w:rPr>
        <w:t>50</w:t>
      </w:r>
      <w:r>
        <w:rPr>
          <w:spacing w:val="-3"/>
          <w:w w:val="115"/>
        </w:rPr>
        <w:t>T</w:t>
      </w:r>
      <w:r>
        <w:rPr>
          <w:spacing w:val="-76"/>
          <w:w w:val="100"/>
        </w:rPr>
        <w:t>）</w:t>
      </w:r>
      <w:r>
        <w:rPr>
          <w:w w:val="55"/>
        </w:rPr>
        <w:t>,</w:t>
      </w:r>
      <w:r>
        <w:rPr>
          <w:spacing w:val="1"/>
          <w:w w:val="95"/>
        </w:rPr>
        <w:t xml:space="preserve">张拉设备 </w:t>
      </w:r>
      <w:r>
        <w:rPr>
          <w:w w:val="95"/>
        </w:rPr>
        <w:t>2</w:t>
      </w:r>
      <w:r>
        <w:rPr>
          <w:spacing w:val="9"/>
          <w:w w:val="95"/>
        </w:rPr>
        <w:t xml:space="preserve"> 套,压浆设备</w:t>
      </w:r>
      <w:r>
        <w:rPr>
          <w:w w:val="95"/>
        </w:rPr>
        <w:t>2</w:t>
      </w:r>
      <w:r>
        <w:rPr>
          <w:spacing w:val="-1"/>
          <w:w w:val="95"/>
        </w:rPr>
        <w:t xml:space="preserve"> 套.在预制场适当位置设置接线电箱,同时安</w:t>
      </w:r>
      <w:r>
        <w:rPr>
          <w:w w:val="95"/>
        </w:rPr>
        <w:t xml:space="preserve">装漏电、触电保护装置并由专门电工负责管理,布线时充分考虑预制  </w:t>
      </w:r>
      <w:r>
        <w:rPr>
          <w:spacing w:val="-6"/>
          <w:w w:val="95"/>
        </w:rPr>
        <w:t xml:space="preserve">梁施工时机械地影响,做到安全合理布线,并做到文明施工、文明用电. </w:t>
      </w:r>
      <w:r>
        <w:rPr>
          <w:spacing w:val="-13"/>
        </w:rPr>
        <w:t xml:space="preserve">预制场外专门设置钢筋加工场和木工棚、试验室 </w:t>
      </w:r>
      <w:r>
        <w:rPr>
          <w:spacing w:val="5"/>
          <w:w w:val="95"/>
        </w:rPr>
        <w:t>.</w:t>
      </w:r>
      <w:r>
        <w:t>根据安全文明施工</w:t>
      </w:r>
      <w:r>
        <w:rPr>
          <w:w w:val="95"/>
        </w:rPr>
        <w:t xml:space="preserve">要求,在预制场内设置有关地标志牌、消防设施,在预制场两端设置小 </w:t>
      </w:r>
      <w:r>
        <w:rPr>
          <w:spacing w:val="-2"/>
        </w:rPr>
        <w:t>型机具及小型材料存放区</w:t>
      </w:r>
      <w:r>
        <w:rPr>
          <w:w w:val="95"/>
        </w:rPr>
        <w:t>,</w:t>
      </w:r>
      <w:r>
        <w:rPr>
          <w:spacing w:val="-2"/>
        </w:rPr>
        <w:t>做到机具设备和材料堆放整齐、有序</w:t>
      </w:r>
      <w:r>
        <w:rPr>
          <w:w w:val="95"/>
        </w:rPr>
        <w:t>.</w:t>
      </w:r>
    </w:p>
    <w:p>
      <w:pPr>
        <w:pStyle w:val="BodyText"/>
        <w:spacing w:before="18" w:line="427" w:lineRule="auto"/>
        <w:ind w:left="197" w:right="2570" w:firstLine="838"/>
      </w:pPr>
      <w:r>
        <w:rPr>
          <w:spacing w:val="-1"/>
          <w:w w:val="95"/>
        </w:rPr>
        <w:t xml:space="preserve">预制场场地范围内,用砖渣填至预设地标高,然后用推土机平整后, </w:t>
      </w:r>
      <w:r>
        <w:rPr>
          <w:spacing w:val="-36"/>
        </w:rPr>
        <w:t xml:space="preserve">用 </w:t>
      </w:r>
      <w:r>
        <w:t>20</w:t>
      </w:r>
      <w:r>
        <w:rPr>
          <w:spacing w:val="-10"/>
        </w:rPr>
        <w:t xml:space="preserve"> 吨振动压路机进行碾压</w:t>
      </w:r>
      <w:r>
        <w:rPr>
          <w:w w:val="95"/>
        </w:rPr>
        <w:t>,</w:t>
      </w:r>
      <w:r>
        <w:rPr>
          <w:spacing w:val="-2"/>
        </w:rPr>
        <w:t>压实整平后</w:t>
      </w:r>
      <w:r>
        <w:rPr>
          <w:w w:val="95"/>
        </w:rPr>
        <w:t>,</w:t>
      </w:r>
      <w:r>
        <w:rPr>
          <w:spacing w:val="-37"/>
        </w:rPr>
        <w:t xml:space="preserve">做 </w:t>
      </w:r>
      <w:r>
        <w:t>20cm</w:t>
      </w:r>
      <w:r>
        <w:rPr>
          <w:spacing w:val="-16"/>
        </w:rPr>
        <w:t xml:space="preserve"> 厚石灰土</w:t>
      </w:r>
      <w:r>
        <w:rPr>
          <w:w w:val="95"/>
        </w:rPr>
        <w:t>,</w:t>
      </w:r>
      <w:r>
        <w:t>然后用C25</w:t>
      </w:r>
      <w:r>
        <w:rPr>
          <w:spacing w:val="-12"/>
        </w:rPr>
        <w:t xml:space="preserve"> 混凝土进行硬化处理</w:t>
      </w:r>
      <w:r>
        <w:rPr>
          <w:w w:val="95"/>
        </w:rPr>
        <w:t>.</w:t>
      </w:r>
      <w:r>
        <w:rPr>
          <w:spacing w:val="-2"/>
        </w:rPr>
        <w:t>在场地内设置纵向与横向排水系统</w:t>
      </w:r>
      <w:r>
        <w:rPr>
          <w:w w:val="95"/>
        </w:rPr>
        <w:t>,</w:t>
      </w:r>
      <w:r>
        <w:t>场地四</w:t>
      </w:r>
      <w:r>
        <w:rPr>
          <w:spacing w:val="10"/>
        </w:rPr>
        <w:t>周</w:t>
      </w:r>
      <w:r>
        <w:rPr>
          <w:spacing w:val="12"/>
          <w:w w:val="95"/>
        </w:rPr>
        <w:t>,</w:t>
      </w:r>
      <w:r>
        <w:rPr>
          <w:spacing w:val="10"/>
        </w:rPr>
        <w:t>挖好排水沟</w:t>
      </w:r>
      <w:r>
        <w:rPr>
          <w:spacing w:val="12"/>
          <w:w w:val="95"/>
        </w:rPr>
        <w:t>,</w:t>
      </w:r>
      <w:r>
        <w:rPr>
          <w:spacing w:val="-12"/>
        </w:rPr>
        <w:t xml:space="preserve">场地内排水汇集后进入排水沟 </w:t>
      </w:r>
      <w:r>
        <w:rPr>
          <w:spacing w:val="12"/>
          <w:w w:val="95"/>
        </w:rPr>
        <w:t>.</w:t>
      </w:r>
      <w:r>
        <w:t>在预制场场地整体硬</w:t>
      </w:r>
      <w:r>
        <w:rPr>
          <w:spacing w:val="-1"/>
          <w:w w:val="105"/>
        </w:rPr>
        <w:t>化处理后</w:t>
      </w:r>
      <w:r>
        <w:rPr>
          <w:w w:val="95"/>
        </w:rPr>
        <w:t>,</w:t>
      </w:r>
      <w:r>
        <w:rPr>
          <w:spacing w:val="-59"/>
          <w:w w:val="105"/>
        </w:rPr>
        <w:t xml:space="preserve">浇筑 </w:t>
      </w:r>
      <w:r>
        <w:rPr>
          <w:w w:val="105"/>
        </w:rPr>
        <w:t>30</w:t>
      </w:r>
      <w:r>
        <w:rPr>
          <w:spacing w:val="-22"/>
          <w:w w:val="105"/>
        </w:rPr>
        <w:t xml:space="preserve"> 厘米厚混凝土底座</w:t>
      </w:r>
      <w:r>
        <w:rPr>
          <w:w w:val="95"/>
        </w:rPr>
        <w:t>,</w:t>
      </w:r>
      <w:r>
        <w:rPr>
          <w:spacing w:val="-2"/>
          <w:w w:val="105"/>
        </w:rPr>
        <w:t>同时预留好对拉杆预埋孔</w:t>
      </w:r>
      <w:r>
        <w:rPr>
          <w:w w:val="95"/>
        </w:rPr>
        <w:t>.</w:t>
      </w:r>
    </w:p>
    <w:p>
      <w:pPr>
        <w:pStyle w:val="BodyText"/>
        <w:spacing w:before="10" w:line="427" w:lineRule="auto"/>
        <w:ind w:left="197" w:right="2680" w:firstLine="838"/>
        <w:jc w:val="both"/>
      </w:pPr>
      <w:r>
        <w:rPr>
          <w:spacing w:val="1"/>
        </w:rPr>
        <w:t>空心板底模采用混凝土底模</w:t>
      </w:r>
      <w:r>
        <w:rPr>
          <w:spacing w:val="5"/>
          <w:w w:val="95"/>
        </w:rPr>
        <w:t>,</w:t>
      </w:r>
      <w:r>
        <w:rPr>
          <w:spacing w:val="1"/>
        </w:rPr>
        <w:t>在预制场地整体硬化后</w:t>
      </w:r>
      <w:r>
        <w:rPr>
          <w:spacing w:val="5"/>
          <w:w w:val="95"/>
        </w:rPr>
        <w:t>,</w:t>
      </w:r>
      <w:r>
        <w:rPr>
          <w:spacing w:val="16"/>
        </w:rPr>
        <w:t xml:space="preserve">浇筑 </w:t>
      </w:r>
      <w:r>
        <w:t xml:space="preserve">30cm </w:t>
      </w:r>
      <w:r>
        <w:rPr>
          <w:spacing w:val="-38"/>
        </w:rPr>
        <w:t xml:space="preserve">厚 </w:t>
      </w:r>
      <w:r>
        <w:t>C25</w:t>
      </w:r>
      <w:r>
        <w:rPr>
          <w:spacing w:val="-11"/>
        </w:rPr>
        <w:t xml:space="preserve"> 混凝土预制底模</w:t>
      </w:r>
      <w:r>
        <w:rPr>
          <w:w w:val="95"/>
        </w:rPr>
        <w:t>,</w:t>
      </w:r>
      <w:r>
        <w:rPr>
          <w:spacing w:val="-10"/>
        </w:rPr>
        <w:t xml:space="preserve">并在底模周边埋设 </w:t>
      </w:r>
      <w:r>
        <w:t>7.5＊7.5cm</w:t>
      </w:r>
      <w:r>
        <w:rPr>
          <w:spacing w:val="-28"/>
        </w:rPr>
        <w:t xml:space="preserve"> 角钢</w:t>
      </w:r>
      <w:r>
        <w:rPr>
          <w:w w:val="95"/>
        </w:rPr>
        <w:t>,</w:t>
      </w:r>
      <w:r>
        <w:t>底模顶</w:t>
      </w:r>
      <w:r>
        <w:rPr>
          <w:spacing w:val="-56"/>
        </w:rPr>
        <w:t xml:space="preserve">铺 </w:t>
      </w:r>
      <w:r>
        <w:rPr>
          <w:w w:val="125"/>
        </w:rPr>
        <w:t>6mm</w:t>
      </w:r>
      <w:r>
        <w:rPr>
          <w:spacing w:val="-166"/>
          <w:w w:val="125"/>
        </w:rPr>
        <w:t xml:space="preserve"> </w:t>
      </w:r>
      <w:r>
        <w:rPr>
          <w:spacing w:val="-2"/>
        </w:rPr>
        <w:t>厚钢板</w:t>
      </w:r>
      <w:r>
        <w:rPr>
          <w:w w:val="95"/>
        </w:rPr>
        <w:t>,</w:t>
      </w:r>
      <w:r>
        <w:rPr>
          <w:spacing w:val="-2"/>
        </w:rPr>
        <w:t>并按设计要求设置反拱度</w:t>
      </w:r>
      <w:r>
        <w:rPr>
          <w:w w:val="95"/>
        </w:rPr>
        <w:t>.</w:t>
      </w:r>
      <w:r>
        <w:rPr>
          <w:spacing w:val="-2"/>
        </w:rPr>
        <w:t>另外在底模地设计时</w:t>
      </w:r>
      <w:r>
        <w:rPr>
          <w:w w:val="95"/>
        </w:rPr>
        <w:t>,</w:t>
      </w:r>
      <w:r>
        <w:t>除考</w:t>
      </w:r>
      <w:r>
        <w:rPr>
          <w:w w:val="95"/>
        </w:rPr>
        <w:t>虑刚度、平整度及一般构造要求外,考虑预制梁张拉后,底模两端支点</w:t>
      </w:r>
    </w:p>
    <w:p>
      <w:pPr>
        <w:spacing w:after="0" w:line="427" w:lineRule="auto"/>
        <w:jc w:val="both"/>
        <w:sectPr>
          <w:pgSz w:w="17860" w:h="25260"/>
          <w:pgMar w:top="1860" w:right="0" w:bottom="280" w:left="2500" w:header="708" w:footer="708"/>
          <w:pgNumType w:start="10"/>
          <w:cols w:space="708"/>
        </w:sectPr>
      </w:pPr>
    </w:p>
    <w:p>
      <w:pPr>
        <w:pStyle w:val="BodyText"/>
        <w:spacing w:before="108"/>
        <w:ind w:left="197"/>
      </w:pPr>
      <w:r>
        <w:t>处将承受预制梁地全部重量</w:t>
      </w:r>
      <w:r>
        <w:rPr>
          <w:w w:val="85"/>
        </w:rPr>
        <w:t>,</w:t>
      </w:r>
      <w:r>
        <w:t>因此该范围内地底模采取支撑桩进行加</w:t>
      </w:r>
    </w:p>
    <w:p>
      <w:pPr>
        <w:pStyle w:val="BodyText"/>
        <w:spacing w:before="423"/>
        <w:ind w:left="197"/>
      </w:pPr>
      <w:r>
        <w:t>强处理</w:t>
      </w:r>
      <w:r>
        <w:rPr>
          <w:w w:val="85"/>
        </w:rPr>
        <w:t>.</w:t>
      </w:r>
    </w:p>
    <w:p>
      <w:pPr>
        <w:pStyle w:val="BodyText"/>
        <w:spacing w:before="254"/>
        <w:ind w:left="197"/>
      </w:pPr>
      <w:r>
        <w:t>6、各类库房规划</w:t>
      </w:r>
    </w:p>
    <w:p>
      <w:pPr>
        <w:pStyle w:val="BodyText"/>
        <w:spacing w:before="214"/>
        <w:ind w:left="1035"/>
      </w:pPr>
      <w:r>
        <w:t>所有库房均为一层活动板房</w:t>
      </w:r>
      <w:r>
        <w:rPr>
          <w:w w:val="85"/>
        </w:rPr>
        <w:t>.</w:t>
      </w:r>
    </w:p>
    <w:p>
      <w:pPr>
        <w:pStyle w:val="BodyText"/>
        <w:spacing w:before="211"/>
        <w:ind w:left="197"/>
      </w:pPr>
      <w:r>
        <w:t>7、临时生活设施规划</w:t>
      </w:r>
    </w:p>
    <w:p>
      <w:pPr>
        <w:pStyle w:val="BodyText"/>
        <w:spacing w:before="210" w:line="336" w:lineRule="auto"/>
        <w:ind w:left="197" w:right="2717" w:firstLine="838"/>
      </w:pPr>
      <w:r>
        <w:rPr>
          <w:spacing w:val="-6"/>
        </w:rPr>
        <w:t xml:space="preserve">临时生活设施采取就近租用民房与新建相结合 </w:t>
      </w:r>
      <w:r>
        <w:rPr>
          <w:spacing w:val="5"/>
          <w:w w:val="85"/>
        </w:rPr>
        <w:t>.</w:t>
      </w:r>
      <w:r>
        <w:rPr>
          <w:spacing w:val="-3"/>
        </w:rPr>
        <w:t>新建结构形式为</w:t>
      </w:r>
      <w:r>
        <w:rPr>
          <w:spacing w:val="-1"/>
        </w:rPr>
        <w:t>两层活动板房结构</w:t>
      </w:r>
      <w:r>
        <w:rPr>
          <w:w w:val="85"/>
        </w:rPr>
        <w:t>.</w:t>
      </w:r>
    </w:p>
    <w:p>
      <w:pPr>
        <w:pStyle w:val="BodyText"/>
        <w:spacing w:line="533" w:lineRule="exact"/>
        <w:ind w:left="197"/>
      </w:pPr>
      <w:r>
        <w:t>8、施工通讯</w:t>
      </w:r>
    </w:p>
    <w:p>
      <w:pPr>
        <w:pStyle w:val="BodyText"/>
        <w:spacing w:before="211" w:line="333" w:lineRule="auto"/>
        <w:ind w:left="197" w:right="2670" w:firstLine="838"/>
        <w:jc w:val="both"/>
      </w:pPr>
      <w:r>
        <w:rPr>
          <w:spacing w:val="-13"/>
        </w:rPr>
        <w:t>项目经理部驻地、各施工队及其各工区均安装程控电话和传真电</w:t>
      </w:r>
      <w:r>
        <w:rPr>
          <w:w w:val="95"/>
        </w:rPr>
        <w:t>话</w:t>
      </w:r>
      <w:r>
        <w:rPr>
          <w:w w:val="85"/>
        </w:rPr>
        <w:t>,</w:t>
      </w:r>
      <w:r>
        <w:rPr>
          <w:w w:val="95"/>
        </w:rPr>
        <w:t>以便于与业主、监理和设计单位以及内部之间进行联络</w:t>
      </w:r>
      <w:r>
        <w:rPr>
          <w:w w:val="85"/>
        </w:rPr>
        <w:t>,</w:t>
      </w:r>
      <w:r>
        <w:rPr>
          <w:w w:val="95"/>
        </w:rPr>
        <w:t xml:space="preserve">以确保本 </w:t>
      </w:r>
      <w:r>
        <w:rPr>
          <w:spacing w:val="-2"/>
        </w:rPr>
        <w:t>标段工程施工正常进行</w:t>
      </w:r>
      <w:r>
        <w:rPr>
          <w:w w:val="85"/>
        </w:rPr>
        <w:t>.</w:t>
      </w:r>
    </w:p>
    <w:p>
      <w:pPr>
        <w:pStyle w:val="BodyText"/>
        <w:spacing w:before="6"/>
        <w:ind w:left="197"/>
      </w:pPr>
      <w:r>
        <w:t>9、施工泥浆排放</w:t>
      </w:r>
    </w:p>
    <w:p>
      <w:pPr>
        <w:pStyle w:val="BodyText"/>
        <w:spacing w:before="214" w:line="333" w:lineRule="auto"/>
        <w:ind w:left="197" w:right="2684" w:firstLine="838"/>
        <w:jc w:val="both"/>
      </w:pPr>
      <w:r>
        <w:rPr>
          <w:spacing w:val="5"/>
        </w:rPr>
        <w:t>各临时设施场地均设置排污系统</w:t>
      </w:r>
      <w:r>
        <w:rPr>
          <w:spacing w:val="5"/>
          <w:w w:val="85"/>
        </w:rPr>
        <w:t>,</w:t>
      </w:r>
      <w:r>
        <w:t>将废浆、废水、生活废水、场</w:t>
      </w:r>
      <w:r>
        <w:rPr>
          <w:spacing w:val="-4"/>
        </w:rPr>
        <w:t xml:space="preserve">地内雨水、冲洗车辆地污水、桥梁桩基地泥浆等均排入沉淀池内 </w:t>
      </w:r>
      <w:r>
        <w:rPr>
          <w:spacing w:val="5"/>
          <w:w w:val="85"/>
        </w:rPr>
        <w:t>,</w:t>
      </w:r>
      <w:r>
        <w:rPr>
          <w:spacing w:val="-18"/>
        </w:rPr>
        <w:t>经</w:t>
      </w:r>
      <w:r>
        <w:rPr>
          <w:spacing w:val="-2"/>
        </w:rPr>
        <w:t>沉淀净化处理后再进行排放</w:t>
      </w:r>
      <w:r>
        <w:rPr>
          <w:w w:val="85"/>
        </w:rPr>
        <w:t>.</w:t>
      </w:r>
    </w:p>
    <w:p>
      <w:pPr>
        <w:pStyle w:val="BodyText"/>
        <w:spacing w:before="7"/>
        <w:ind w:left="197"/>
      </w:pPr>
      <w:r>
        <w:t>10、临时工程数量</w:t>
      </w:r>
    </w:p>
    <w:p>
      <w:pPr>
        <w:spacing w:after="0"/>
        <w:sectPr>
          <w:pgSz w:w="17860" w:h="25260"/>
          <w:pgMar w:top="2020" w:right="0" w:bottom="280" w:left="2500" w:header="708" w:footer="708"/>
          <w:pgNumType w:start="11"/>
          <w:cols w:space="708"/>
        </w:sectPr>
      </w:pPr>
    </w:p>
    <w:p>
      <w:pPr>
        <w:pStyle w:val="BodyText"/>
        <w:spacing w:before="211"/>
        <w:jc w:val="right"/>
      </w:pPr>
      <w:r>
        <w:drawing>
          <wp:anchor distT="0" distB="0" distL="0" distR="0" simplePos="0" relativeHeight="251668480" behindDoc="1" locked="0" layoutInCell="1" allowOverlap="1">
            <wp:simplePos x="0" y="0"/>
            <wp:positionH relativeFrom="page">
              <wp:posOffset>1765300</wp:posOffset>
            </wp:positionH>
            <wp:positionV relativeFrom="paragraph">
              <wp:posOffset>526795</wp:posOffset>
            </wp:positionV>
            <wp:extent cx="7823200" cy="2197100"/>
            <wp:effectExtent l="0" t="0" r="0" b="0"/>
            <wp:wrapNone/>
            <wp:docPr id="1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3.png"/>
                    <pic:cNvPicPr/>
                  </pic:nvPicPr>
                  <pic:blipFill>
                    <a:blip xmlns:r="http://schemas.openxmlformats.org/officeDocument/2006/relationships" r:embed="rId6" cstate="print"/>
                    <a:stretch>
                      <a:fillRect/>
                    </a:stretch>
                  </pic:blipFill>
                  <pic:spPr>
                    <a:xfrm>
                      <a:off x="0" y="0"/>
                      <a:ext cx="7823200" cy="2197100"/>
                    </a:xfrm>
                    <a:prstGeom prst="rect">
                      <a:avLst/>
                    </a:prstGeom>
                  </pic:spPr>
                </pic:pic>
              </a:graphicData>
            </a:graphic>
          </wp:anchor>
        </w:drawing>
      </w:r>
      <w:r>
        <w:t>临时用地表</w:t>
      </w:r>
    </w:p>
    <w:p>
      <w:pPr>
        <w:tabs>
          <w:tab w:val="left" w:pos="1651"/>
          <w:tab w:val="left" w:pos="3405"/>
        </w:tabs>
        <w:spacing w:before="341"/>
        <w:ind w:left="751" w:right="0" w:firstLine="0"/>
        <w:jc w:val="center"/>
        <w:rPr>
          <w:sz w:val="36"/>
        </w:rPr>
      </w:pPr>
      <w:r>
        <w:rPr>
          <w:sz w:val="36"/>
        </w:rPr>
        <w:t>用</w:t>
        <w:tab/>
        <w:t>途</w:t>
        <w:tab/>
        <w:t>面积（平方米）</w:t>
      </w:r>
    </w:p>
    <w:p>
      <w:pPr>
        <w:pStyle w:val="BodyText"/>
        <w:rPr>
          <w:sz w:val="48"/>
        </w:rPr>
      </w:pPr>
      <w:r>
        <w:br w:type="column"/>
      </w:r>
    </w:p>
    <w:p>
      <w:pPr>
        <w:pStyle w:val="BodyText"/>
        <w:spacing w:before="1"/>
        <w:rPr>
          <w:sz w:val="37"/>
        </w:rPr>
      </w:pPr>
    </w:p>
    <w:p>
      <w:pPr>
        <w:tabs>
          <w:tab w:val="left" w:pos="2808"/>
        </w:tabs>
        <w:spacing w:before="0"/>
        <w:ind w:left="284" w:right="0" w:firstLine="0"/>
        <w:jc w:val="left"/>
        <w:rPr>
          <w:sz w:val="36"/>
        </w:rPr>
      </w:pPr>
      <w:r>
        <w:rPr>
          <w:sz w:val="36"/>
        </w:rPr>
        <w:t>位置</w:t>
        <w:tab/>
        <w:t>需用时间</w:t>
      </w:r>
    </w:p>
    <w:p>
      <w:pPr>
        <w:spacing w:after="0"/>
        <w:jc w:val="left"/>
        <w:rPr>
          <w:sz w:val="36"/>
        </w:rPr>
        <w:sectPr>
          <w:type w:val="continuous"/>
          <w:pgSz w:w="17860" w:h="25260"/>
          <w:pgMar w:top="1960" w:right="0" w:bottom="280" w:left="2500" w:header="708" w:footer="708"/>
          <w:pgNumType w:start="12"/>
          <w:cols w:num="2" w:space="708" w:equalWidth="0">
            <w:col w:w="7488" w:space="40"/>
            <w:col w:w="7832" w:space="0"/>
          </w:cols>
        </w:sectPr>
      </w:pPr>
    </w:p>
    <w:p>
      <w:pPr>
        <w:pStyle w:val="BodyText"/>
        <w:spacing w:before="10"/>
        <w:rPr>
          <w:sz w:val="13"/>
        </w:rPr>
      </w:pPr>
    </w:p>
    <w:p>
      <w:pPr>
        <w:spacing w:after="0"/>
        <w:rPr>
          <w:sz w:val="13"/>
        </w:rPr>
        <w:sectPr>
          <w:type w:val="continuous"/>
          <w:pgSz w:w="17860" w:h="25260"/>
          <w:pgMar w:top="1960" w:right="0" w:bottom="280" w:left="2500" w:header="708" w:footer="708"/>
          <w:pgNumType w:start="13"/>
          <w:cols w:space="708"/>
        </w:sectPr>
      </w:pPr>
    </w:p>
    <w:p>
      <w:pPr>
        <w:spacing w:before="125" w:line="446" w:lineRule="auto"/>
        <w:ind w:left="467" w:right="38" w:firstLine="197"/>
        <w:jc w:val="left"/>
        <w:rPr>
          <w:sz w:val="36"/>
        </w:rPr>
      </w:pPr>
      <w:r>
        <w:rPr>
          <w:spacing w:val="-56"/>
          <w:sz w:val="36"/>
        </w:rPr>
        <w:t xml:space="preserve">项目部生活和办公用房 </w:t>
      </w:r>
      <w:r>
        <w:rPr>
          <w:spacing w:val="-72"/>
          <w:sz w:val="36"/>
        </w:rPr>
        <w:t>钢筋加工场</w:t>
      </w:r>
      <w:r>
        <w:rPr>
          <w:spacing w:val="-62"/>
          <w:sz w:val="36"/>
        </w:rPr>
        <w:t>（不含预制场</w:t>
      </w:r>
      <w:r>
        <w:rPr>
          <w:spacing w:val="-11"/>
          <w:sz w:val="36"/>
        </w:rPr>
        <w:t>）</w:t>
      </w:r>
    </w:p>
    <w:p>
      <w:pPr>
        <w:spacing w:before="92"/>
        <w:ind w:left="513" w:right="0" w:firstLine="0"/>
        <w:jc w:val="left"/>
        <w:rPr>
          <w:sz w:val="36"/>
        </w:rPr>
      </w:pPr>
      <w:r>
        <w:rPr>
          <w:spacing w:val="-61"/>
          <w:sz w:val="36"/>
        </w:rPr>
        <w:t>模板堆场</w:t>
      </w:r>
      <w:r>
        <w:rPr>
          <w:spacing w:val="-62"/>
          <w:sz w:val="36"/>
        </w:rPr>
        <w:t>（不含预制场</w:t>
      </w:r>
      <w:r>
        <w:rPr>
          <w:sz w:val="36"/>
        </w:rPr>
        <w:t>）</w:t>
      </w:r>
    </w:p>
    <w:p>
      <w:pPr>
        <w:spacing w:before="125"/>
        <w:ind w:left="467" w:right="0" w:firstLine="0"/>
        <w:jc w:val="left"/>
        <w:rPr>
          <w:sz w:val="36"/>
        </w:rPr>
      </w:pPr>
      <w:r>
        <w:br w:type="column"/>
      </w:r>
      <w:r>
        <w:rPr>
          <w:w w:val="110"/>
          <w:sz w:val="36"/>
        </w:rPr>
        <w:t>180</w:t>
      </w:r>
    </w:p>
    <w:p>
      <w:pPr>
        <w:spacing w:before="396"/>
        <w:ind w:left="467" w:right="0" w:firstLine="0"/>
        <w:jc w:val="left"/>
        <w:rPr>
          <w:sz w:val="36"/>
        </w:rPr>
      </w:pPr>
      <w:r>
        <w:rPr>
          <w:w w:val="110"/>
          <w:sz w:val="36"/>
        </w:rPr>
        <w:t>100</w:t>
      </w:r>
    </w:p>
    <w:p>
      <w:pPr>
        <w:pStyle w:val="BodyText"/>
        <w:spacing w:before="2"/>
        <w:rPr>
          <w:sz w:val="38"/>
        </w:rPr>
      </w:pPr>
    </w:p>
    <w:p>
      <w:pPr>
        <w:spacing w:before="0"/>
        <w:ind w:left="467" w:right="0" w:firstLine="0"/>
        <w:jc w:val="left"/>
        <w:rPr>
          <w:sz w:val="36"/>
        </w:rPr>
      </w:pPr>
      <w:r>
        <w:rPr>
          <w:w w:val="110"/>
          <w:sz w:val="36"/>
        </w:rPr>
        <w:t>100</w:t>
      </w:r>
    </w:p>
    <w:p>
      <w:pPr>
        <w:tabs>
          <w:tab w:val="left" w:pos="3257"/>
        </w:tabs>
        <w:spacing w:before="125"/>
        <w:ind w:left="467" w:right="0" w:firstLine="0"/>
        <w:jc w:val="left"/>
        <w:rPr>
          <w:sz w:val="36"/>
        </w:rPr>
      </w:pPr>
      <w:r>
        <w:br w:type="column"/>
      </w:r>
      <w:r>
        <w:rPr>
          <w:w w:val="105"/>
          <w:sz w:val="36"/>
        </w:rPr>
        <w:t>建设路</w:t>
      </w:r>
      <w:r>
        <w:rPr>
          <w:spacing w:val="-83"/>
          <w:w w:val="105"/>
          <w:sz w:val="36"/>
        </w:rPr>
        <w:t xml:space="preserve"> </w:t>
      </w:r>
      <w:r>
        <w:rPr>
          <w:w w:val="105"/>
          <w:sz w:val="36"/>
        </w:rPr>
        <w:t>K0+000</w:t>
        <w:tab/>
        <w:t>2009.4~2009.10</w:t>
      </w:r>
    </w:p>
    <w:p>
      <w:pPr>
        <w:tabs>
          <w:tab w:val="left" w:pos="3257"/>
        </w:tabs>
        <w:spacing w:before="317"/>
        <w:ind w:left="467" w:right="0" w:firstLine="0"/>
        <w:jc w:val="left"/>
        <w:rPr>
          <w:sz w:val="36"/>
        </w:rPr>
      </w:pPr>
      <w:r>
        <w:rPr>
          <w:w w:val="105"/>
          <w:sz w:val="36"/>
        </w:rPr>
        <w:t>建设路</w:t>
      </w:r>
      <w:r>
        <w:rPr>
          <w:spacing w:val="-83"/>
          <w:w w:val="105"/>
          <w:sz w:val="36"/>
        </w:rPr>
        <w:t xml:space="preserve"> </w:t>
      </w:r>
      <w:r>
        <w:rPr>
          <w:w w:val="105"/>
          <w:sz w:val="36"/>
        </w:rPr>
        <w:t>K0+200</w:t>
        <w:tab/>
        <w:t>2009.4~2009.10</w:t>
      </w:r>
    </w:p>
    <w:p>
      <w:pPr>
        <w:pStyle w:val="BodyText"/>
        <w:spacing w:before="2"/>
        <w:rPr>
          <w:sz w:val="38"/>
        </w:rPr>
      </w:pPr>
    </w:p>
    <w:p>
      <w:pPr>
        <w:tabs>
          <w:tab w:val="left" w:pos="3257"/>
        </w:tabs>
        <w:spacing w:before="0"/>
        <w:ind w:left="467" w:right="0" w:firstLine="0"/>
        <w:jc w:val="left"/>
        <w:rPr>
          <w:sz w:val="36"/>
        </w:rPr>
      </w:pPr>
      <w:r>
        <w:rPr>
          <w:w w:val="105"/>
          <w:sz w:val="36"/>
        </w:rPr>
        <w:t>建设路</w:t>
      </w:r>
      <w:r>
        <w:rPr>
          <w:spacing w:val="-83"/>
          <w:w w:val="105"/>
          <w:sz w:val="36"/>
        </w:rPr>
        <w:t xml:space="preserve"> </w:t>
      </w:r>
      <w:r>
        <w:rPr>
          <w:w w:val="105"/>
          <w:sz w:val="36"/>
        </w:rPr>
        <w:t>K0+220</w:t>
        <w:tab/>
        <w:t>2009.4~2009.10</w:t>
      </w:r>
    </w:p>
    <w:p>
      <w:pPr>
        <w:spacing w:after="0"/>
        <w:jc w:val="left"/>
        <w:rPr>
          <w:sz w:val="36"/>
        </w:rPr>
        <w:sectPr>
          <w:type w:val="continuous"/>
          <w:pgSz w:w="17860" w:h="25260"/>
          <w:pgMar w:top="1960" w:right="0" w:bottom="280" w:left="2500" w:header="708" w:footer="708"/>
          <w:pgNumType w:start="14"/>
          <w:cols w:num="3" w:space="708" w:equalWidth="0">
            <w:col w:w="4115" w:space="523"/>
            <w:col w:w="1108" w:space="746"/>
            <w:col w:w="8868" w:space="0"/>
          </w:cols>
        </w:sectPr>
      </w:pPr>
    </w:p>
    <w:p>
      <w:pPr>
        <w:pStyle w:val="BodyText"/>
        <w:spacing w:before="3"/>
        <w:rPr>
          <w:sz w:val="12"/>
        </w:rPr>
      </w:pPr>
      <w:r>
        <w:drawing>
          <wp:anchor distT="0" distB="0" distL="0" distR="0" simplePos="0" relativeHeight="251669504" behindDoc="1" locked="0" layoutInCell="1" allowOverlap="1">
            <wp:simplePos x="0" y="0"/>
            <wp:positionH relativeFrom="page">
              <wp:posOffset>0</wp:posOffset>
            </wp:positionH>
            <wp:positionV relativeFrom="page">
              <wp:posOffset>0</wp:posOffset>
            </wp:positionV>
            <wp:extent cx="11340845" cy="15849600"/>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spacing w:before="130"/>
        <w:ind w:left="4014"/>
      </w:pPr>
      <w:r>
        <w:t>第三节、 施工劳动力计划</w:t>
      </w:r>
    </w:p>
    <w:p>
      <w:pPr>
        <w:pStyle w:val="BodyText"/>
        <w:spacing w:before="211"/>
        <w:ind w:left="197"/>
      </w:pPr>
      <w:r>
        <w:t>一、劳动力配置原则</w:t>
      </w:r>
    </w:p>
    <w:p>
      <w:pPr>
        <w:pStyle w:val="BodyText"/>
        <w:spacing w:before="211" w:line="333" w:lineRule="auto"/>
        <w:ind w:left="197" w:right="2472" w:firstLine="838"/>
        <w:jc w:val="both"/>
      </w:pPr>
      <w:r>
        <w:t>突出施工重点</w:t>
      </w:r>
      <w:r>
        <w:rPr>
          <w:w w:val="85"/>
        </w:rPr>
        <w:t>,</w:t>
      </w:r>
      <w:r>
        <w:t>确保施工中技术力量到位</w:t>
      </w:r>
      <w:r>
        <w:rPr>
          <w:w w:val="85"/>
        </w:rPr>
        <w:t>,</w:t>
      </w:r>
      <w:r>
        <w:t>技术工种配套、齐全、数量充分</w:t>
      </w:r>
      <w:r>
        <w:rPr>
          <w:w w:val="85"/>
        </w:rPr>
        <w:t>,</w:t>
      </w:r>
      <w:r>
        <w:t>并略有富裕；根据工期目标和进度计划安排</w:t>
      </w:r>
      <w:r>
        <w:rPr>
          <w:w w:val="85"/>
        </w:rPr>
        <w:t>,</w:t>
      </w:r>
      <w:r>
        <w:t>确保各工序施</w:t>
      </w:r>
      <w:r>
        <w:rPr>
          <w:w w:val="95"/>
        </w:rPr>
        <w:t>工技术工种适当、数量满足进度要求；抽调精兵强将</w:t>
      </w:r>
      <w:r>
        <w:rPr>
          <w:w w:val="85"/>
        </w:rPr>
        <w:t>,</w:t>
      </w:r>
      <w:r>
        <w:rPr>
          <w:w w:val="95"/>
        </w:rPr>
        <w:t>确保工程质量；</w:t>
      </w:r>
    </w:p>
    <w:p>
      <w:pPr>
        <w:spacing w:after="0" w:line="333" w:lineRule="auto"/>
        <w:jc w:val="both"/>
        <w:sectPr>
          <w:type w:val="continuous"/>
          <w:pgSz w:w="17860" w:h="25260"/>
          <w:pgMar w:top="1960" w:right="0" w:bottom="280" w:left="2500" w:header="708" w:footer="708"/>
          <w:pgNumType w:start="15"/>
          <w:cols w:space="708"/>
        </w:sectPr>
      </w:pPr>
    </w:p>
    <w:p>
      <w:pPr>
        <w:pStyle w:val="BodyText"/>
        <w:spacing w:before="102" w:line="333" w:lineRule="auto"/>
        <w:ind w:left="197" w:right="9581"/>
      </w:pPr>
      <w:r>
        <w:drawing>
          <wp:anchor distT="0" distB="0" distL="0" distR="0" simplePos="0" relativeHeight="251670528" behindDoc="1" locked="0" layoutInCell="1" allowOverlap="1">
            <wp:simplePos x="0" y="0"/>
            <wp:positionH relativeFrom="page">
              <wp:posOffset>0</wp:posOffset>
            </wp:positionH>
            <wp:positionV relativeFrom="page">
              <wp:posOffset>0</wp:posOffset>
            </wp:positionV>
            <wp:extent cx="11340845" cy="15849600"/>
            <wp:effectExtent l="0" t="0" r="0" b="0"/>
            <wp:wrapNone/>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w w:val="95"/>
        </w:rPr>
        <w:t>人员地分配及搭配合理、均衡</w:t>
      </w:r>
      <w:r>
        <w:rPr>
          <w:w w:val="85"/>
        </w:rPr>
        <w:t xml:space="preserve">. </w:t>
      </w:r>
      <w:r>
        <w:t>二、劳动力配置情况</w:t>
      </w:r>
    </w:p>
    <w:p>
      <w:pPr>
        <w:pStyle w:val="BodyText"/>
        <w:spacing w:before="5" w:line="333" w:lineRule="auto"/>
        <w:ind w:left="197" w:right="2684" w:firstLine="838"/>
      </w:pPr>
      <w:r>
        <w:rPr>
          <w:spacing w:val="-4"/>
        </w:rPr>
        <w:t xml:space="preserve">根据本工程地特点、工期要求及结合我司地劳动力资源情况 </w:t>
      </w:r>
      <w:r>
        <w:rPr>
          <w:spacing w:val="5"/>
          <w:w w:val="85"/>
        </w:rPr>
        <w:t>,</w:t>
      </w:r>
      <w:r>
        <w:rPr>
          <w:spacing w:val="-16"/>
        </w:rPr>
        <w:t>计</w:t>
      </w:r>
      <w:r>
        <w:rPr>
          <w:spacing w:val="-2"/>
        </w:rPr>
        <w:t>划各阶段投入地劳动力情况如下表</w:t>
      </w:r>
      <w:r>
        <w:rPr>
          <w:w w:val="85"/>
        </w:rPr>
        <w:t>.</w:t>
      </w:r>
    </w:p>
    <w:p>
      <w:pPr>
        <w:pStyle w:val="BodyText"/>
        <w:spacing w:before="2"/>
        <w:ind w:left="5590"/>
      </w:pPr>
      <w:r>
        <w:t>劳动力计划表</w:t>
      </w:r>
    </w:p>
    <w:p>
      <w:pPr>
        <w:pStyle w:val="BodyText"/>
        <w:spacing w:before="214"/>
        <w:ind w:left="10073"/>
      </w:pPr>
      <w:r>
        <w:pict>
          <v:group id="_x0000_s1041" style="width:642.75pt;height:508.8pt;margin-top:41.39pt;margin-left:126pt;mso-position-horizontal-relative:page;position:absolute;z-index:-251644928" coordorigin="2520,828" coordsize="12855,10176">
            <v:shape id="_x0000_s1042" type="#_x0000_t75" style="width:12855;height:10176;left:2520;position:absolute;top:827" stroked="f">
              <v:imagedata r:id="rId7" o:title=""/>
            </v:shape>
            <v:shape id="_x0000_s1043" type="#_x0000_t202" style="width:863;height:565;left:2697;position:absolute;top:947" filled="f" stroked="f">
              <v:textbox inset="0,0,0,0">
                <w:txbxContent>
                  <w:p>
                    <w:pPr>
                      <w:spacing w:before="30" w:line="534" w:lineRule="exact"/>
                      <w:ind w:left="0" w:right="0" w:firstLine="0"/>
                      <w:jc w:val="left"/>
                      <w:rPr>
                        <w:sz w:val="42"/>
                      </w:rPr>
                    </w:pPr>
                    <w:r>
                      <w:rPr>
                        <w:sz w:val="42"/>
                      </w:rPr>
                      <w:t>工种</w:t>
                    </w:r>
                  </w:p>
                </w:txbxContent>
              </v:textbox>
            </v:shape>
            <v:shape id="_x0000_s1044" type="#_x0000_t202" style="width:5917;height:565;left:6920;position:absolute;top:947" filled="f" stroked="f">
              <v:textbox inset="0,0,0,0">
                <w:txbxContent>
                  <w:p>
                    <w:pPr>
                      <w:spacing w:before="30" w:line="534" w:lineRule="exact"/>
                      <w:ind w:left="0" w:right="0" w:firstLine="0"/>
                      <w:jc w:val="left"/>
                      <w:rPr>
                        <w:sz w:val="42"/>
                      </w:rPr>
                    </w:pPr>
                    <w:r>
                      <w:rPr>
                        <w:sz w:val="42"/>
                      </w:rPr>
                      <w:t>按工程施工阶段投入劳动力情况</w:t>
                    </w:r>
                  </w:p>
                </w:txbxContent>
              </v:textbox>
            </v:shape>
          </v:group>
        </w:pict>
      </w:r>
      <w:r>
        <w:t>单位：人</w:t>
      </w:r>
    </w:p>
    <w:p>
      <w:pPr>
        <w:pStyle w:val="BodyText"/>
        <w:rPr>
          <w:sz w:val="20"/>
        </w:rPr>
      </w:pPr>
    </w:p>
    <w:p>
      <w:pPr>
        <w:pStyle w:val="BodyText"/>
        <w:rPr>
          <w:sz w:val="20"/>
        </w:rPr>
      </w:pPr>
    </w:p>
    <w:p>
      <w:pPr>
        <w:pStyle w:val="BodyText"/>
        <w:rPr>
          <w:sz w:val="20"/>
        </w:rPr>
      </w:pPr>
    </w:p>
    <w:p>
      <w:pPr>
        <w:pStyle w:val="BodyText"/>
        <w:spacing w:before="5"/>
        <w:rPr>
          <w:sz w:val="13"/>
        </w:rPr>
      </w:pPr>
    </w:p>
    <w:tbl>
      <w:tblPr>
        <w:tblStyle w:val="TableNormal0"/>
        <w:tblW w:w="0" w:type="auto"/>
        <w:jc w:val="left"/>
        <w:tblInd w:w="1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01"/>
        <w:gridCol w:w="1734"/>
        <w:gridCol w:w="633"/>
        <w:gridCol w:w="464"/>
        <w:gridCol w:w="414"/>
        <w:gridCol w:w="576"/>
        <w:gridCol w:w="392"/>
        <w:gridCol w:w="376"/>
        <w:gridCol w:w="1597"/>
        <w:gridCol w:w="1600"/>
        <w:gridCol w:w="1601"/>
        <w:gridCol w:w="558"/>
        <w:gridCol w:w="927"/>
      </w:tblGrid>
      <w:tr>
        <w:tblPrEx>
          <w:tblW w:w="0" w:type="auto"/>
          <w:jc w:val="left"/>
          <w:tblInd w:w="1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56"/>
          <w:jc w:val="left"/>
        </w:trPr>
        <w:tc>
          <w:tcPr>
            <w:tcW w:w="1701" w:type="dxa"/>
          </w:tcPr>
          <w:p>
            <w:pPr>
              <w:pStyle w:val="TableParagraph"/>
              <w:rPr>
                <w:rFonts w:ascii="Times New Roman"/>
                <w:sz w:val="38"/>
              </w:rPr>
            </w:pPr>
          </w:p>
        </w:tc>
        <w:tc>
          <w:tcPr>
            <w:tcW w:w="1734" w:type="dxa"/>
          </w:tcPr>
          <w:p>
            <w:pPr>
              <w:pStyle w:val="TableParagraph"/>
              <w:spacing w:line="396" w:lineRule="exact"/>
              <w:ind w:left="209"/>
              <w:rPr>
                <w:sz w:val="31"/>
              </w:rPr>
            </w:pPr>
            <w:r>
              <w:rPr>
                <w:rFonts w:ascii="方正姚体" w:eastAsia="方正姚体" w:hint="eastAsia"/>
                <w:sz w:val="31"/>
              </w:rPr>
              <w:t xml:space="preserve">09 </w:t>
            </w:r>
            <w:r>
              <w:rPr>
                <w:sz w:val="31"/>
              </w:rPr>
              <w:t xml:space="preserve">年 </w:t>
            </w:r>
            <w:r>
              <w:rPr>
                <w:rFonts w:ascii="方正姚体" w:eastAsia="方正姚体" w:hint="eastAsia"/>
                <w:sz w:val="31"/>
              </w:rPr>
              <w:t xml:space="preserve">4 </w:t>
            </w:r>
            <w:r>
              <w:rPr>
                <w:sz w:val="31"/>
              </w:rPr>
              <w:t>月</w:t>
            </w:r>
          </w:p>
        </w:tc>
        <w:tc>
          <w:tcPr>
            <w:tcW w:w="633" w:type="dxa"/>
          </w:tcPr>
          <w:p>
            <w:pPr>
              <w:pStyle w:val="TableParagraph"/>
              <w:spacing w:line="396" w:lineRule="exact"/>
              <w:ind w:left="179"/>
              <w:rPr>
                <w:rFonts w:ascii="方正姚体"/>
                <w:sz w:val="31"/>
              </w:rPr>
            </w:pPr>
            <w:r>
              <w:rPr>
                <w:rFonts w:ascii="方正姚体"/>
                <w:sz w:val="31"/>
              </w:rPr>
              <w:t>09</w:t>
            </w:r>
          </w:p>
          <w:p>
            <w:pPr>
              <w:pStyle w:val="TableParagraph"/>
              <w:spacing w:before="72"/>
              <w:ind w:left="179"/>
              <w:rPr>
                <w:sz w:val="31"/>
              </w:rPr>
            </w:pPr>
            <w:r>
              <w:rPr>
                <w:w w:val="102"/>
                <w:sz w:val="31"/>
              </w:rPr>
              <w:t>月</w:t>
            </w:r>
          </w:p>
        </w:tc>
        <w:tc>
          <w:tcPr>
            <w:tcW w:w="464" w:type="dxa"/>
          </w:tcPr>
          <w:p>
            <w:pPr>
              <w:pStyle w:val="TableParagraph"/>
              <w:spacing w:line="396" w:lineRule="exact"/>
              <w:ind w:left="50"/>
              <w:rPr>
                <w:sz w:val="31"/>
              </w:rPr>
            </w:pPr>
            <w:r>
              <w:rPr>
                <w:w w:val="102"/>
                <w:sz w:val="31"/>
              </w:rPr>
              <w:t>年</w:t>
            </w:r>
          </w:p>
        </w:tc>
        <w:tc>
          <w:tcPr>
            <w:tcW w:w="414" w:type="dxa"/>
          </w:tcPr>
          <w:p>
            <w:pPr>
              <w:pStyle w:val="TableParagraph"/>
              <w:spacing w:line="396" w:lineRule="exact"/>
              <w:ind w:left="94"/>
              <w:rPr>
                <w:rFonts w:ascii="方正姚体"/>
                <w:sz w:val="31"/>
              </w:rPr>
            </w:pPr>
            <w:r>
              <w:rPr>
                <w:rFonts w:ascii="方正姚体"/>
                <w:w w:val="102"/>
                <w:sz w:val="31"/>
              </w:rPr>
              <w:t>5</w:t>
            </w:r>
          </w:p>
        </w:tc>
        <w:tc>
          <w:tcPr>
            <w:tcW w:w="576" w:type="dxa"/>
          </w:tcPr>
          <w:p>
            <w:pPr>
              <w:pStyle w:val="TableParagraph"/>
              <w:spacing w:line="396" w:lineRule="exact"/>
              <w:ind w:left="159"/>
              <w:rPr>
                <w:rFonts w:ascii="方正姚体"/>
                <w:sz w:val="31"/>
              </w:rPr>
            </w:pPr>
            <w:r>
              <w:rPr>
                <w:rFonts w:ascii="方正姚体"/>
                <w:sz w:val="31"/>
              </w:rPr>
              <w:t>09</w:t>
            </w:r>
          </w:p>
          <w:p>
            <w:pPr>
              <w:pStyle w:val="TableParagraph"/>
              <w:spacing w:before="72"/>
              <w:ind w:left="159"/>
              <w:rPr>
                <w:sz w:val="31"/>
              </w:rPr>
            </w:pPr>
            <w:r>
              <w:rPr>
                <w:w w:val="102"/>
                <w:sz w:val="31"/>
              </w:rPr>
              <w:t>月</w:t>
            </w:r>
          </w:p>
        </w:tc>
        <w:tc>
          <w:tcPr>
            <w:tcW w:w="392" w:type="dxa"/>
          </w:tcPr>
          <w:p>
            <w:pPr>
              <w:pStyle w:val="TableParagraph"/>
              <w:spacing w:line="396" w:lineRule="exact"/>
              <w:ind w:left="15"/>
              <w:rPr>
                <w:sz w:val="31"/>
              </w:rPr>
            </w:pPr>
            <w:r>
              <w:rPr>
                <w:w w:val="102"/>
                <w:sz w:val="31"/>
              </w:rPr>
              <w:t>年</w:t>
            </w:r>
          </w:p>
        </w:tc>
        <w:tc>
          <w:tcPr>
            <w:tcW w:w="376" w:type="dxa"/>
          </w:tcPr>
          <w:p>
            <w:pPr>
              <w:pStyle w:val="TableParagraph"/>
              <w:spacing w:line="396" w:lineRule="exact"/>
              <w:ind w:left="58"/>
              <w:rPr>
                <w:rFonts w:ascii="方正姚体"/>
                <w:sz w:val="31"/>
              </w:rPr>
            </w:pPr>
            <w:r>
              <w:rPr>
                <w:rFonts w:ascii="方正姚体"/>
                <w:w w:val="102"/>
                <w:sz w:val="31"/>
              </w:rPr>
              <w:t>6</w:t>
            </w:r>
          </w:p>
        </w:tc>
        <w:tc>
          <w:tcPr>
            <w:tcW w:w="1597" w:type="dxa"/>
          </w:tcPr>
          <w:p>
            <w:pPr>
              <w:pStyle w:val="TableParagraph"/>
              <w:spacing w:line="396" w:lineRule="exact"/>
              <w:ind w:left="157"/>
              <w:rPr>
                <w:sz w:val="31"/>
              </w:rPr>
            </w:pPr>
            <w:r>
              <w:rPr>
                <w:rFonts w:ascii="方正姚体" w:eastAsia="方正姚体" w:hint="eastAsia"/>
                <w:sz w:val="31"/>
              </w:rPr>
              <w:t xml:space="preserve">09 </w:t>
            </w:r>
            <w:r>
              <w:rPr>
                <w:spacing w:val="-65"/>
                <w:sz w:val="31"/>
              </w:rPr>
              <w:t xml:space="preserve">年 </w:t>
            </w:r>
            <w:r>
              <w:rPr>
                <w:rFonts w:ascii="方正姚体" w:eastAsia="方正姚体" w:hint="eastAsia"/>
                <w:sz w:val="31"/>
              </w:rPr>
              <w:t xml:space="preserve">7 </w:t>
            </w:r>
            <w:r>
              <w:rPr>
                <w:sz w:val="31"/>
              </w:rPr>
              <w:t>月</w:t>
            </w:r>
          </w:p>
        </w:tc>
        <w:tc>
          <w:tcPr>
            <w:tcW w:w="1600" w:type="dxa"/>
          </w:tcPr>
          <w:p>
            <w:pPr>
              <w:pStyle w:val="TableParagraph"/>
              <w:spacing w:line="396" w:lineRule="exact"/>
              <w:ind w:left="159"/>
              <w:rPr>
                <w:sz w:val="31"/>
              </w:rPr>
            </w:pPr>
            <w:r>
              <w:rPr>
                <w:rFonts w:ascii="方正姚体" w:eastAsia="方正姚体" w:hint="eastAsia"/>
                <w:sz w:val="31"/>
              </w:rPr>
              <w:t xml:space="preserve">09 </w:t>
            </w:r>
            <w:r>
              <w:rPr>
                <w:spacing w:val="-65"/>
                <w:sz w:val="31"/>
              </w:rPr>
              <w:t xml:space="preserve">年 </w:t>
            </w:r>
            <w:r>
              <w:rPr>
                <w:rFonts w:ascii="方正姚体" w:eastAsia="方正姚体" w:hint="eastAsia"/>
                <w:sz w:val="31"/>
              </w:rPr>
              <w:t xml:space="preserve">8 </w:t>
            </w:r>
            <w:r>
              <w:rPr>
                <w:sz w:val="31"/>
              </w:rPr>
              <w:t>月</w:t>
            </w:r>
          </w:p>
        </w:tc>
        <w:tc>
          <w:tcPr>
            <w:tcW w:w="1601" w:type="dxa"/>
          </w:tcPr>
          <w:p>
            <w:pPr>
              <w:pStyle w:val="TableParagraph"/>
              <w:spacing w:line="396" w:lineRule="exact"/>
              <w:ind w:left="161"/>
              <w:rPr>
                <w:sz w:val="31"/>
              </w:rPr>
            </w:pPr>
            <w:r>
              <w:rPr>
                <w:rFonts w:ascii="方正姚体" w:eastAsia="方正姚体" w:hint="eastAsia"/>
                <w:sz w:val="31"/>
              </w:rPr>
              <w:t xml:space="preserve">09 </w:t>
            </w:r>
            <w:r>
              <w:rPr>
                <w:spacing w:val="-65"/>
                <w:sz w:val="31"/>
              </w:rPr>
              <w:t xml:space="preserve">年 </w:t>
            </w:r>
            <w:r>
              <w:rPr>
                <w:rFonts w:ascii="方正姚体" w:eastAsia="方正姚体" w:hint="eastAsia"/>
                <w:sz w:val="31"/>
              </w:rPr>
              <w:t xml:space="preserve">9 </w:t>
            </w:r>
            <w:r>
              <w:rPr>
                <w:sz w:val="31"/>
              </w:rPr>
              <w:t>月</w:t>
            </w:r>
          </w:p>
        </w:tc>
        <w:tc>
          <w:tcPr>
            <w:tcW w:w="558" w:type="dxa"/>
          </w:tcPr>
          <w:p>
            <w:pPr>
              <w:pStyle w:val="TableParagraph"/>
              <w:spacing w:line="396" w:lineRule="exact"/>
              <w:ind w:left="160"/>
              <w:rPr>
                <w:rFonts w:ascii="方正姚体"/>
                <w:sz w:val="31"/>
              </w:rPr>
            </w:pPr>
            <w:r>
              <w:rPr>
                <w:rFonts w:ascii="方正姚体"/>
                <w:sz w:val="31"/>
              </w:rPr>
              <w:t>09</w:t>
            </w:r>
          </w:p>
          <w:p>
            <w:pPr>
              <w:pStyle w:val="TableParagraph"/>
              <w:spacing w:before="72"/>
              <w:ind w:left="160"/>
              <w:rPr>
                <w:sz w:val="31"/>
              </w:rPr>
            </w:pPr>
            <w:r>
              <w:rPr>
                <w:w w:val="102"/>
                <w:sz w:val="31"/>
              </w:rPr>
              <w:t>月</w:t>
            </w:r>
          </w:p>
        </w:tc>
        <w:tc>
          <w:tcPr>
            <w:tcW w:w="927" w:type="dxa"/>
          </w:tcPr>
          <w:p>
            <w:pPr>
              <w:pStyle w:val="TableParagraph"/>
              <w:spacing w:line="396" w:lineRule="exact"/>
              <w:ind w:left="81"/>
              <w:rPr>
                <w:rFonts w:ascii="方正姚体" w:eastAsia="方正姚体" w:hint="eastAsia"/>
                <w:sz w:val="31"/>
              </w:rPr>
            </w:pPr>
            <w:r>
              <w:rPr>
                <w:sz w:val="31"/>
              </w:rPr>
              <w:t xml:space="preserve">年 </w:t>
            </w:r>
            <w:r>
              <w:rPr>
                <w:rFonts w:ascii="方正姚体" w:eastAsia="方正姚体" w:hint="eastAsia"/>
                <w:sz w:val="31"/>
              </w:rPr>
              <w:t>10</w:t>
            </w:r>
          </w:p>
        </w:tc>
      </w:tr>
      <w:tr>
        <w:tblPrEx>
          <w:tblW w:w="0" w:type="auto"/>
          <w:jc w:val="left"/>
          <w:tblInd w:w="154" w:type="dxa"/>
          <w:tblLayout w:type="fixed"/>
          <w:tblCellMar>
            <w:top w:w="0" w:type="dxa"/>
            <w:left w:w="0" w:type="dxa"/>
            <w:bottom w:w="0" w:type="dxa"/>
            <w:right w:w="0" w:type="dxa"/>
          </w:tblCellMar>
          <w:tblLook w:val="01E0"/>
        </w:tblPrEx>
        <w:trPr>
          <w:trHeight w:val="756"/>
          <w:jc w:val="left"/>
        </w:trPr>
        <w:tc>
          <w:tcPr>
            <w:tcW w:w="1701" w:type="dxa"/>
          </w:tcPr>
          <w:p>
            <w:pPr>
              <w:pStyle w:val="TableParagraph"/>
              <w:spacing w:before="158"/>
              <w:ind w:left="50"/>
              <w:rPr>
                <w:sz w:val="36"/>
              </w:rPr>
            </w:pPr>
            <w:r>
              <w:rPr>
                <w:sz w:val="36"/>
              </w:rPr>
              <w:t>钢筋工</w:t>
            </w:r>
          </w:p>
        </w:tc>
        <w:tc>
          <w:tcPr>
            <w:tcW w:w="1734" w:type="dxa"/>
          </w:tcPr>
          <w:p>
            <w:pPr>
              <w:pStyle w:val="TableParagraph"/>
              <w:spacing w:before="158"/>
              <w:ind w:left="209"/>
              <w:rPr>
                <w:sz w:val="36"/>
              </w:rPr>
            </w:pPr>
            <w:r>
              <w:rPr>
                <w:w w:val="111"/>
                <w:sz w:val="36"/>
              </w:rPr>
              <w:t>4</w:t>
            </w:r>
          </w:p>
        </w:tc>
        <w:tc>
          <w:tcPr>
            <w:tcW w:w="633" w:type="dxa"/>
          </w:tcPr>
          <w:p>
            <w:pPr>
              <w:pStyle w:val="TableParagraph"/>
              <w:spacing w:before="158"/>
              <w:ind w:left="179"/>
              <w:rPr>
                <w:sz w:val="36"/>
              </w:rPr>
            </w:pPr>
            <w:r>
              <w:rPr>
                <w:w w:val="110"/>
                <w:sz w:val="36"/>
              </w:rPr>
              <w:t>20</w:t>
            </w:r>
          </w:p>
        </w:tc>
        <w:tc>
          <w:tcPr>
            <w:tcW w:w="464" w:type="dxa"/>
          </w:tcPr>
          <w:p>
            <w:pPr>
              <w:pStyle w:val="TableParagraph"/>
              <w:rPr>
                <w:rFonts w:ascii="Times New Roman"/>
                <w:sz w:val="38"/>
              </w:rPr>
            </w:pPr>
          </w:p>
        </w:tc>
        <w:tc>
          <w:tcPr>
            <w:tcW w:w="414" w:type="dxa"/>
          </w:tcPr>
          <w:p>
            <w:pPr>
              <w:pStyle w:val="TableParagraph"/>
              <w:rPr>
                <w:rFonts w:ascii="Times New Roman"/>
                <w:sz w:val="38"/>
              </w:rPr>
            </w:pPr>
          </w:p>
        </w:tc>
        <w:tc>
          <w:tcPr>
            <w:tcW w:w="576" w:type="dxa"/>
          </w:tcPr>
          <w:p>
            <w:pPr>
              <w:pStyle w:val="TableParagraph"/>
              <w:spacing w:before="158"/>
              <w:ind w:left="159"/>
              <w:rPr>
                <w:sz w:val="36"/>
              </w:rPr>
            </w:pPr>
            <w:r>
              <w:rPr>
                <w:w w:val="110"/>
                <w:sz w:val="36"/>
              </w:rPr>
              <w:t>20</w:t>
            </w:r>
          </w:p>
        </w:tc>
        <w:tc>
          <w:tcPr>
            <w:tcW w:w="392" w:type="dxa"/>
          </w:tcPr>
          <w:p>
            <w:pPr>
              <w:pStyle w:val="TableParagraph"/>
              <w:rPr>
                <w:rFonts w:ascii="Times New Roman"/>
                <w:sz w:val="38"/>
              </w:rPr>
            </w:pPr>
          </w:p>
        </w:tc>
        <w:tc>
          <w:tcPr>
            <w:tcW w:w="376" w:type="dxa"/>
          </w:tcPr>
          <w:p>
            <w:pPr>
              <w:pStyle w:val="TableParagraph"/>
              <w:rPr>
                <w:rFonts w:ascii="Times New Roman"/>
                <w:sz w:val="38"/>
              </w:rPr>
            </w:pPr>
          </w:p>
        </w:tc>
        <w:tc>
          <w:tcPr>
            <w:tcW w:w="1597" w:type="dxa"/>
          </w:tcPr>
          <w:p>
            <w:pPr>
              <w:pStyle w:val="TableParagraph"/>
              <w:spacing w:before="158"/>
              <w:ind w:left="157"/>
              <w:rPr>
                <w:sz w:val="36"/>
              </w:rPr>
            </w:pPr>
            <w:r>
              <w:rPr>
                <w:w w:val="110"/>
                <w:sz w:val="36"/>
              </w:rPr>
              <w:t>20</w:t>
            </w:r>
          </w:p>
        </w:tc>
        <w:tc>
          <w:tcPr>
            <w:tcW w:w="1600" w:type="dxa"/>
          </w:tcPr>
          <w:p>
            <w:pPr>
              <w:pStyle w:val="TableParagraph"/>
              <w:spacing w:before="158"/>
              <w:ind w:left="159"/>
              <w:rPr>
                <w:sz w:val="36"/>
              </w:rPr>
            </w:pPr>
            <w:r>
              <w:rPr>
                <w:w w:val="110"/>
                <w:sz w:val="36"/>
              </w:rPr>
              <w:t>12</w:t>
            </w:r>
          </w:p>
        </w:tc>
        <w:tc>
          <w:tcPr>
            <w:tcW w:w="1601" w:type="dxa"/>
          </w:tcPr>
          <w:p>
            <w:pPr>
              <w:pStyle w:val="TableParagraph"/>
              <w:spacing w:before="158"/>
              <w:ind w:left="161"/>
              <w:rPr>
                <w:sz w:val="36"/>
              </w:rPr>
            </w:pPr>
            <w:r>
              <w:rPr>
                <w:w w:val="110"/>
                <w:sz w:val="36"/>
              </w:rPr>
              <w:t>10</w:t>
            </w:r>
          </w:p>
        </w:tc>
        <w:tc>
          <w:tcPr>
            <w:tcW w:w="558" w:type="dxa"/>
          </w:tcPr>
          <w:p>
            <w:pPr>
              <w:pStyle w:val="TableParagraph"/>
              <w:spacing w:before="158"/>
              <w:ind w:left="160"/>
              <w:rPr>
                <w:sz w:val="36"/>
              </w:rPr>
            </w:pPr>
            <w:r>
              <w:rPr>
                <w:w w:val="111"/>
                <w:sz w:val="36"/>
              </w:rPr>
              <w:t>8</w:t>
            </w:r>
          </w:p>
        </w:tc>
        <w:tc>
          <w:tcPr>
            <w:tcW w:w="927" w:type="dxa"/>
          </w:tcPr>
          <w:p>
            <w:pPr>
              <w:pStyle w:val="TableParagraph"/>
              <w:rPr>
                <w:rFonts w:ascii="Times New Roman"/>
                <w:sz w:val="38"/>
              </w:rPr>
            </w:pPr>
          </w:p>
        </w:tc>
      </w:tr>
      <w:tr>
        <w:tblPrEx>
          <w:tblW w:w="0" w:type="auto"/>
          <w:jc w:val="left"/>
          <w:tblInd w:w="154" w:type="dxa"/>
          <w:tblLayout w:type="fixed"/>
          <w:tblCellMar>
            <w:top w:w="0" w:type="dxa"/>
            <w:left w:w="0" w:type="dxa"/>
            <w:bottom w:w="0" w:type="dxa"/>
            <w:right w:w="0" w:type="dxa"/>
          </w:tblCellMar>
          <w:tblLook w:val="01E0"/>
        </w:tblPrEx>
        <w:trPr>
          <w:trHeight w:val="765"/>
          <w:jc w:val="left"/>
        </w:trPr>
        <w:tc>
          <w:tcPr>
            <w:tcW w:w="1701" w:type="dxa"/>
          </w:tcPr>
          <w:p>
            <w:pPr>
              <w:pStyle w:val="TableParagraph"/>
              <w:spacing w:before="165"/>
              <w:ind w:left="50"/>
              <w:rPr>
                <w:sz w:val="36"/>
              </w:rPr>
            </w:pPr>
            <w:r>
              <w:rPr>
                <w:sz w:val="36"/>
              </w:rPr>
              <w:t>模板工</w:t>
            </w:r>
          </w:p>
        </w:tc>
        <w:tc>
          <w:tcPr>
            <w:tcW w:w="1734" w:type="dxa"/>
          </w:tcPr>
          <w:p>
            <w:pPr>
              <w:pStyle w:val="TableParagraph"/>
              <w:spacing w:before="165"/>
              <w:ind w:left="209"/>
              <w:rPr>
                <w:sz w:val="36"/>
              </w:rPr>
            </w:pPr>
            <w:r>
              <w:rPr>
                <w:w w:val="111"/>
                <w:sz w:val="36"/>
              </w:rPr>
              <w:t>4</w:t>
            </w:r>
          </w:p>
        </w:tc>
        <w:tc>
          <w:tcPr>
            <w:tcW w:w="633" w:type="dxa"/>
          </w:tcPr>
          <w:p>
            <w:pPr>
              <w:pStyle w:val="TableParagraph"/>
              <w:spacing w:before="165"/>
              <w:ind w:left="179"/>
              <w:rPr>
                <w:sz w:val="36"/>
              </w:rPr>
            </w:pPr>
            <w:r>
              <w:rPr>
                <w:w w:val="110"/>
                <w:sz w:val="36"/>
              </w:rPr>
              <w:t>18</w:t>
            </w:r>
          </w:p>
        </w:tc>
        <w:tc>
          <w:tcPr>
            <w:tcW w:w="464" w:type="dxa"/>
          </w:tcPr>
          <w:p>
            <w:pPr>
              <w:pStyle w:val="TableParagraph"/>
              <w:rPr>
                <w:rFonts w:ascii="Times New Roman"/>
                <w:sz w:val="38"/>
              </w:rPr>
            </w:pPr>
          </w:p>
        </w:tc>
        <w:tc>
          <w:tcPr>
            <w:tcW w:w="414" w:type="dxa"/>
          </w:tcPr>
          <w:p>
            <w:pPr>
              <w:pStyle w:val="TableParagraph"/>
              <w:rPr>
                <w:rFonts w:ascii="Times New Roman"/>
                <w:sz w:val="38"/>
              </w:rPr>
            </w:pPr>
          </w:p>
        </w:tc>
        <w:tc>
          <w:tcPr>
            <w:tcW w:w="576" w:type="dxa"/>
          </w:tcPr>
          <w:p>
            <w:pPr>
              <w:pStyle w:val="TableParagraph"/>
              <w:spacing w:before="165"/>
              <w:ind w:left="159"/>
              <w:rPr>
                <w:sz w:val="36"/>
              </w:rPr>
            </w:pPr>
            <w:r>
              <w:rPr>
                <w:w w:val="110"/>
                <w:sz w:val="36"/>
              </w:rPr>
              <w:t>18</w:t>
            </w:r>
          </w:p>
        </w:tc>
        <w:tc>
          <w:tcPr>
            <w:tcW w:w="392" w:type="dxa"/>
          </w:tcPr>
          <w:p>
            <w:pPr>
              <w:pStyle w:val="TableParagraph"/>
              <w:rPr>
                <w:rFonts w:ascii="Times New Roman"/>
                <w:sz w:val="38"/>
              </w:rPr>
            </w:pPr>
          </w:p>
        </w:tc>
        <w:tc>
          <w:tcPr>
            <w:tcW w:w="376" w:type="dxa"/>
          </w:tcPr>
          <w:p>
            <w:pPr>
              <w:pStyle w:val="TableParagraph"/>
              <w:rPr>
                <w:rFonts w:ascii="Times New Roman"/>
                <w:sz w:val="38"/>
              </w:rPr>
            </w:pPr>
          </w:p>
        </w:tc>
        <w:tc>
          <w:tcPr>
            <w:tcW w:w="1597" w:type="dxa"/>
          </w:tcPr>
          <w:p>
            <w:pPr>
              <w:pStyle w:val="TableParagraph"/>
              <w:spacing w:before="165"/>
              <w:ind w:left="157"/>
              <w:rPr>
                <w:sz w:val="36"/>
              </w:rPr>
            </w:pPr>
            <w:r>
              <w:rPr>
                <w:w w:val="110"/>
                <w:sz w:val="36"/>
              </w:rPr>
              <w:t>18</w:t>
            </w:r>
          </w:p>
        </w:tc>
        <w:tc>
          <w:tcPr>
            <w:tcW w:w="1600" w:type="dxa"/>
          </w:tcPr>
          <w:p>
            <w:pPr>
              <w:pStyle w:val="TableParagraph"/>
              <w:spacing w:before="165"/>
              <w:ind w:left="159"/>
              <w:rPr>
                <w:sz w:val="36"/>
              </w:rPr>
            </w:pPr>
            <w:r>
              <w:rPr>
                <w:w w:val="110"/>
                <w:sz w:val="36"/>
              </w:rPr>
              <w:t>10</w:t>
            </w:r>
          </w:p>
        </w:tc>
        <w:tc>
          <w:tcPr>
            <w:tcW w:w="1601" w:type="dxa"/>
          </w:tcPr>
          <w:p>
            <w:pPr>
              <w:pStyle w:val="TableParagraph"/>
              <w:spacing w:before="165"/>
              <w:ind w:left="161"/>
              <w:rPr>
                <w:sz w:val="36"/>
              </w:rPr>
            </w:pPr>
            <w:r>
              <w:rPr>
                <w:w w:val="111"/>
                <w:sz w:val="36"/>
              </w:rPr>
              <w:t>8</w:t>
            </w:r>
          </w:p>
        </w:tc>
        <w:tc>
          <w:tcPr>
            <w:tcW w:w="558" w:type="dxa"/>
          </w:tcPr>
          <w:p>
            <w:pPr>
              <w:pStyle w:val="TableParagraph"/>
              <w:spacing w:before="165"/>
              <w:ind w:left="160"/>
              <w:rPr>
                <w:sz w:val="36"/>
              </w:rPr>
            </w:pPr>
            <w:r>
              <w:rPr>
                <w:w w:val="111"/>
                <w:sz w:val="36"/>
              </w:rPr>
              <w:t>6</w:t>
            </w:r>
          </w:p>
        </w:tc>
        <w:tc>
          <w:tcPr>
            <w:tcW w:w="927" w:type="dxa"/>
          </w:tcPr>
          <w:p>
            <w:pPr>
              <w:pStyle w:val="TableParagraph"/>
              <w:rPr>
                <w:rFonts w:ascii="Times New Roman"/>
                <w:sz w:val="38"/>
              </w:rPr>
            </w:pPr>
          </w:p>
        </w:tc>
      </w:tr>
      <w:tr>
        <w:tblPrEx>
          <w:tblW w:w="0" w:type="auto"/>
          <w:jc w:val="left"/>
          <w:tblInd w:w="154" w:type="dxa"/>
          <w:tblLayout w:type="fixed"/>
          <w:tblCellMar>
            <w:top w:w="0" w:type="dxa"/>
            <w:left w:w="0" w:type="dxa"/>
            <w:bottom w:w="0" w:type="dxa"/>
            <w:right w:w="0" w:type="dxa"/>
          </w:tblCellMar>
          <w:tblLook w:val="01E0"/>
        </w:tblPrEx>
        <w:trPr>
          <w:trHeight w:val="765"/>
          <w:jc w:val="left"/>
        </w:trPr>
        <w:tc>
          <w:tcPr>
            <w:tcW w:w="1701" w:type="dxa"/>
          </w:tcPr>
          <w:p>
            <w:pPr>
              <w:pStyle w:val="TableParagraph"/>
              <w:spacing w:before="167"/>
              <w:ind w:left="50"/>
              <w:rPr>
                <w:sz w:val="36"/>
              </w:rPr>
            </w:pPr>
            <w:r>
              <w:rPr>
                <w:sz w:val="36"/>
              </w:rPr>
              <w:t>架子工</w:t>
            </w:r>
          </w:p>
        </w:tc>
        <w:tc>
          <w:tcPr>
            <w:tcW w:w="1734" w:type="dxa"/>
          </w:tcPr>
          <w:p>
            <w:pPr>
              <w:pStyle w:val="TableParagraph"/>
              <w:spacing w:before="167"/>
              <w:ind w:left="209"/>
              <w:rPr>
                <w:sz w:val="36"/>
              </w:rPr>
            </w:pPr>
            <w:r>
              <w:rPr>
                <w:w w:val="111"/>
                <w:sz w:val="36"/>
              </w:rPr>
              <w:t>4</w:t>
            </w:r>
          </w:p>
        </w:tc>
        <w:tc>
          <w:tcPr>
            <w:tcW w:w="633" w:type="dxa"/>
          </w:tcPr>
          <w:p>
            <w:pPr>
              <w:pStyle w:val="TableParagraph"/>
              <w:spacing w:before="167"/>
              <w:ind w:left="179"/>
              <w:rPr>
                <w:sz w:val="36"/>
              </w:rPr>
            </w:pPr>
            <w:r>
              <w:rPr>
                <w:w w:val="110"/>
                <w:sz w:val="36"/>
              </w:rPr>
              <w:t>15</w:t>
            </w:r>
          </w:p>
        </w:tc>
        <w:tc>
          <w:tcPr>
            <w:tcW w:w="464" w:type="dxa"/>
          </w:tcPr>
          <w:p>
            <w:pPr>
              <w:pStyle w:val="TableParagraph"/>
              <w:rPr>
                <w:rFonts w:ascii="Times New Roman"/>
                <w:sz w:val="38"/>
              </w:rPr>
            </w:pPr>
          </w:p>
        </w:tc>
        <w:tc>
          <w:tcPr>
            <w:tcW w:w="414" w:type="dxa"/>
          </w:tcPr>
          <w:p>
            <w:pPr>
              <w:pStyle w:val="TableParagraph"/>
              <w:rPr>
                <w:rFonts w:ascii="Times New Roman"/>
                <w:sz w:val="38"/>
              </w:rPr>
            </w:pPr>
          </w:p>
        </w:tc>
        <w:tc>
          <w:tcPr>
            <w:tcW w:w="576" w:type="dxa"/>
          </w:tcPr>
          <w:p>
            <w:pPr>
              <w:pStyle w:val="TableParagraph"/>
              <w:spacing w:before="167"/>
              <w:ind w:left="159"/>
              <w:rPr>
                <w:sz w:val="36"/>
              </w:rPr>
            </w:pPr>
            <w:r>
              <w:rPr>
                <w:w w:val="110"/>
                <w:sz w:val="36"/>
              </w:rPr>
              <w:t>15</w:t>
            </w:r>
          </w:p>
        </w:tc>
        <w:tc>
          <w:tcPr>
            <w:tcW w:w="392" w:type="dxa"/>
          </w:tcPr>
          <w:p>
            <w:pPr>
              <w:pStyle w:val="TableParagraph"/>
              <w:rPr>
                <w:rFonts w:ascii="Times New Roman"/>
                <w:sz w:val="38"/>
              </w:rPr>
            </w:pPr>
          </w:p>
        </w:tc>
        <w:tc>
          <w:tcPr>
            <w:tcW w:w="376" w:type="dxa"/>
          </w:tcPr>
          <w:p>
            <w:pPr>
              <w:pStyle w:val="TableParagraph"/>
              <w:rPr>
                <w:rFonts w:ascii="Times New Roman"/>
                <w:sz w:val="38"/>
              </w:rPr>
            </w:pPr>
          </w:p>
        </w:tc>
        <w:tc>
          <w:tcPr>
            <w:tcW w:w="1597" w:type="dxa"/>
          </w:tcPr>
          <w:p>
            <w:pPr>
              <w:pStyle w:val="TableParagraph"/>
              <w:spacing w:before="167"/>
              <w:ind w:left="157"/>
              <w:rPr>
                <w:sz w:val="36"/>
              </w:rPr>
            </w:pPr>
            <w:r>
              <w:rPr>
                <w:w w:val="110"/>
                <w:sz w:val="36"/>
              </w:rPr>
              <w:t>15</w:t>
            </w:r>
          </w:p>
        </w:tc>
        <w:tc>
          <w:tcPr>
            <w:tcW w:w="1600" w:type="dxa"/>
          </w:tcPr>
          <w:p>
            <w:pPr>
              <w:pStyle w:val="TableParagraph"/>
              <w:spacing w:before="167"/>
              <w:ind w:left="159"/>
              <w:rPr>
                <w:sz w:val="36"/>
              </w:rPr>
            </w:pPr>
            <w:r>
              <w:rPr>
                <w:w w:val="110"/>
                <w:sz w:val="36"/>
              </w:rPr>
              <w:t>10</w:t>
            </w:r>
          </w:p>
        </w:tc>
        <w:tc>
          <w:tcPr>
            <w:tcW w:w="1601" w:type="dxa"/>
          </w:tcPr>
          <w:p>
            <w:pPr>
              <w:pStyle w:val="TableParagraph"/>
              <w:spacing w:before="167"/>
              <w:ind w:left="161"/>
              <w:rPr>
                <w:sz w:val="36"/>
              </w:rPr>
            </w:pPr>
            <w:r>
              <w:rPr>
                <w:w w:val="111"/>
                <w:sz w:val="36"/>
              </w:rPr>
              <w:t>8</w:t>
            </w:r>
          </w:p>
        </w:tc>
        <w:tc>
          <w:tcPr>
            <w:tcW w:w="558" w:type="dxa"/>
          </w:tcPr>
          <w:p>
            <w:pPr>
              <w:pStyle w:val="TableParagraph"/>
              <w:rPr>
                <w:rFonts w:ascii="Times New Roman"/>
                <w:sz w:val="38"/>
              </w:rPr>
            </w:pPr>
          </w:p>
        </w:tc>
        <w:tc>
          <w:tcPr>
            <w:tcW w:w="927" w:type="dxa"/>
          </w:tcPr>
          <w:p>
            <w:pPr>
              <w:pStyle w:val="TableParagraph"/>
              <w:rPr>
                <w:rFonts w:ascii="Times New Roman"/>
                <w:sz w:val="38"/>
              </w:rPr>
            </w:pPr>
          </w:p>
        </w:tc>
      </w:tr>
      <w:tr>
        <w:tblPrEx>
          <w:tblW w:w="0" w:type="auto"/>
          <w:jc w:val="left"/>
          <w:tblInd w:w="154" w:type="dxa"/>
          <w:tblLayout w:type="fixed"/>
          <w:tblCellMar>
            <w:top w:w="0" w:type="dxa"/>
            <w:left w:w="0" w:type="dxa"/>
            <w:bottom w:w="0" w:type="dxa"/>
            <w:right w:w="0" w:type="dxa"/>
          </w:tblCellMar>
          <w:tblLook w:val="01E0"/>
        </w:tblPrEx>
        <w:trPr>
          <w:trHeight w:val="765"/>
          <w:jc w:val="left"/>
        </w:trPr>
        <w:tc>
          <w:tcPr>
            <w:tcW w:w="1701" w:type="dxa"/>
          </w:tcPr>
          <w:p>
            <w:pPr>
              <w:pStyle w:val="TableParagraph"/>
              <w:spacing w:before="165"/>
              <w:ind w:left="50"/>
              <w:rPr>
                <w:sz w:val="36"/>
              </w:rPr>
            </w:pPr>
            <w:r>
              <w:rPr>
                <w:sz w:val="36"/>
              </w:rPr>
              <w:t>混凝土工</w:t>
            </w:r>
          </w:p>
        </w:tc>
        <w:tc>
          <w:tcPr>
            <w:tcW w:w="1734" w:type="dxa"/>
          </w:tcPr>
          <w:p>
            <w:pPr>
              <w:pStyle w:val="TableParagraph"/>
              <w:spacing w:before="165"/>
              <w:ind w:left="209"/>
              <w:rPr>
                <w:sz w:val="36"/>
              </w:rPr>
            </w:pPr>
            <w:r>
              <w:rPr>
                <w:w w:val="111"/>
                <w:sz w:val="36"/>
              </w:rPr>
              <w:t>6</w:t>
            </w:r>
          </w:p>
        </w:tc>
        <w:tc>
          <w:tcPr>
            <w:tcW w:w="633" w:type="dxa"/>
          </w:tcPr>
          <w:p>
            <w:pPr>
              <w:pStyle w:val="TableParagraph"/>
              <w:spacing w:before="165"/>
              <w:ind w:left="179"/>
              <w:rPr>
                <w:sz w:val="36"/>
              </w:rPr>
            </w:pPr>
            <w:r>
              <w:rPr>
                <w:w w:val="110"/>
                <w:sz w:val="36"/>
              </w:rPr>
              <w:t>25</w:t>
            </w:r>
          </w:p>
        </w:tc>
        <w:tc>
          <w:tcPr>
            <w:tcW w:w="464" w:type="dxa"/>
          </w:tcPr>
          <w:p>
            <w:pPr>
              <w:pStyle w:val="TableParagraph"/>
              <w:rPr>
                <w:rFonts w:ascii="Times New Roman"/>
                <w:sz w:val="38"/>
              </w:rPr>
            </w:pPr>
          </w:p>
        </w:tc>
        <w:tc>
          <w:tcPr>
            <w:tcW w:w="414" w:type="dxa"/>
          </w:tcPr>
          <w:p>
            <w:pPr>
              <w:pStyle w:val="TableParagraph"/>
              <w:rPr>
                <w:rFonts w:ascii="Times New Roman"/>
                <w:sz w:val="38"/>
              </w:rPr>
            </w:pPr>
          </w:p>
        </w:tc>
        <w:tc>
          <w:tcPr>
            <w:tcW w:w="576" w:type="dxa"/>
          </w:tcPr>
          <w:p>
            <w:pPr>
              <w:pStyle w:val="TableParagraph"/>
              <w:spacing w:before="165"/>
              <w:ind w:left="159"/>
              <w:rPr>
                <w:sz w:val="36"/>
              </w:rPr>
            </w:pPr>
            <w:r>
              <w:rPr>
                <w:w w:val="110"/>
                <w:sz w:val="36"/>
              </w:rPr>
              <w:t>25</w:t>
            </w:r>
          </w:p>
        </w:tc>
        <w:tc>
          <w:tcPr>
            <w:tcW w:w="392" w:type="dxa"/>
          </w:tcPr>
          <w:p>
            <w:pPr>
              <w:pStyle w:val="TableParagraph"/>
              <w:rPr>
                <w:rFonts w:ascii="Times New Roman"/>
                <w:sz w:val="38"/>
              </w:rPr>
            </w:pPr>
          </w:p>
        </w:tc>
        <w:tc>
          <w:tcPr>
            <w:tcW w:w="376" w:type="dxa"/>
          </w:tcPr>
          <w:p>
            <w:pPr>
              <w:pStyle w:val="TableParagraph"/>
              <w:rPr>
                <w:rFonts w:ascii="Times New Roman"/>
                <w:sz w:val="38"/>
              </w:rPr>
            </w:pPr>
          </w:p>
        </w:tc>
        <w:tc>
          <w:tcPr>
            <w:tcW w:w="1597" w:type="dxa"/>
          </w:tcPr>
          <w:p>
            <w:pPr>
              <w:pStyle w:val="TableParagraph"/>
              <w:spacing w:before="165"/>
              <w:ind w:left="157"/>
              <w:rPr>
                <w:sz w:val="36"/>
              </w:rPr>
            </w:pPr>
            <w:r>
              <w:rPr>
                <w:w w:val="110"/>
                <w:sz w:val="36"/>
              </w:rPr>
              <w:t>25</w:t>
            </w:r>
          </w:p>
        </w:tc>
        <w:tc>
          <w:tcPr>
            <w:tcW w:w="1600" w:type="dxa"/>
          </w:tcPr>
          <w:p>
            <w:pPr>
              <w:pStyle w:val="TableParagraph"/>
              <w:spacing w:before="165"/>
              <w:ind w:left="159"/>
              <w:rPr>
                <w:sz w:val="36"/>
              </w:rPr>
            </w:pPr>
            <w:r>
              <w:rPr>
                <w:w w:val="110"/>
                <w:sz w:val="36"/>
              </w:rPr>
              <w:t>12</w:t>
            </w:r>
          </w:p>
        </w:tc>
        <w:tc>
          <w:tcPr>
            <w:tcW w:w="1601" w:type="dxa"/>
          </w:tcPr>
          <w:p>
            <w:pPr>
              <w:pStyle w:val="TableParagraph"/>
              <w:spacing w:before="165"/>
              <w:ind w:left="161"/>
              <w:rPr>
                <w:sz w:val="36"/>
              </w:rPr>
            </w:pPr>
            <w:r>
              <w:rPr>
                <w:w w:val="110"/>
                <w:sz w:val="36"/>
              </w:rPr>
              <w:t>12</w:t>
            </w:r>
          </w:p>
        </w:tc>
        <w:tc>
          <w:tcPr>
            <w:tcW w:w="558" w:type="dxa"/>
          </w:tcPr>
          <w:p>
            <w:pPr>
              <w:pStyle w:val="TableParagraph"/>
              <w:spacing w:before="165"/>
              <w:ind w:left="160"/>
              <w:rPr>
                <w:sz w:val="36"/>
              </w:rPr>
            </w:pPr>
            <w:r>
              <w:rPr>
                <w:w w:val="111"/>
                <w:sz w:val="36"/>
              </w:rPr>
              <w:t>4</w:t>
            </w:r>
          </w:p>
        </w:tc>
        <w:tc>
          <w:tcPr>
            <w:tcW w:w="927" w:type="dxa"/>
          </w:tcPr>
          <w:p>
            <w:pPr>
              <w:pStyle w:val="TableParagraph"/>
              <w:rPr>
                <w:rFonts w:ascii="Times New Roman"/>
                <w:sz w:val="38"/>
              </w:rPr>
            </w:pPr>
          </w:p>
        </w:tc>
      </w:tr>
      <w:tr>
        <w:tblPrEx>
          <w:tblW w:w="0" w:type="auto"/>
          <w:jc w:val="left"/>
          <w:tblInd w:w="154" w:type="dxa"/>
          <w:tblLayout w:type="fixed"/>
          <w:tblCellMar>
            <w:top w:w="0" w:type="dxa"/>
            <w:left w:w="0" w:type="dxa"/>
            <w:bottom w:w="0" w:type="dxa"/>
            <w:right w:w="0" w:type="dxa"/>
          </w:tblCellMar>
          <w:tblLook w:val="01E0"/>
        </w:tblPrEx>
        <w:trPr>
          <w:trHeight w:val="765"/>
          <w:jc w:val="left"/>
        </w:trPr>
        <w:tc>
          <w:tcPr>
            <w:tcW w:w="1701" w:type="dxa"/>
          </w:tcPr>
          <w:p>
            <w:pPr>
              <w:pStyle w:val="TableParagraph"/>
              <w:spacing w:before="167"/>
              <w:ind w:left="50"/>
              <w:rPr>
                <w:sz w:val="36"/>
              </w:rPr>
            </w:pPr>
            <w:r>
              <w:rPr>
                <w:sz w:val="36"/>
              </w:rPr>
              <w:t>压浆工</w:t>
            </w:r>
          </w:p>
        </w:tc>
        <w:tc>
          <w:tcPr>
            <w:tcW w:w="1734" w:type="dxa"/>
          </w:tcPr>
          <w:p>
            <w:pPr>
              <w:pStyle w:val="TableParagraph"/>
              <w:rPr>
                <w:rFonts w:ascii="Times New Roman"/>
                <w:sz w:val="38"/>
              </w:rPr>
            </w:pPr>
          </w:p>
        </w:tc>
        <w:tc>
          <w:tcPr>
            <w:tcW w:w="633" w:type="dxa"/>
          </w:tcPr>
          <w:p>
            <w:pPr>
              <w:pStyle w:val="TableParagraph"/>
              <w:spacing w:before="167"/>
              <w:ind w:left="179"/>
              <w:rPr>
                <w:sz w:val="36"/>
              </w:rPr>
            </w:pPr>
            <w:r>
              <w:rPr>
                <w:w w:val="111"/>
                <w:sz w:val="36"/>
              </w:rPr>
              <w:t>2</w:t>
            </w:r>
          </w:p>
        </w:tc>
        <w:tc>
          <w:tcPr>
            <w:tcW w:w="464" w:type="dxa"/>
          </w:tcPr>
          <w:p>
            <w:pPr>
              <w:pStyle w:val="TableParagraph"/>
              <w:rPr>
                <w:rFonts w:ascii="Times New Roman"/>
                <w:sz w:val="38"/>
              </w:rPr>
            </w:pPr>
          </w:p>
        </w:tc>
        <w:tc>
          <w:tcPr>
            <w:tcW w:w="414" w:type="dxa"/>
          </w:tcPr>
          <w:p>
            <w:pPr>
              <w:pStyle w:val="TableParagraph"/>
              <w:rPr>
                <w:rFonts w:ascii="Times New Roman"/>
                <w:sz w:val="38"/>
              </w:rPr>
            </w:pPr>
          </w:p>
        </w:tc>
        <w:tc>
          <w:tcPr>
            <w:tcW w:w="576" w:type="dxa"/>
          </w:tcPr>
          <w:p>
            <w:pPr>
              <w:pStyle w:val="TableParagraph"/>
              <w:spacing w:before="167"/>
              <w:ind w:left="159"/>
              <w:rPr>
                <w:sz w:val="36"/>
              </w:rPr>
            </w:pPr>
            <w:r>
              <w:rPr>
                <w:w w:val="111"/>
                <w:sz w:val="36"/>
              </w:rPr>
              <w:t>2</w:t>
            </w:r>
          </w:p>
        </w:tc>
        <w:tc>
          <w:tcPr>
            <w:tcW w:w="392" w:type="dxa"/>
          </w:tcPr>
          <w:p>
            <w:pPr>
              <w:pStyle w:val="TableParagraph"/>
              <w:rPr>
                <w:rFonts w:ascii="Times New Roman"/>
                <w:sz w:val="38"/>
              </w:rPr>
            </w:pPr>
          </w:p>
        </w:tc>
        <w:tc>
          <w:tcPr>
            <w:tcW w:w="376" w:type="dxa"/>
          </w:tcPr>
          <w:p>
            <w:pPr>
              <w:pStyle w:val="TableParagraph"/>
              <w:rPr>
                <w:rFonts w:ascii="Times New Roman"/>
                <w:sz w:val="38"/>
              </w:rPr>
            </w:pPr>
          </w:p>
        </w:tc>
        <w:tc>
          <w:tcPr>
            <w:tcW w:w="1597" w:type="dxa"/>
          </w:tcPr>
          <w:p>
            <w:pPr>
              <w:pStyle w:val="TableParagraph"/>
              <w:spacing w:before="167"/>
              <w:ind w:left="157"/>
              <w:rPr>
                <w:sz w:val="36"/>
              </w:rPr>
            </w:pPr>
            <w:r>
              <w:rPr>
                <w:w w:val="111"/>
                <w:sz w:val="36"/>
              </w:rPr>
              <w:t>2</w:t>
            </w:r>
          </w:p>
        </w:tc>
        <w:tc>
          <w:tcPr>
            <w:tcW w:w="1600" w:type="dxa"/>
          </w:tcPr>
          <w:p>
            <w:pPr>
              <w:pStyle w:val="TableParagraph"/>
              <w:rPr>
                <w:rFonts w:ascii="Times New Roman"/>
                <w:sz w:val="38"/>
              </w:rPr>
            </w:pPr>
          </w:p>
        </w:tc>
        <w:tc>
          <w:tcPr>
            <w:tcW w:w="1601" w:type="dxa"/>
          </w:tcPr>
          <w:p>
            <w:pPr>
              <w:pStyle w:val="TableParagraph"/>
              <w:rPr>
                <w:rFonts w:ascii="Times New Roman"/>
                <w:sz w:val="38"/>
              </w:rPr>
            </w:pPr>
          </w:p>
        </w:tc>
        <w:tc>
          <w:tcPr>
            <w:tcW w:w="558" w:type="dxa"/>
          </w:tcPr>
          <w:p>
            <w:pPr>
              <w:pStyle w:val="TableParagraph"/>
              <w:rPr>
                <w:rFonts w:ascii="Times New Roman"/>
                <w:sz w:val="38"/>
              </w:rPr>
            </w:pPr>
          </w:p>
        </w:tc>
        <w:tc>
          <w:tcPr>
            <w:tcW w:w="927" w:type="dxa"/>
          </w:tcPr>
          <w:p>
            <w:pPr>
              <w:pStyle w:val="TableParagraph"/>
              <w:rPr>
                <w:rFonts w:ascii="Times New Roman"/>
                <w:sz w:val="38"/>
              </w:rPr>
            </w:pPr>
          </w:p>
        </w:tc>
      </w:tr>
      <w:tr>
        <w:tblPrEx>
          <w:tblW w:w="0" w:type="auto"/>
          <w:jc w:val="left"/>
          <w:tblInd w:w="154" w:type="dxa"/>
          <w:tblLayout w:type="fixed"/>
          <w:tblCellMar>
            <w:top w:w="0" w:type="dxa"/>
            <w:left w:w="0" w:type="dxa"/>
            <w:bottom w:w="0" w:type="dxa"/>
            <w:right w:w="0" w:type="dxa"/>
          </w:tblCellMar>
          <w:tblLook w:val="01E0"/>
        </w:tblPrEx>
        <w:trPr>
          <w:trHeight w:val="765"/>
          <w:jc w:val="left"/>
        </w:trPr>
        <w:tc>
          <w:tcPr>
            <w:tcW w:w="1701" w:type="dxa"/>
          </w:tcPr>
          <w:p>
            <w:pPr>
              <w:pStyle w:val="TableParagraph"/>
              <w:spacing w:before="165"/>
              <w:ind w:left="50"/>
              <w:rPr>
                <w:sz w:val="36"/>
              </w:rPr>
            </w:pPr>
            <w:r>
              <w:rPr>
                <w:sz w:val="36"/>
              </w:rPr>
              <w:t>张拉工</w:t>
            </w:r>
          </w:p>
        </w:tc>
        <w:tc>
          <w:tcPr>
            <w:tcW w:w="1734" w:type="dxa"/>
          </w:tcPr>
          <w:p>
            <w:pPr>
              <w:pStyle w:val="TableParagraph"/>
              <w:rPr>
                <w:rFonts w:ascii="Times New Roman"/>
                <w:sz w:val="38"/>
              </w:rPr>
            </w:pPr>
          </w:p>
        </w:tc>
        <w:tc>
          <w:tcPr>
            <w:tcW w:w="633" w:type="dxa"/>
          </w:tcPr>
          <w:p>
            <w:pPr>
              <w:pStyle w:val="TableParagraph"/>
              <w:spacing w:before="165"/>
              <w:ind w:left="179"/>
              <w:rPr>
                <w:sz w:val="36"/>
              </w:rPr>
            </w:pPr>
            <w:r>
              <w:rPr>
                <w:w w:val="111"/>
                <w:sz w:val="36"/>
              </w:rPr>
              <w:t>2</w:t>
            </w:r>
          </w:p>
        </w:tc>
        <w:tc>
          <w:tcPr>
            <w:tcW w:w="464" w:type="dxa"/>
          </w:tcPr>
          <w:p>
            <w:pPr>
              <w:pStyle w:val="TableParagraph"/>
              <w:rPr>
                <w:rFonts w:ascii="Times New Roman"/>
                <w:sz w:val="38"/>
              </w:rPr>
            </w:pPr>
          </w:p>
        </w:tc>
        <w:tc>
          <w:tcPr>
            <w:tcW w:w="414" w:type="dxa"/>
          </w:tcPr>
          <w:p>
            <w:pPr>
              <w:pStyle w:val="TableParagraph"/>
              <w:rPr>
                <w:rFonts w:ascii="Times New Roman"/>
                <w:sz w:val="38"/>
              </w:rPr>
            </w:pPr>
          </w:p>
        </w:tc>
        <w:tc>
          <w:tcPr>
            <w:tcW w:w="576" w:type="dxa"/>
          </w:tcPr>
          <w:p>
            <w:pPr>
              <w:pStyle w:val="TableParagraph"/>
              <w:spacing w:before="165"/>
              <w:ind w:left="159"/>
              <w:rPr>
                <w:sz w:val="36"/>
              </w:rPr>
            </w:pPr>
            <w:r>
              <w:rPr>
                <w:w w:val="111"/>
                <w:sz w:val="36"/>
              </w:rPr>
              <w:t>2</w:t>
            </w:r>
          </w:p>
        </w:tc>
        <w:tc>
          <w:tcPr>
            <w:tcW w:w="392" w:type="dxa"/>
          </w:tcPr>
          <w:p>
            <w:pPr>
              <w:pStyle w:val="TableParagraph"/>
              <w:rPr>
                <w:rFonts w:ascii="Times New Roman"/>
                <w:sz w:val="38"/>
              </w:rPr>
            </w:pPr>
          </w:p>
        </w:tc>
        <w:tc>
          <w:tcPr>
            <w:tcW w:w="376" w:type="dxa"/>
          </w:tcPr>
          <w:p>
            <w:pPr>
              <w:pStyle w:val="TableParagraph"/>
              <w:rPr>
                <w:rFonts w:ascii="Times New Roman"/>
                <w:sz w:val="38"/>
              </w:rPr>
            </w:pPr>
          </w:p>
        </w:tc>
        <w:tc>
          <w:tcPr>
            <w:tcW w:w="1597" w:type="dxa"/>
          </w:tcPr>
          <w:p>
            <w:pPr>
              <w:pStyle w:val="TableParagraph"/>
              <w:spacing w:before="165"/>
              <w:ind w:left="157"/>
              <w:rPr>
                <w:sz w:val="36"/>
              </w:rPr>
            </w:pPr>
            <w:r>
              <w:rPr>
                <w:w w:val="111"/>
                <w:sz w:val="36"/>
              </w:rPr>
              <w:t>2</w:t>
            </w:r>
          </w:p>
        </w:tc>
        <w:tc>
          <w:tcPr>
            <w:tcW w:w="1600" w:type="dxa"/>
          </w:tcPr>
          <w:p>
            <w:pPr>
              <w:pStyle w:val="TableParagraph"/>
              <w:rPr>
                <w:rFonts w:ascii="Times New Roman"/>
                <w:sz w:val="38"/>
              </w:rPr>
            </w:pPr>
          </w:p>
        </w:tc>
        <w:tc>
          <w:tcPr>
            <w:tcW w:w="1601" w:type="dxa"/>
          </w:tcPr>
          <w:p>
            <w:pPr>
              <w:pStyle w:val="TableParagraph"/>
              <w:rPr>
                <w:rFonts w:ascii="Times New Roman"/>
                <w:sz w:val="38"/>
              </w:rPr>
            </w:pPr>
          </w:p>
        </w:tc>
        <w:tc>
          <w:tcPr>
            <w:tcW w:w="558" w:type="dxa"/>
          </w:tcPr>
          <w:p>
            <w:pPr>
              <w:pStyle w:val="TableParagraph"/>
              <w:rPr>
                <w:rFonts w:ascii="Times New Roman"/>
                <w:sz w:val="38"/>
              </w:rPr>
            </w:pPr>
          </w:p>
        </w:tc>
        <w:tc>
          <w:tcPr>
            <w:tcW w:w="927" w:type="dxa"/>
          </w:tcPr>
          <w:p>
            <w:pPr>
              <w:pStyle w:val="TableParagraph"/>
              <w:rPr>
                <w:rFonts w:ascii="Times New Roman"/>
                <w:sz w:val="38"/>
              </w:rPr>
            </w:pPr>
          </w:p>
        </w:tc>
      </w:tr>
      <w:tr>
        <w:tblPrEx>
          <w:tblW w:w="0" w:type="auto"/>
          <w:jc w:val="left"/>
          <w:tblInd w:w="154" w:type="dxa"/>
          <w:tblLayout w:type="fixed"/>
          <w:tblCellMar>
            <w:top w:w="0" w:type="dxa"/>
            <w:left w:w="0" w:type="dxa"/>
            <w:bottom w:w="0" w:type="dxa"/>
            <w:right w:w="0" w:type="dxa"/>
          </w:tblCellMar>
          <w:tblLook w:val="01E0"/>
        </w:tblPrEx>
        <w:trPr>
          <w:trHeight w:val="765"/>
          <w:jc w:val="left"/>
        </w:trPr>
        <w:tc>
          <w:tcPr>
            <w:tcW w:w="1701" w:type="dxa"/>
          </w:tcPr>
          <w:p>
            <w:pPr>
              <w:pStyle w:val="TableParagraph"/>
              <w:spacing w:before="167"/>
              <w:ind w:left="50"/>
              <w:rPr>
                <w:sz w:val="36"/>
              </w:rPr>
            </w:pPr>
            <w:r>
              <w:rPr>
                <w:sz w:val="36"/>
              </w:rPr>
              <w:t>司机</w:t>
            </w:r>
          </w:p>
        </w:tc>
        <w:tc>
          <w:tcPr>
            <w:tcW w:w="1734" w:type="dxa"/>
          </w:tcPr>
          <w:p>
            <w:pPr>
              <w:pStyle w:val="TableParagraph"/>
              <w:spacing w:before="167"/>
              <w:ind w:left="209"/>
              <w:rPr>
                <w:sz w:val="36"/>
              </w:rPr>
            </w:pPr>
            <w:r>
              <w:rPr>
                <w:w w:val="111"/>
                <w:sz w:val="36"/>
              </w:rPr>
              <w:t>2</w:t>
            </w:r>
          </w:p>
        </w:tc>
        <w:tc>
          <w:tcPr>
            <w:tcW w:w="633" w:type="dxa"/>
          </w:tcPr>
          <w:p>
            <w:pPr>
              <w:pStyle w:val="TableParagraph"/>
              <w:spacing w:before="167"/>
              <w:ind w:left="179"/>
              <w:rPr>
                <w:sz w:val="36"/>
              </w:rPr>
            </w:pPr>
            <w:r>
              <w:rPr>
                <w:w w:val="111"/>
                <w:sz w:val="36"/>
              </w:rPr>
              <w:t>4</w:t>
            </w:r>
          </w:p>
        </w:tc>
        <w:tc>
          <w:tcPr>
            <w:tcW w:w="464" w:type="dxa"/>
          </w:tcPr>
          <w:p>
            <w:pPr>
              <w:pStyle w:val="TableParagraph"/>
              <w:rPr>
                <w:rFonts w:ascii="Times New Roman"/>
                <w:sz w:val="38"/>
              </w:rPr>
            </w:pPr>
          </w:p>
        </w:tc>
        <w:tc>
          <w:tcPr>
            <w:tcW w:w="414" w:type="dxa"/>
          </w:tcPr>
          <w:p>
            <w:pPr>
              <w:pStyle w:val="TableParagraph"/>
              <w:rPr>
                <w:rFonts w:ascii="Times New Roman"/>
                <w:sz w:val="38"/>
              </w:rPr>
            </w:pPr>
          </w:p>
        </w:tc>
        <w:tc>
          <w:tcPr>
            <w:tcW w:w="576" w:type="dxa"/>
          </w:tcPr>
          <w:p>
            <w:pPr>
              <w:pStyle w:val="TableParagraph"/>
              <w:spacing w:before="167"/>
              <w:ind w:left="159"/>
              <w:rPr>
                <w:sz w:val="36"/>
              </w:rPr>
            </w:pPr>
            <w:r>
              <w:rPr>
                <w:w w:val="111"/>
                <w:sz w:val="36"/>
              </w:rPr>
              <w:t>4</w:t>
            </w:r>
          </w:p>
        </w:tc>
        <w:tc>
          <w:tcPr>
            <w:tcW w:w="392" w:type="dxa"/>
          </w:tcPr>
          <w:p>
            <w:pPr>
              <w:pStyle w:val="TableParagraph"/>
              <w:rPr>
                <w:rFonts w:ascii="Times New Roman"/>
                <w:sz w:val="38"/>
              </w:rPr>
            </w:pPr>
          </w:p>
        </w:tc>
        <w:tc>
          <w:tcPr>
            <w:tcW w:w="376" w:type="dxa"/>
          </w:tcPr>
          <w:p>
            <w:pPr>
              <w:pStyle w:val="TableParagraph"/>
              <w:rPr>
                <w:rFonts w:ascii="Times New Roman"/>
                <w:sz w:val="38"/>
              </w:rPr>
            </w:pPr>
          </w:p>
        </w:tc>
        <w:tc>
          <w:tcPr>
            <w:tcW w:w="1597" w:type="dxa"/>
          </w:tcPr>
          <w:p>
            <w:pPr>
              <w:pStyle w:val="TableParagraph"/>
              <w:spacing w:before="167"/>
              <w:ind w:left="157"/>
              <w:rPr>
                <w:sz w:val="36"/>
              </w:rPr>
            </w:pPr>
            <w:r>
              <w:rPr>
                <w:w w:val="111"/>
                <w:sz w:val="36"/>
              </w:rPr>
              <w:t>4</w:t>
            </w:r>
          </w:p>
        </w:tc>
        <w:tc>
          <w:tcPr>
            <w:tcW w:w="1600" w:type="dxa"/>
          </w:tcPr>
          <w:p>
            <w:pPr>
              <w:pStyle w:val="TableParagraph"/>
              <w:spacing w:before="167"/>
              <w:ind w:left="159"/>
              <w:rPr>
                <w:sz w:val="36"/>
              </w:rPr>
            </w:pPr>
            <w:r>
              <w:rPr>
                <w:w w:val="111"/>
                <w:sz w:val="36"/>
              </w:rPr>
              <w:t>4</w:t>
            </w:r>
          </w:p>
        </w:tc>
        <w:tc>
          <w:tcPr>
            <w:tcW w:w="1601" w:type="dxa"/>
          </w:tcPr>
          <w:p>
            <w:pPr>
              <w:pStyle w:val="TableParagraph"/>
              <w:spacing w:before="167"/>
              <w:ind w:left="161"/>
              <w:rPr>
                <w:sz w:val="36"/>
              </w:rPr>
            </w:pPr>
            <w:r>
              <w:rPr>
                <w:w w:val="111"/>
                <w:sz w:val="36"/>
              </w:rPr>
              <w:t>2</w:t>
            </w:r>
          </w:p>
        </w:tc>
        <w:tc>
          <w:tcPr>
            <w:tcW w:w="558" w:type="dxa"/>
          </w:tcPr>
          <w:p>
            <w:pPr>
              <w:pStyle w:val="TableParagraph"/>
              <w:spacing w:before="167"/>
              <w:ind w:left="160"/>
              <w:rPr>
                <w:sz w:val="36"/>
              </w:rPr>
            </w:pPr>
            <w:r>
              <w:rPr>
                <w:w w:val="111"/>
                <w:sz w:val="36"/>
              </w:rPr>
              <w:t>2</w:t>
            </w:r>
          </w:p>
        </w:tc>
        <w:tc>
          <w:tcPr>
            <w:tcW w:w="927" w:type="dxa"/>
          </w:tcPr>
          <w:p>
            <w:pPr>
              <w:pStyle w:val="TableParagraph"/>
              <w:rPr>
                <w:rFonts w:ascii="Times New Roman"/>
                <w:sz w:val="38"/>
              </w:rPr>
            </w:pPr>
          </w:p>
        </w:tc>
      </w:tr>
      <w:tr>
        <w:tblPrEx>
          <w:tblW w:w="0" w:type="auto"/>
          <w:jc w:val="left"/>
          <w:tblInd w:w="154" w:type="dxa"/>
          <w:tblLayout w:type="fixed"/>
          <w:tblCellMar>
            <w:top w:w="0" w:type="dxa"/>
            <w:left w:w="0" w:type="dxa"/>
            <w:bottom w:w="0" w:type="dxa"/>
            <w:right w:w="0" w:type="dxa"/>
          </w:tblCellMar>
          <w:tblLook w:val="01E0"/>
        </w:tblPrEx>
        <w:trPr>
          <w:trHeight w:val="765"/>
          <w:jc w:val="left"/>
        </w:trPr>
        <w:tc>
          <w:tcPr>
            <w:tcW w:w="1701" w:type="dxa"/>
          </w:tcPr>
          <w:p>
            <w:pPr>
              <w:pStyle w:val="TableParagraph"/>
              <w:spacing w:before="165"/>
              <w:ind w:left="50"/>
              <w:rPr>
                <w:sz w:val="36"/>
              </w:rPr>
            </w:pPr>
            <w:r>
              <w:rPr>
                <w:sz w:val="36"/>
              </w:rPr>
              <w:t>普工</w:t>
            </w:r>
          </w:p>
        </w:tc>
        <w:tc>
          <w:tcPr>
            <w:tcW w:w="1734" w:type="dxa"/>
          </w:tcPr>
          <w:p>
            <w:pPr>
              <w:pStyle w:val="TableParagraph"/>
              <w:spacing w:before="165"/>
              <w:ind w:left="209"/>
              <w:rPr>
                <w:sz w:val="36"/>
              </w:rPr>
            </w:pPr>
            <w:r>
              <w:rPr>
                <w:w w:val="110"/>
                <w:sz w:val="36"/>
              </w:rPr>
              <w:t>10</w:t>
            </w:r>
          </w:p>
        </w:tc>
        <w:tc>
          <w:tcPr>
            <w:tcW w:w="633" w:type="dxa"/>
          </w:tcPr>
          <w:p>
            <w:pPr>
              <w:pStyle w:val="TableParagraph"/>
              <w:spacing w:before="165"/>
              <w:ind w:left="179"/>
              <w:rPr>
                <w:sz w:val="36"/>
              </w:rPr>
            </w:pPr>
            <w:r>
              <w:rPr>
                <w:w w:val="110"/>
                <w:sz w:val="36"/>
              </w:rPr>
              <w:t>20</w:t>
            </w:r>
          </w:p>
        </w:tc>
        <w:tc>
          <w:tcPr>
            <w:tcW w:w="464" w:type="dxa"/>
          </w:tcPr>
          <w:p>
            <w:pPr>
              <w:pStyle w:val="TableParagraph"/>
              <w:rPr>
                <w:rFonts w:ascii="Times New Roman"/>
                <w:sz w:val="38"/>
              </w:rPr>
            </w:pPr>
          </w:p>
        </w:tc>
        <w:tc>
          <w:tcPr>
            <w:tcW w:w="414" w:type="dxa"/>
          </w:tcPr>
          <w:p>
            <w:pPr>
              <w:pStyle w:val="TableParagraph"/>
              <w:rPr>
                <w:rFonts w:ascii="Times New Roman"/>
                <w:sz w:val="38"/>
              </w:rPr>
            </w:pPr>
          </w:p>
        </w:tc>
        <w:tc>
          <w:tcPr>
            <w:tcW w:w="576" w:type="dxa"/>
          </w:tcPr>
          <w:p>
            <w:pPr>
              <w:pStyle w:val="TableParagraph"/>
              <w:spacing w:before="165"/>
              <w:ind w:left="159"/>
              <w:rPr>
                <w:sz w:val="36"/>
              </w:rPr>
            </w:pPr>
            <w:r>
              <w:rPr>
                <w:w w:val="110"/>
                <w:sz w:val="36"/>
              </w:rPr>
              <w:t>20</w:t>
            </w:r>
          </w:p>
        </w:tc>
        <w:tc>
          <w:tcPr>
            <w:tcW w:w="392" w:type="dxa"/>
          </w:tcPr>
          <w:p>
            <w:pPr>
              <w:pStyle w:val="TableParagraph"/>
              <w:rPr>
                <w:rFonts w:ascii="Times New Roman"/>
                <w:sz w:val="38"/>
              </w:rPr>
            </w:pPr>
          </w:p>
        </w:tc>
        <w:tc>
          <w:tcPr>
            <w:tcW w:w="376" w:type="dxa"/>
          </w:tcPr>
          <w:p>
            <w:pPr>
              <w:pStyle w:val="TableParagraph"/>
              <w:rPr>
                <w:rFonts w:ascii="Times New Roman"/>
                <w:sz w:val="38"/>
              </w:rPr>
            </w:pPr>
          </w:p>
        </w:tc>
        <w:tc>
          <w:tcPr>
            <w:tcW w:w="1597" w:type="dxa"/>
          </w:tcPr>
          <w:p>
            <w:pPr>
              <w:pStyle w:val="TableParagraph"/>
              <w:spacing w:before="165"/>
              <w:ind w:left="157"/>
              <w:rPr>
                <w:sz w:val="36"/>
              </w:rPr>
            </w:pPr>
            <w:r>
              <w:rPr>
                <w:w w:val="110"/>
                <w:sz w:val="36"/>
              </w:rPr>
              <w:t>20</w:t>
            </w:r>
          </w:p>
        </w:tc>
        <w:tc>
          <w:tcPr>
            <w:tcW w:w="1600" w:type="dxa"/>
          </w:tcPr>
          <w:p>
            <w:pPr>
              <w:pStyle w:val="TableParagraph"/>
              <w:spacing w:before="165"/>
              <w:ind w:left="159"/>
              <w:rPr>
                <w:sz w:val="36"/>
              </w:rPr>
            </w:pPr>
            <w:r>
              <w:rPr>
                <w:w w:val="110"/>
                <w:sz w:val="36"/>
              </w:rPr>
              <w:t>15</w:t>
            </w:r>
          </w:p>
        </w:tc>
        <w:tc>
          <w:tcPr>
            <w:tcW w:w="1601" w:type="dxa"/>
          </w:tcPr>
          <w:p>
            <w:pPr>
              <w:pStyle w:val="TableParagraph"/>
              <w:spacing w:before="165"/>
              <w:ind w:left="161"/>
              <w:rPr>
                <w:sz w:val="36"/>
              </w:rPr>
            </w:pPr>
            <w:r>
              <w:rPr>
                <w:w w:val="111"/>
                <w:sz w:val="36"/>
              </w:rPr>
              <w:t>8</w:t>
            </w:r>
          </w:p>
        </w:tc>
        <w:tc>
          <w:tcPr>
            <w:tcW w:w="558" w:type="dxa"/>
          </w:tcPr>
          <w:p>
            <w:pPr>
              <w:pStyle w:val="TableParagraph"/>
              <w:spacing w:before="165"/>
              <w:ind w:left="160"/>
              <w:rPr>
                <w:sz w:val="36"/>
              </w:rPr>
            </w:pPr>
            <w:r>
              <w:rPr>
                <w:w w:val="111"/>
                <w:sz w:val="36"/>
              </w:rPr>
              <w:t>6</w:t>
            </w:r>
          </w:p>
        </w:tc>
        <w:tc>
          <w:tcPr>
            <w:tcW w:w="927" w:type="dxa"/>
          </w:tcPr>
          <w:p>
            <w:pPr>
              <w:pStyle w:val="TableParagraph"/>
              <w:rPr>
                <w:rFonts w:ascii="Times New Roman"/>
                <w:sz w:val="38"/>
              </w:rPr>
            </w:pPr>
          </w:p>
        </w:tc>
      </w:tr>
      <w:tr>
        <w:tblPrEx>
          <w:tblW w:w="0" w:type="auto"/>
          <w:jc w:val="left"/>
          <w:tblInd w:w="154" w:type="dxa"/>
          <w:tblLayout w:type="fixed"/>
          <w:tblCellMar>
            <w:top w:w="0" w:type="dxa"/>
            <w:left w:w="0" w:type="dxa"/>
            <w:bottom w:w="0" w:type="dxa"/>
            <w:right w:w="0" w:type="dxa"/>
          </w:tblCellMar>
          <w:tblLook w:val="01E0"/>
        </w:tblPrEx>
        <w:trPr>
          <w:trHeight w:val="765"/>
          <w:jc w:val="left"/>
        </w:trPr>
        <w:tc>
          <w:tcPr>
            <w:tcW w:w="1701" w:type="dxa"/>
          </w:tcPr>
          <w:p>
            <w:pPr>
              <w:pStyle w:val="TableParagraph"/>
              <w:spacing w:before="167"/>
              <w:ind w:left="50"/>
              <w:rPr>
                <w:sz w:val="36"/>
              </w:rPr>
            </w:pPr>
            <w:r>
              <w:rPr>
                <w:sz w:val="36"/>
              </w:rPr>
              <w:t>测量工</w:t>
            </w:r>
          </w:p>
        </w:tc>
        <w:tc>
          <w:tcPr>
            <w:tcW w:w="1734" w:type="dxa"/>
          </w:tcPr>
          <w:p>
            <w:pPr>
              <w:pStyle w:val="TableParagraph"/>
              <w:spacing w:before="167"/>
              <w:ind w:left="209"/>
              <w:rPr>
                <w:sz w:val="36"/>
              </w:rPr>
            </w:pPr>
            <w:r>
              <w:rPr>
                <w:w w:val="111"/>
                <w:sz w:val="36"/>
              </w:rPr>
              <w:t>2</w:t>
            </w:r>
          </w:p>
        </w:tc>
        <w:tc>
          <w:tcPr>
            <w:tcW w:w="633" w:type="dxa"/>
          </w:tcPr>
          <w:p>
            <w:pPr>
              <w:pStyle w:val="TableParagraph"/>
              <w:spacing w:before="167"/>
              <w:ind w:left="179"/>
              <w:rPr>
                <w:sz w:val="36"/>
              </w:rPr>
            </w:pPr>
            <w:r>
              <w:rPr>
                <w:w w:val="111"/>
                <w:sz w:val="36"/>
              </w:rPr>
              <w:t>2</w:t>
            </w:r>
          </w:p>
        </w:tc>
        <w:tc>
          <w:tcPr>
            <w:tcW w:w="464" w:type="dxa"/>
          </w:tcPr>
          <w:p>
            <w:pPr>
              <w:pStyle w:val="TableParagraph"/>
              <w:rPr>
                <w:rFonts w:ascii="Times New Roman"/>
                <w:sz w:val="38"/>
              </w:rPr>
            </w:pPr>
          </w:p>
        </w:tc>
        <w:tc>
          <w:tcPr>
            <w:tcW w:w="414" w:type="dxa"/>
          </w:tcPr>
          <w:p>
            <w:pPr>
              <w:pStyle w:val="TableParagraph"/>
              <w:rPr>
                <w:rFonts w:ascii="Times New Roman"/>
                <w:sz w:val="38"/>
              </w:rPr>
            </w:pPr>
          </w:p>
        </w:tc>
        <w:tc>
          <w:tcPr>
            <w:tcW w:w="576" w:type="dxa"/>
          </w:tcPr>
          <w:p>
            <w:pPr>
              <w:pStyle w:val="TableParagraph"/>
              <w:spacing w:before="167"/>
              <w:ind w:left="159"/>
              <w:rPr>
                <w:sz w:val="36"/>
              </w:rPr>
            </w:pPr>
            <w:r>
              <w:rPr>
                <w:w w:val="111"/>
                <w:sz w:val="36"/>
              </w:rPr>
              <w:t>2</w:t>
            </w:r>
          </w:p>
        </w:tc>
        <w:tc>
          <w:tcPr>
            <w:tcW w:w="392" w:type="dxa"/>
          </w:tcPr>
          <w:p>
            <w:pPr>
              <w:pStyle w:val="TableParagraph"/>
              <w:rPr>
                <w:rFonts w:ascii="Times New Roman"/>
                <w:sz w:val="38"/>
              </w:rPr>
            </w:pPr>
          </w:p>
        </w:tc>
        <w:tc>
          <w:tcPr>
            <w:tcW w:w="376" w:type="dxa"/>
          </w:tcPr>
          <w:p>
            <w:pPr>
              <w:pStyle w:val="TableParagraph"/>
              <w:rPr>
                <w:rFonts w:ascii="Times New Roman"/>
                <w:sz w:val="38"/>
              </w:rPr>
            </w:pPr>
          </w:p>
        </w:tc>
        <w:tc>
          <w:tcPr>
            <w:tcW w:w="1597" w:type="dxa"/>
          </w:tcPr>
          <w:p>
            <w:pPr>
              <w:pStyle w:val="TableParagraph"/>
              <w:spacing w:before="167"/>
              <w:ind w:left="157"/>
              <w:rPr>
                <w:sz w:val="36"/>
              </w:rPr>
            </w:pPr>
            <w:r>
              <w:rPr>
                <w:w w:val="111"/>
                <w:sz w:val="36"/>
              </w:rPr>
              <w:t>2</w:t>
            </w:r>
          </w:p>
        </w:tc>
        <w:tc>
          <w:tcPr>
            <w:tcW w:w="1600" w:type="dxa"/>
          </w:tcPr>
          <w:p>
            <w:pPr>
              <w:pStyle w:val="TableParagraph"/>
              <w:spacing w:before="167"/>
              <w:ind w:left="159"/>
              <w:rPr>
                <w:sz w:val="36"/>
              </w:rPr>
            </w:pPr>
            <w:r>
              <w:rPr>
                <w:w w:val="111"/>
                <w:sz w:val="36"/>
              </w:rPr>
              <w:t>2</w:t>
            </w:r>
          </w:p>
        </w:tc>
        <w:tc>
          <w:tcPr>
            <w:tcW w:w="1601" w:type="dxa"/>
          </w:tcPr>
          <w:p>
            <w:pPr>
              <w:pStyle w:val="TableParagraph"/>
              <w:spacing w:before="167"/>
              <w:ind w:left="161"/>
              <w:rPr>
                <w:sz w:val="36"/>
              </w:rPr>
            </w:pPr>
            <w:r>
              <w:rPr>
                <w:w w:val="111"/>
                <w:sz w:val="36"/>
              </w:rPr>
              <w:t>2</w:t>
            </w:r>
          </w:p>
        </w:tc>
        <w:tc>
          <w:tcPr>
            <w:tcW w:w="558" w:type="dxa"/>
          </w:tcPr>
          <w:p>
            <w:pPr>
              <w:pStyle w:val="TableParagraph"/>
              <w:spacing w:before="167"/>
              <w:ind w:left="160"/>
              <w:rPr>
                <w:sz w:val="36"/>
              </w:rPr>
            </w:pPr>
            <w:r>
              <w:rPr>
                <w:w w:val="111"/>
                <w:sz w:val="36"/>
              </w:rPr>
              <w:t>2</w:t>
            </w:r>
          </w:p>
        </w:tc>
        <w:tc>
          <w:tcPr>
            <w:tcW w:w="927" w:type="dxa"/>
          </w:tcPr>
          <w:p>
            <w:pPr>
              <w:pStyle w:val="TableParagraph"/>
              <w:rPr>
                <w:rFonts w:ascii="Times New Roman"/>
                <w:sz w:val="38"/>
              </w:rPr>
            </w:pPr>
          </w:p>
        </w:tc>
      </w:tr>
      <w:tr>
        <w:tblPrEx>
          <w:tblW w:w="0" w:type="auto"/>
          <w:jc w:val="left"/>
          <w:tblInd w:w="154" w:type="dxa"/>
          <w:tblLayout w:type="fixed"/>
          <w:tblCellMar>
            <w:top w:w="0" w:type="dxa"/>
            <w:left w:w="0" w:type="dxa"/>
            <w:bottom w:w="0" w:type="dxa"/>
            <w:right w:w="0" w:type="dxa"/>
          </w:tblCellMar>
          <w:tblLook w:val="01E0"/>
        </w:tblPrEx>
        <w:trPr>
          <w:trHeight w:val="765"/>
          <w:jc w:val="left"/>
        </w:trPr>
        <w:tc>
          <w:tcPr>
            <w:tcW w:w="1701" w:type="dxa"/>
          </w:tcPr>
          <w:p>
            <w:pPr>
              <w:pStyle w:val="TableParagraph"/>
              <w:spacing w:before="165"/>
              <w:ind w:left="50"/>
              <w:rPr>
                <w:sz w:val="36"/>
              </w:rPr>
            </w:pPr>
            <w:r>
              <w:rPr>
                <w:sz w:val="36"/>
              </w:rPr>
              <w:t>电焊工</w:t>
            </w:r>
          </w:p>
        </w:tc>
        <w:tc>
          <w:tcPr>
            <w:tcW w:w="1734" w:type="dxa"/>
          </w:tcPr>
          <w:p>
            <w:pPr>
              <w:pStyle w:val="TableParagraph"/>
              <w:spacing w:before="165"/>
              <w:ind w:left="209"/>
              <w:rPr>
                <w:sz w:val="36"/>
              </w:rPr>
            </w:pPr>
            <w:r>
              <w:rPr>
                <w:w w:val="111"/>
                <w:sz w:val="36"/>
              </w:rPr>
              <w:t>1</w:t>
            </w:r>
          </w:p>
        </w:tc>
        <w:tc>
          <w:tcPr>
            <w:tcW w:w="633" w:type="dxa"/>
          </w:tcPr>
          <w:p>
            <w:pPr>
              <w:pStyle w:val="TableParagraph"/>
              <w:spacing w:before="165"/>
              <w:ind w:left="179"/>
              <w:rPr>
                <w:sz w:val="36"/>
              </w:rPr>
            </w:pPr>
            <w:r>
              <w:rPr>
                <w:w w:val="111"/>
                <w:sz w:val="36"/>
              </w:rPr>
              <w:t>2</w:t>
            </w:r>
          </w:p>
        </w:tc>
        <w:tc>
          <w:tcPr>
            <w:tcW w:w="464" w:type="dxa"/>
          </w:tcPr>
          <w:p>
            <w:pPr>
              <w:pStyle w:val="TableParagraph"/>
              <w:rPr>
                <w:rFonts w:ascii="Times New Roman"/>
                <w:sz w:val="38"/>
              </w:rPr>
            </w:pPr>
          </w:p>
        </w:tc>
        <w:tc>
          <w:tcPr>
            <w:tcW w:w="414" w:type="dxa"/>
          </w:tcPr>
          <w:p>
            <w:pPr>
              <w:pStyle w:val="TableParagraph"/>
              <w:rPr>
                <w:rFonts w:ascii="Times New Roman"/>
                <w:sz w:val="38"/>
              </w:rPr>
            </w:pPr>
          </w:p>
        </w:tc>
        <w:tc>
          <w:tcPr>
            <w:tcW w:w="576" w:type="dxa"/>
          </w:tcPr>
          <w:p>
            <w:pPr>
              <w:pStyle w:val="TableParagraph"/>
              <w:spacing w:before="165"/>
              <w:ind w:left="159"/>
              <w:rPr>
                <w:sz w:val="36"/>
              </w:rPr>
            </w:pPr>
            <w:r>
              <w:rPr>
                <w:w w:val="111"/>
                <w:sz w:val="36"/>
              </w:rPr>
              <w:t>2</w:t>
            </w:r>
          </w:p>
        </w:tc>
        <w:tc>
          <w:tcPr>
            <w:tcW w:w="392" w:type="dxa"/>
          </w:tcPr>
          <w:p>
            <w:pPr>
              <w:pStyle w:val="TableParagraph"/>
              <w:rPr>
                <w:rFonts w:ascii="Times New Roman"/>
                <w:sz w:val="38"/>
              </w:rPr>
            </w:pPr>
          </w:p>
        </w:tc>
        <w:tc>
          <w:tcPr>
            <w:tcW w:w="376" w:type="dxa"/>
          </w:tcPr>
          <w:p>
            <w:pPr>
              <w:pStyle w:val="TableParagraph"/>
              <w:rPr>
                <w:rFonts w:ascii="Times New Roman"/>
                <w:sz w:val="38"/>
              </w:rPr>
            </w:pPr>
          </w:p>
        </w:tc>
        <w:tc>
          <w:tcPr>
            <w:tcW w:w="1597" w:type="dxa"/>
          </w:tcPr>
          <w:p>
            <w:pPr>
              <w:pStyle w:val="TableParagraph"/>
              <w:spacing w:before="165"/>
              <w:ind w:left="157"/>
              <w:rPr>
                <w:sz w:val="36"/>
              </w:rPr>
            </w:pPr>
            <w:r>
              <w:rPr>
                <w:w w:val="111"/>
                <w:sz w:val="36"/>
              </w:rPr>
              <w:t>2</w:t>
            </w:r>
          </w:p>
        </w:tc>
        <w:tc>
          <w:tcPr>
            <w:tcW w:w="1600" w:type="dxa"/>
          </w:tcPr>
          <w:p>
            <w:pPr>
              <w:pStyle w:val="TableParagraph"/>
              <w:spacing w:before="165"/>
              <w:ind w:left="159"/>
              <w:rPr>
                <w:sz w:val="36"/>
              </w:rPr>
            </w:pPr>
            <w:r>
              <w:rPr>
                <w:w w:val="111"/>
                <w:sz w:val="36"/>
              </w:rPr>
              <w:t>2</w:t>
            </w:r>
          </w:p>
        </w:tc>
        <w:tc>
          <w:tcPr>
            <w:tcW w:w="1601" w:type="dxa"/>
          </w:tcPr>
          <w:p>
            <w:pPr>
              <w:pStyle w:val="TableParagraph"/>
              <w:spacing w:before="165"/>
              <w:ind w:left="161"/>
              <w:rPr>
                <w:sz w:val="36"/>
              </w:rPr>
            </w:pPr>
            <w:r>
              <w:rPr>
                <w:w w:val="111"/>
                <w:sz w:val="36"/>
              </w:rPr>
              <w:t>2</w:t>
            </w:r>
          </w:p>
        </w:tc>
        <w:tc>
          <w:tcPr>
            <w:tcW w:w="558" w:type="dxa"/>
          </w:tcPr>
          <w:p>
            <w:pPr>
              <w:pStyle w:val="TableParagraph"/>
              <w:rPr>
                <w:rFonts w:ascii="Times New Roman"/>
                <w:sz w:val="38"/>
              </w:rPr>
            </w:pPr>
          </w:p>
        </w:tc>
        <w:tc>
          <w:tcPr>
            <w:tcW w:w="927" w:type="dxa"/>
          </w:tcPr>
          <w:p>
            <w:pPr>
              <w:pStyle w:val="TableParagraph"/>
              <w:rPr>
                <w:rFonts w:ascii="Times New Roman"/>
                <w:sz w:val="38"/>
              </w:rPr>
            </w:pPr>
          </w:p>
        </w:tc>
      </w:tr>
      <w:tr>
        <w:tblPrEx>
          <w:tblW w:w="0" w:type="auto"/>
          <w:jc w:val="left"/>
          <w:tblInd w:w="154" w:type="dxa"/>
          <w:tblLayout w:type="fixed"/>
          <w:tblCellMar>
            <w:top w:w="0" w:type="dxa"/>
            <w:left w:w="0" w:type="dxa"/>
            <w:bottom w:w="0" w:type="dxa"/>
            <w:right w:w="0" w:type="dxa"/>
          </w:tblCellMar>
          <w:tblLook w:val="01E0"/>
        </w:tblPrEx>
        <w:trPr>
          <w:trHeight w:val="624"/>
          <w:jc w:val="left"/>
        </w:trPr>
        <w:tc>
          <w:tcPr>
            <w:tcW w:w="1701" w:type="dxa"/>
          </w:tcPr>
          <w:p>
            <w:pPr>
              <w:pStyle w:val="TableParagraph"/>
              <w:spacing w:before="167" w:line="438" w:lineRule="exact"/>
              <w:ind w:left="50"/>
              <w:rPr>
                <w:sz w:val="36"/>
              </w:rPr>
            </w:pPr>
            <w:r>
              <w:rPr>
                <w:sz w:val="36"/>
              </w:rPr>
              <w:t>电工</w:t>
            </w:r>
          </w:p>
        </w:tc>
        <w:tc>
          <w:tcPr>
            <w:tcW w:w="1734" w:type="dxa"/>
          </w:tcPr>
          <w:p>
            <w:pPr>
              <w:pStyle w:val="TableParagraph"/>
              <w:spacing w:before="167" w:line="438" w:lineRule="exact"/>
              <w:ind w:left="209"/>
              <w:rPr>
                <w:sz w:val="36"/>
              </w:rPr>
            </w:pPr>
            <w:r>
              <w:rPr>
                <w:w w:val="111"/>
                <w:sz w:val="36"/>
              </w:rPr>
              <w:t>2</w:t>
            </w:r>
          </w:p>
        </w:tc>
        <w:tc>
          <w:tcPr>
            <w:tcW w:w="633" w:type="dxa"/>
          </w:tcPr>
          <w:p>
            <w:pPr>
              <w:pStyle w:val="TableParagraph"/>
              <w:spacing w:before="167" w:line="438" w:lineRule="exact"/>
              <w:ind w:left="179"/>
              <w:rPr>
                <w:sz w:val="36"/>
              </w:rPr>
            </w:pPr>
            <w:r>
              <w:rPr>
                <w:w w:val="111"/>
                <w:sz w:val="36"/>
              </w:rPr>
              <w:t>4</w:t>
            </w:r>
          </w:p>
        </w:tc>
        <w:tc>
          <w:tcPr>
            <w:tcW w:w="464" w:type="dxa"/>
          </w:tcPr>
          <w:p>
            <w:pPr>
              <w:pStyle w:val="TableParagraph"/>
              <w:rPr>
                <w:rFonts w:ascii="Times New Roman"/>
                <w:sz w:val="38"/>
              </w:rPr>
            </w:pPr>
          </w:p>
        </w:tc>
        <w:tc>
          <w:tcPr>
            <w:tcW w:w="414" w:type="dxa"/>
          </w:tcPr>
          <w:p>
            <w:pPr>
              <w:pStyle w:val="TableParagraph"/>
              <w:rPr>
                <w:rFonts w:ascii="Times New Roman"/>
                <w:sz w:val="38"/>
              </w:rPr>
            </w:pPr>
          </w:p>
        </w:tc>
        <w:tc>
          <w:tcPr>
            <w:tcW w:w="576" w:type="dxa"/>
          </w:tcPr>
          <w:p>
            <w:pPr>
              <w:pStyle w:val="TableParagraph"/>
              <w:spacing w:before="167" w:line="438" w:lineRule="exact"/>
              <w:ind w:left="159"/>
              <w:rPr>
                <w:sz w:val="36"/>
              </w:rPr>
            </w:pPr>
            <w:r>
              <w:rPr>
                <w:w w:val="111"/>
                <w:sz w:val="36"/>
              </w:rPr>
              <w:t>4</w:t>
            </w:r>
          </w:p>
        </w:tc>
        <w:tc>
          <w:tcPr>
            <w:tcW w:w="392" w:type="dxa"/>
          </w:tcPr>
          <w:p>
            <w:pPr>
              <w:pStyle w:val="TableParagraph"/>
              <w:rPr>
                <w:rFonts w:ascii="Times New Roman"/>
                <w:sz w:val="38"/>
              </w:rPr>
            </w:pPr>
          </w:p>
        </w:tc>
        <w:tc>
          <w:tcPr>
            <w:tcW w:w="376" w:type="dxa"/>
          </w:tcPr>
          <w:p>
            <w:pPr>
              <w:pStyle w:val="TableParagraph"/>
              <w:rPr>
                <w:rFonts w:ascii="Times New Roman"/>
                <w:sz w:val="38"/>
              </w:rPr>
            </w:pPr>
          </w:p>
        </w:tc>
        <w:tc>
          <w:tcPr>
            <w:tcW w:w="1597" w:type="dxa"/>
          </w:tcPr>
          <w:p>
            <w:pPr>
              <w:pStyle w:val="TableParagraph"/>
              <w:spacing w:before="167" w:line="438" w:lineRule="exact"/>
              <w:ind w:left="157"/>
              <w:rPr>
                <w:sz w:val="36"/>
              </w:rPr>
            </w:pPr>
            <w:r>
              <w:rPr>
                <w:w w:val="111"/>
                <w:sz w:val="36"/>
              </w:rPr>
              <w:t>4</w:t>
            </w:r>
          </w:p>
        </w:tc>
        <w:tc>
          <w:tcPr>
            <w:tcW w:w="1600" w:type="dxa"/>
          </w:tcPr>
          <w:p>
            <w:pPr>
              <w:pStyle w:val="TableParagraph"/>
              <w:spacing w:before="167" w:line="438" w:lineRule="exact"/>
              <w:ind w:left="159"/>
              <w:rPr>
                <w:sz w:val="36"/>
              </w:rPr>
            </w:pPr>
            <w:r>
              <w:rPr>
                <w:w w:val="111"/>
                <w:sz w:val="36"/>
              </w:rPr>
              <w:t>2</w:t>
            </w:r>
          </w:p>
        </w:tc>
        <w:tc>
          <w:tcPr>
            <w:tcW w:w="1601" w:type="dxa"/>
          </w:tcPr>
          <w:p>
            <w:pPr>
              <w:pStyle w:val="TableParagraph"/>
              <w:spacing w:before="167" w:line="438" w:lineRule="exact"/>
              <w:ind w:left="161"/>
              <w:rPr>
                <w:sz w:val="36"/>
              </w:rPr>
            </w:pPr>
            <w:r>
              <w:rPr>
                <w:w w:val="111"/>
                <w:sz w:val="36"/>
              </w:rPr>
              <w:t>2</w:t>
            </w:r>
          </w:p>
        </w:tc>
        <w:tc>
          <w:tcPr>
            <w:tcW w:w="558" w:type="dxa"/>
          </w:tcPr>
          <w:p>
            <w:pPr>
              <w:pStyle w:val="TableParagraph"/>
              <w:spacing w:before="167" w:line="438" w:lineRule="exact"/>
              <w:ind w:left="160"/>
              <w:rPr>
                <w:sz w:val="36"/>
              </w:rPr>
            </w:pPr>
            <w:r>
              <w:rPr>
                <w:w w:val="111"/>
                <w:sz w:val="36"/>
              </w:rPr>
              <w:t>1</w:t>
            </w:r>
          </w:p>
        </w:tc>
        <w:tc>
          <w:tcPr>
            <w:tcW w:w="927" w:type="dxa"/>
          </w:tcPr>
          <w:p>
            <w:pPr>
              <w:pStyle w:val="TableParagraph"/>
              <w:rPr>
                <w:rFonts w:ascii="Times New Roman"/>
                <w:sz w:val="38"/>
              </w:rPr>
            </w:pPr>
          </w:p>
        </w:tc>
      </w:tr>
    </w:tbl>
    <w:p>
      <w:pPr>
        <w:pStyle w:val="BodyText"/>
        <w:spacing w:before="5"/>
        <w:rPr>
          <w:sz w:val="7"/>
        </w:rPr>
      </w:pPr>
    </w:p>
    <w:p>
      <w:pPr>
        <w:pStyle w:val="BodyText"/>
        <w:spacing w:before="130"/>
        <w:ind w:left="3769"/>
      </w:pPr>
      <w:r>
        <w:t>第四节、 材料供应计划</w:t>
      </w:r>
    </w:p>
    <w:p>
      <w:pPr>
        <w:pStyle w:val="BodyText"/>
        <w:spacing w:before="366"/>
        <w:ind w:left="197"/>
      </w:pPr>
      <w:r>
        <w:t>一、主要材料供应计划</w:t>
      </w:r>
    </w:p>
    <w:p>
      <w:pPr>
        <w:pStyle w:val="BodyText"/>
        <w:spacing w:before="215" w:line="333" w:lineRule="auto"/>
        <w:ind w:left="197" w:right="2692" w:firstLine="838"/>
        <w:jc w:val="both"/>
      </w:pPr>
      <w:r>
        <w:rPr>
          <w:spacing w:val="1"/>
          <w:w w:val="95"/>
        </w:rPr>
        <w:t>本工程所用地材料</w:t>
      </w:r>
      <w:r>
        <w:rPr>
          <w:w w:val="85"/>
        </w:rPr>
        <w:t>,</w:t>
      </w:r>
      <w:r>
        <w:rPr>
          <w:w w:val="95"/>
        </w:rPr>
        <w:t>根据工程进度分期、分批进场</w:t>
      </w:r>
      <w:r>
        <w:rPr>
          <w:w w:val="85"/>
        </w:rPr>
        <w:t>,</w:t>
      </w:r>
      <w:r>
        <w:rPr>
          <w:spacing w:val="-3"/>
          <w:w w:val="95"/>
        </w:rPr>
        <w:t xml:space="preserve">保证施工顺利 </w:t>
      </w:r>
      <w:r>
        <w:rPr>
          <w:w w:val="95"/>
        </w:rPr>
        <w:t>进行</w:t>
      </w:r>
      <w:r>
        <w:rPr>
          <w:w w:val="85"/>
        </w:rPr>
        <w:t>.</w:t>
      </w:r>
      <w:r>
        <w:rPr>
          <w:w w:val="95"/>
        </w:rPr>
        <w:t>地材考虑料源地供应能力、工程进度、气候条件因素</w:t>
      </w:r>
      <w:r>
        <w:rPr>
          <w:w w:val="85"/>
        </w:rPr>
        <w:t>,</w:t>
      </w:r>
      <w:r>
        <w:rPr>
          <w:spacing w:val="-4"/>
          <w:w w:val="95"/>
        </w:rPr>
        <w:t xml:space="preserve">结合施工 </w:t>
      </w:r>
      <w:r>
        <w:rPr>
          <w:spacing w:val="-2"/>
        </w:rPr>
        <w:t>高峰期需求量</w:t>
      </w:r>
      <w:r>
        <w:rPr>
          <w:w w:val="85"/>
        </w:rPr>
        <w:t>,</w:t>
      </w:r>
      <w:r>
        <w:rPr>
          <w:spacing w:val="-2"/>
        </w:rPr>
        <w:t>保证有充足地储备</w:t>
      </w:r>
      <w:r>
        <w:rPr>
          <w:w w:val="85"/>
        </w:rPr>
        <w:t>,</w:t>
      </w:r>
      <w:r>
        <w:rPr>
          <w:spacing w:val="-1"/>
        </w:rPr>
        <w:t>确保按计划进场</w:t>
      </w:r>
      <w:r>
        <w:rPr>
          <w:w w:val="85"/>
        </w:rPr>
        <w:t>,</w:t>
      </w:r>
      <w:r>
        <w:rPr>
          <w:spacing w:val="-2"/>
        </w:rPr>
        <w:t>保证施工需要</w:t>
      </w:r>
      <w:r>
        <w:rPr>
          <w:w w:val="85"/>
        </w:rPr>
        <w:t>.</w:t>
      </w:r>
    </w:p>
    <w:p>
      <w:pPr>
        <w:pStyle w:val="BodyText"/>
        <w:spacing w:before="6" w:line="333" w:lineRule="auto"/>
        <w:ind w:left="197" w:right="2697" w:firstLine="838"/>
        <w:jc w:val="both"/>
      </w:pPr>
      <w:r>
        <w:rPr>
          <w:spacing w:val="5"/>
          <w:w w:val="95"/>
        </w:rPr>
        <w:t>本工程主要材料采购将根据业主意见进行</w:t>
      </w:r>
      <w:r>
        <w:rPr>
          <w:spacing w:val="5"/>
          <w:w w:val="85"/>
        </w:rPr>
        <w:t>,</w:t>
      </w:r>
      <w:r>
        <w:rPr>
          <w:w w:val="95"/>
        </w:rPr>
        <w:t>项目经理部将与业主 密切配合</w:t>
      </w:r>
      <w:r>
        <w:rPr>
          <w:w w:val="85"/>
        </w:rPr>
        <w:t>,</w:t>
      </w:r>
      <w:r>
        <w:rPr>
          <w:w w:val="95"/>
        </w:rPr>
        <w:t>并严格按照质量体系中物质采购程序来操作</w:t>
      </w:r>
      <w:r>
        <w:rPr>
          <w:w w:val="85"/>
        </w:rPr>
        <w:t>,</w:t>
      </w:r>
      <w:r>
        <w:rPr>
          <w:spacing w:val="-3"/>
          <w:w w:val="95"/>
        </w:rPr>
        <w:t xml:space="preserve">以保证进场材 </w:t>
      </w:r>
      <w:r>
        <w:rPr>
          <w:spacing w:val="-1"/>
        </w:rPr>
        <w:t>料地质量</w:t>
      </w:r>
      <w:r>
        <w:rPr>
          <w:w w:val="85"/>
        </w:rPr>
        <w:t>.</w:t>
      </w:r>
    </w:p>
    <w:p>
      <w:pPr>
        <w:spacing w:after="0" w:line="333" w:lineRule="auto"/>
        <w:jc w:val="both"/>
        <w:sectPr>
          <w:pgSz w:w="17860" w:h="25260"/>
          <w:pgMar w:top="1860" w:right="0" w:bottom="280" w:left="2500" w:header="708" w:footer="708"/>
          <w:pgNumType w:start="16"/>
          <w:cols w:space="708"/>
        </w:sectPr>
      </w:pPr>
    </w:p>
    <w:p>
      <w:pPr>
        <w:pStyle w:val="BodyText"/>
        <w:spacing w:before="102" w:line="333" w:lineRule="auto"/>
        <w:ind w:left="197" w:right="2696" w:firstLine="838"/>
        <w:jc w:val="both"/>
      </w:pPr>
      <w:r>
        <w:drawing>
          <wp:anchor distT="0" distB="0" distL="0" distR="0" simplePos="0" relativeHeight="251672576" behindDoc="1" locked="0" layoutInCell="1" allowOverlap="1">
            <wp:simplePos x="0" y="0"/>
            <wp:positionH relativeFrom="page">
              <wp:posOffset>0</wp:posOffset>
            </wp:positionH>
            <wp:positionV relativeFrom="page">
              <wp:posOffset>0</wp:posOffset>
            </wp:positionV>
            <wp:extent cx="11340845" cy="15849600"/>
            <wp:effectExtent l="0" t="0" r="0" b="0"/>
            <wp:wrapNone/>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工程所用材料由公司材料部统一调配</w:t>
      </w:r>
      <w:r>
        <w:rPr>
          <w:w w:val="85"/>
        </w:rPr>
        <w:t>,</w:t>
      </w:r>
      <w:r>
        <w:t>材料根据本公司程序文件所规定地合格供应商提供</w:t>
      </w:r>
      <w:r>
        <w:rPr>
          <w:w w:val="85"/>
        </w:rPr>
        <w:t>.</w:t>
      </w:r>
      <w:r>
        <w:t>进场材料必须按规定提供材质证明书及出</w:t>
      </w:r>
      <w:r>
        <w:rPr>
          <w:w w:val="95"/>
        </w:rPr>
        <w:t>厂合格证</w:t>
      </w:r>
      <w:r>
        <w:rPr>
          <w:w w:val="85"/>
        </w:rPr>
        <w:t>,</w:t>
      </w:r>
      <w:r>
        <w:rPr>
          <w:w w:val="95"/>
        </w:rPr>
        <w:t xml:space="preserve">并经现场检验合格后才能使用 </w:t>
      </w:r>
      <w:r>
        <w:rPr>
          <w:w w:val="85"/>
        </w:rPr>
        <w:t>,</w:t>
      </w:r>
      <w:r>
        <w:rPr>
          <w:w w:val="95"/>
        </w:rPr>
        <w:t>不合格材料严禁进场</w:t>
      </w:r>
      <w:r>
        <w:rPr>
          <w:w w:val="85"/>
        </w:rPr>
        <w:t>.</w:t>
      </w:r>
      <w:r>
        <w:rPr>
          <w:w w:val="95"/>
        </w:rPr>
        <w:t>经检</w:t>
      </w:r>
      <w:r>
        <w:t>验合格地材料按照公司地相关规定进行标识</w:t>
      </w:r>
      <w:r>
        <w:rPr>
          <w:w w:val="85"/>
        </w:rPr>
        <w:t>.</w:t>
      </w:r>
    </w:p>
    <w:p>
      <w:pPr>
        <w:pStyle w:val="BodyText"/>
        <w:spacing w:before="7" w:line="336" w:lineRule="auto"/>
        <w:ind w:left="197" w:right="2692" w:firstLine="838"/>
      </w:pPr>
      <w:r>
        <w:rPr>
          <w:w w:val="95"/>
        </w:rPr>
        <w:t>混凝土采用商品混凝土</w:t>
      </w:r>
      <w:r>
        <w:rPr>
          <w:spacing w:val="5"/>
          <w:w w:val="85"/>
        </w:rPr>
        <w:t>,</w:t>
      </w:r>
      <w:r>
        <w:rPr>
          <w:w w:val="95"/>
        </w:rPr>
        <w:t>为了保证混凝土地供应</w:t>
      </w:r>
      <w:r>
        <w:rPr>
          <w:w w:val="85"/>
        </w:rPr>
        <w:t>,</w:t>
      </w:r>
      <w:r>
        <w:rPr>
          <w:spacing w:val="-3"/>
          <w:w w:val="95"/>
        </w:rPr>
        <w:t xml:space="preserve">采取两家商品混 </w:t>
      </w:r>
      <w:r>
        <w:rPr>
          <w:spacing w:val="-2"/>
        </w:rPr>
        <w:t>凝土厂家分别供应两座桥地混凝土</w:t>
      </w:r>
      <w:r>
        <w:rPr>
          <w:w w:val="85"/>
        </w:rPr>
        <w:t>.</w:t>
      </w:r>
    </w:p>
    <w:p>
      <w:pPr>
        <w:pStyle w:val="BodyText"/>
        <w:spacing w:line="333" w:lineRule="auto"/>
        <w:ind w:left="1035" w:right="2733"/>
      </w:pPr>
      <w:r>
        <w:t>钢材在就近地钢材市场采购</w:t>
      </w:r>
      <w:r>
        <w:rPr>
          <w:w w:val="85"/>
        </w:rPr>
        <w:t>,</w:t>
      </w:r>
      <w:r>
        <w:t>一次性采购完所有计划用地钢材</w:t>
      </w:r>
      <w:r>
        <w:rPr>
          <w:w w:val="85"/>
        </w:rPr>
        <w:t xml:space="preserve">. </w:t>
      </w:r>
      <w:r>
        <w:rPr>
          <w:w w:val="95"/>
        </w:rPr>
        <w:t>水泥、河砂、碎石等大堆料在附近采购</w:t>
      </w:r>
      <w:r>
        <w:rPr>
          <w:w w:val="85"/>
        </w:rPr>
        <w:t>,</w:t>
      </w:r>
      <w:r>
        <w:rPr>
          <w:w w:val="95"/>
        </w:rPr>
        <w:t>采取两家供应商供应以</w:t>
      </w:r>
    </w:p>
    <w:p>
      <w:pPr>
        <w:pStyle w:val="BodyText"/>
        <w:ind w:left="197"/>
      </w:pPr>
      <w:r>
        <w:t>保证货源</w:t>
      </w:r>
      <w:r>
        <w:rPr>
          <w:w w:val="85"/>
        </w:rPr>
        <w:t>.</w:t>
      </w:r>
    </w:p>
    <w:p>
      <w:pPr>
        <w:pStyle w:val="BodyText"/>
        <w:spacing w:before="11"/>
        <w:rPr>
          <w:sz w:val="8"/>
        </w:rPr>
      </w:pPr>
    </w:p>
    <w:p>
      <w:pPr>
        <w:pStyle w:val="BodyText"/>
        <w:spacing w:before="130"/>
        <w:ind w:left="2929"/>
      </w:pPr>
      <w:r>
        <w:t>第五节、 施工机具、设备供应计划</w:t>
      </w:r>
    </w:p>
    <w:p>
      <w:pPr>
        <w:pStyle w:val="BodyText"/>
        <w:spacing w:before="365"/>
        <w:ind w:left="197"/>
      </w:pPr>
      <w:r>
        <w:t>一、主要施工机械设备配置</w:t>
      </w:r>
    </w:p>
    <w:p>
      <w:pPr>
        <w:pStyle w:val="BodyText"/>
        <w:spacing w:before="211" w:line="333" w:lineRule="auto"/>
        <w:ind w:left="197" w:right="2812" w:firstLine="838"/>
      </w:pPr>
      <w:r>
        <w:t>根据我司可调节设备情况结合业主地工期要求和本工程地具体</w:t>
      </w:r>
      <w:r>
        <w:rPr>
          <w:spacing w:val="5"/>
          <w:w w:val="95"/>
        </w:rPr>
        <w:t>情况</w:t>
      </w:r>
      <w:r>
        <w:rPr>
          <w:spacing w:val="5"/>
          <w:w w:val="85"/>
        </w:rPr>
        <w:t>,</w:t>
      </w:r>
      <w:r>
        <w:rPr>
          <w:spacing w:val="-1"/>
          <w:w w:val="95"/>
        </w:rPr>
        <w:t xml:space="preserve">我司拟投入地主要机械设备详见《拟投入本标段地主要施工设  </w:t>
      </w:r>
      <w:r>
        <w:rPr>
          <w:spacing w:val="-2"/>
        </w:rPr>
        <w:t>备表》</w:t>
      </w:r>
      <w:r>
        <w:rPr>
          <w:w w:val="85"/>
        </w:rPr>
        <w:t>.</w:t>
      </w:r>
    </w:p>
    <w:p>
      <w:pPr>
        <w:pStyle w:val="BodyText"/>
        <w:spacing w:before="7"/>
        <w:ind w:left="3491"/>
      </w:pPr>
      <w:r>
        <w:pict>
          <v:group id="_x0000_s1045" style="width:659.75pt;height:475.85pt;margin-top:31.04pt;margin-left:126pt;mso-position-horizontal-relative:page;position:absolute;z-index:-251642880" coordorigin="2520,621" coordsize="13195,9517">
            <v:shape id="_x0000_s1046" type="#_x0000_t75" style="width:13195;height:9517;left:2520;position:absolute;top:620" stroked="f">
              <v:imagedata r:id="rId8" o:title=""/>
            </v:shape>
            <v:shape id="_x0000_s1047" type="#_x0000_t202" style="width:380;height:1232;left:2754;position:absolute;top:861" filled="f" stroked="f">
              <v:textbox inset="0,0,0,0">
                <w:txbxContent>
                  <w:p>
                    <w:pPr>
                      <w:spacing w:before="24"/>
                      <w:ind w:left="0" w:right="0" w:firstLine="0"/>
                      <w:jc w:val="left"/>
                      <w:rPr>
                        <w:sz w:val="36"/>
                      </w:rPr>
                    </w:pPr>
                    <w:r>
                      <w:rPr>
                        <w:sz w:val="36"/>
                      </w:rPr>
                      <w:t>序</w:t>
                    </w:r>
                  </w:p>
                  <w:p>
                    <w:pPr>
                      <w:spacing w:before="288" w:line="458" w:lineRule="exact"/>
                      <w:ind w:left="0" w:right="0" w:firstLine="0"/>
                      <w:jc w:val="left"/>
                      <w:rPr>
                        <w:sz w:val="36"/>
                      </w:rPr>
                    </w:pPr>
                    <w:r>
                      <w:rPr>
                        <w:sz w:val="36"/>
                      </w:rPr>
                      <w:t>号</w:t>
                    </w:r>
                  </w:p>
                </w:txbxContent>
              </v:textbox>
            </v:shape>
            <v:shape id="_x0000_s1048" type="#_x0000_t202" style="width:1460;height:483;left:3676;position:absolute;top:861" filled="f" stroked="f">
              <v:textbox inset="0,0,0,0">
                <w:txbxContent>
                  <w:p>
                    <w:pPr>
                      <w:spacing w:before="24" w:line="458" w:lineRule="exact"/>
                      <w:ind w:left="0" w:right="0" w:firstLine="0"/>
                      <w:jc w:val="left"/>
                      <w:rPr>
                        <w:sz w:val="36"/>
                      </w:rPr>
                    </w:pPr>
                    <w:r>
                      <w:rPr>
                        <w:sz w:val="36"/>
                      </w:rPr>
                      <w:t>设备名称</w:t>
                    </w:r>
                  </w:p>
                </w:txbxContent>
              </v:textbox>
            </v:shape>
            <v:shape id="_x0000_s1049" type="#_x0000_t202" style="width:1100;height:1232;left:5693;position:absolute;top:861" filled="f" stroked="f">
              <v:textbox inset="0,0,0,0">
                <w:txbxContent>
                  <w:p>
                    <w:pPr>
                      <w:spacing w:before="24"/>
                      <w:ind w:left="0" w:right="18" w:firstLine="0"/>
                      <w:jc w:val="center"/>
                      <w:rPr>
                        <w:sz w:val="36"/>
                      </w:rPr>
                    </w:pPr>
                    <w:r>
                      <w:rPr>
                        <w:sz w:val="36"/>
                      </w:rPr>
                      <w:t>型号规</w:t>
                    </w:r>
                  </w:p>
                  <w:p>
                    <w:pPr>
                      <w:spacing w:before="288" w:line="458" w:lineRule="exact"/>
                      <w:ind w:left="0" w:right="18" w:firstLine="0"/>
                      <w:jc w:val="center"/>
                      <w:rPr>
                        <w:sz w:val="36"/>
                      </w:rPr>
                    </w:pPr>
                    <w:r>
                      <w:rPr>
                        <w:sz w:val="36"/>
                      </w:rPr>
                      <w:t>格</w:t>
                    </w:r>
                  </w:p>
                </w:txbxContent>
              </v:textbox>
            </v:shape>
            <v:shape id="_x0000_s1050" type="#_x0000_t202" style="width:1486;height:1232;left:7223;position:absolute;top:861" filled="f" stroked="f">
              <v:textbox inset="0,0,0,0">
                <w:txbxContent>
                  <w:p>
                    <w:pPr>
                      <w:tabs>
                        <w:tab w:val="left" w:pos="745"/>
                      </w:tabs>
                      <w:spacing w:before="24"/>
                      <w:ind w:left="0" w:right="0" w:firstLine="0"/>
                      <w:jc w:val="left"/>
                      <w:rPr>
                        <w:sz w:val="36"/>
                      </w:rPr>
                    </w:pPr>
                    <w:r>
                      <w:rPr>
                        <w:sz w:val="36"/>
                      </w:rPr>
                      <w:t>数</w:t>
                      <w:tab/>
                      <w:t>国别</w:t>
                    </w:r>
                  </w:p>
                  <w:p>
                    <w:pPr>
                      <w:tabs>
                        <w:tab w:val="left" w:pos="745"/>
                      </w:tabs>
                      <w:spacing w:before="288" w:line="458" w:lineRule="exact"/>
                      <w:ind w:left="0" w:right="0" w:firstLine="0"/>
                      <w:jc w:val="left"/>
                      <w:rPr>
                        <w:sz w:val="36"/>
                      </w:rPr>
                    </w:pPr>
                    <w:r>
                      <w:rPr>
                        <w:sz w:val="36"/>
                      </w:rPr>
                      <w:t>量</w:t>
                      <w:tab/>
                      <w:t>产地</w:t>
                    </w:r>
                  </w:p>
                </w:txbxContent>
              </v:textbox>
            </v:shape>
            <v:shape id="_x0000_s1051" type="#_x0000_t202" style="width:740;height:1232;left:9203;position:absolute;top:861" filled="f" stroked="f">
              <v:textbox inset="0,0,0,0">
                <w:txbxContent>
                  <w:p>
                    <w:pPr>
                      <w:spacing w:before="24"/>
                      <w:ind w:left="0" w:right="0" w:firstLine="0"/>
                      <w:jc w:val="left"/>
                      <w:rPr>
                        <w:sz w:val="36"/>
                      </w:rPr>
                    </w:pPr>
                    <w:r>
                      <w:rPr>
                        <w:sz w:val="36"/>
                      </w:rPr>
                      <w:t>制造</w:t>
                    </w:r>
                  </w:p>
                  <w:p>
                    <w:pPr>
                      <w:spacing w:before="288" w:line="458" w:lineRule="exact"/>
                      <w:ind w:left="0" w:right="0" w:firstLine="0"/>
                      <w:jc w:val="left"/>
                      <w:rPr>
                        <w:sz w:val="36"/>
                      </w:rPr>
                    </w:pPr>
                    <w:r>
                      <w:rPr>
                        <w:sz w:val="36"/>
                      </w:rPr>
                      <w:t>年份</w:t>
                    </w:r>
                  </w:p>
                </w:txbxContent>
              </v:textbox>
            </v:shape>
            <v:shape id="_x0000_s1052" type="#_x0000_t202" style="width:1320;height:1980;left:10424;position:absolute;top:861" filled="f" stroked="f">
              <v:textbox inset="0,0,0,0">
                <w:txbxContent>
                  <w:p>
                    <w:pPr>
                      <w:spacing w:before="24" w:line="388" w:lineRule="auto"/>
                      <w:ind w:left="86" w:right="152" w:firstLine="0"/>
                      <w:jc w:val="center"/>
                      <w:rPr>
                        <w:sz w:val="36"/>
                      </w:rPr>
                    </w:pPr>
                    <w:r>
                      <w:rPr>
                        <w:sz w:val="36"/>
                      </w:rPr>
                      <w:t>额定功率</w:t>
                    </w:r>
                  </w:p>
                  <w:p>
                    <w:pPr>
                      <w:spacing w:before="4" w:line="458" w:lineRule="exact"/>
                      <w:ind w:left="0" w:right="18" w:firstLine="0"/>
                      <w:jc w:val="center"/>
                      <w:rPr>
                        <w:sz w:val="36"/>
                      </w:rPr>
                    </w:pPr>
                    <w:r>
                      <w:rPr>
                        <w:spacing w:val="-28"/>
                        <w:w w:val="130"/>
                        <w:sz w:val="36"/>
                      </w:rPr>
                      <w:t>（KW）</w:t>
                    </w:r>
                  </w:p>
                </w:txbxContent>
              </v:textbox>
            </v:shape>
            <v:shape id="_x0000_s1053" type="#_x0000_t202" style="width:740;height:1232;left:12011;position:absolute;top:861" filled="f" stroked="f">
              <v:textbox inset="0,0,0,0">
                <w:txbxContent>
                  <w:p>
                    <w:pPr>
                      <w:spacing w:before="24"/>
                      <w:ind w:left="0" w:right="0" w:firstLine="0"/>
                      <w:jc w:val="left"/>
                      <w:rPr>
                        <w:sz w:val="36"/>
                      </w:rPr>
                    </w:pPr>
                    <w:r>
                      <w:rPr>
                        <w:sz w:val="36"/>
                      </w:rPr>
                      <w:t>生产</w:t>
                    </w:r>
                  </w:p>
                  <w:p>
                    <w:pPr>
                      <w:spacing w:before="288" w:line="458" w:lineRule="exact"/>
                      <w:ind w:left="0" w:right="0" w:firstLine="0"/>
                      <w:jc w:val="left"/>
                      <w:rPr>
                        <w:sz w:val="36"/>
                      </w:rPr>
                    </w:pPr>
                    <w:r>
                      <w:rPr>
                        <w:sz w:val="36"/>
                      </w:rPr>
                      <w:t>能力</w:t>
                    </w:r>
                  </w:p>
                </w:txbxContent>
              </v:textbox>
            </v:shape>
            <v:shape id="_x0000_s1054" type="#_x0000_t202" style="width:2509;height:1232;left:13066;position:absolute;top:861" filled="f" stroked="f">
              <v:textbox inset="0,0,0,0">
                <w:txbxContent>
                  <w:p>
                    <w:pPr>
                      <w:tabs>
                        <w:tab w:val="left" w:pos="2128"/>
                      </w:tabs>
                      <w:spacing w:before="24"/>
                      <w:ind w:left="0" w:right="0" w:firstLine="0"/>
                      <w:jc w:val="left"/>
                      <w:rPr>
                        <w:sz w:val="36"/>
                      </w:rPr>
                    </w:pPr>
                    <w:r>
                      <w:rPr>
                        <w:sz w:val="36"/>
                      </w:rPr>
                      <w:t>用于施工部</w:t>
                      <w:tab/>
                      <w:t>备</w:t>
                    </w:r>
                  </w:p>
                  <w:p>
                    <w:pPr>
                      <w:tabs>
                        <w:tab w:val="left" w:pos="2128"/>
                      </w:tabs>
                      <w:spacing w:before="288" w:line="458" w:lineRule="exact"/>
                      <w:ind w:left="720" w:right="0" w:firstLine="0"/>
                      <w:jc w:val="left"/>
                      <w:rPr>
                        <w:sz w:val="36"/>
                      </w:rPr>
                    </w:pPr>
                    <w:r>
                      <w:rPr>
                        <w:sz w:val="36"/>
                      </w:rPr>
                      <w:t>位</w:t>
                      <w:tab/>
                      <w:t>注</w:t>
                    </w:r>
                  </w:p>
                </w:txbxContent>
              </v:textbox>
            </v:shape>
            <v:shape id="_x0000_s1055" type="#_x0000_t202" style="width:221;height:483;left:2834;position:absolute;top:3126" filled="f" stroked="f">
              <v:textbox inset="0,0,0,0">
                <w:txbxContent>
                  <w:p>
                    <w:pPr>
                      <w:spacing w:before="24" w:line="458" w:lineRule="exact"/>
                      <w:ind w:left="0" w:right="0" w:firstLine="0"/>
                      <w:jc w:val="left"/>
                      <w:rPr>
                        <w:sz w:val="36"/>
                      </w:rPr>
                    </w:pPr>
                    <w:r>
                      <w:rPr>
                        <w:w w:val="111"/>
                        <w:sz w:val="36"/>
                      </w:rPr>
                      <w:t>1</w:t>
                    </w:r>
                  </w:p>
                </w:txbxContent>
              </v:textbox>
            </v:shape>
            <v:shape id="_x0000_s1056" type="#_x0000_t202" style="width:982;height:483;left:3946;position:absolute;top:3500" filled="f" stroked="f">
              <v:textbox inset="0,0,0,0">
                <w:txbxContent>
                  <w:p>
                    <w:pPr>
                      <w:spacing w:before="24" w:line="458" w:lineRule="exact"/>
                      <w:ind w:left="0" w:right="0" w:firstLine="0"/>
                      <w:jc w:val="left"/>
                      <w:rPr>
                        <w:sz w:val="36"/>
                      </w:rPr>
                    </w:pPr>
                    <w:r>
                      <w:rPr>
                        <w:spacing w:val="-40"/>
                        <w:sz w:val="36"/>
                      </w:rPr>
                      <w:t>挖掘机</w:t>
                    </w:r>
                  </w:p>
                </w:txbxContent>
              </v:textbox>
            </v:shape>
            <v:shape id="_x0000_s1057" type="#_x0000_t202" style="width:1119;height:483;left:5757;position:absolute;top:3500" filled="f" stroked="f">
              <v:textbox inset="0,0,0,0">
                <w:txbxContent>
                  <w:p>
                    <w:pPr>
                      <w:spacing w:before="24" w:line="458" w:lineRule="exact"/>
                      <w:ind w:left="0" w:right="0" w:firstLine="0"/>
                      <w:jc w:val="left"/>
                      <w:rPr>
                        <w:sz w:val="36"/>
                      </w:rPr>
                    </w:pPr>
                    <w:r>
                      <w:rPr>
                        <w:w w:val="120"/>
                        <w:sz w:val="36"/>
                      </w:rPr>
                      <w:t>PC400</w:t>
                    </w:r>
                  </w:p>
                </w:txbxContent>
              </v:textbox>
            </v:shape>
            <v:shape id="_x0000_s1058" type="#_x0000_t202" style="width:221;height:483;left:7316;position:absolute;top:3500" filled="f" stroked="f">
              <v:textbox inset="0,0,0,0">
                <w:txbxContent>
                  <w:p>
                    <w:pPr>
                      <w:spacing w:before="24" w:line="458" w:lineRule="exact"/>
                      <w:ind w:left="0" w:right="0" w:firstLine="0"/>
                      <w:jc w:val="left"/>
                      <w:rPr>
                        <w:sz w:val="36"/>
                      </w:rPr>
                    </w:pPr>
                    <w:r>
                      <w:rPr>
                        <w:w w:val="111"/>
                        <w:sz w:val="36"/>
                      </w:rPr>
                      <w:t>2</w:t>
                    </w:r>
                  </w:p>
                </w:txbxContent>
              </v:textbox>
            </v:shape>
            <v:shape id="_x0000_s1059" type="#_x0000_t202" style="width:683;height:483;left:8029;position:absolute;top:3500" filled="f" stroked="f">
              <v:textbox inset="0,0,0,0">
                <w:txbxContent>
                  <w:p>
                    <w:pPr>
                      <w:spacing w:before="24" w:line="458" w:lineRule="exact"/>
                      <w:ind w:left="0" w:right="0" w:firstLine="0"/>
                      <w:jc w:val="left"/>
                      <w:rPr>
                        <w:sz w:val="36"/>
                      </w:rPr>
                    </w:pPr>
                    <w:r>
                      <w:rPr>
                        <w:spacing w:val="-29"/>
                        <w:sz w:val="36"/>
                      </w:rPr>
                      <w:t>日本</w:t>
                    </w:r>
                  </w:p>
                </w:txbxContent>
              </v:textbox>
            </v:shape>
            <v:shape id="_x0000_s1060" type="#_x0000_t202" style="width:821;height:483;left:9221;position:absolute;top:3500" filled="f" stroked="f">
              <v:textbox inset="0,0,0,0">
                <w:txbxContent>
                  <w:p>
                    <w:pPr>
                      <w:spacing w:before="24" w:line="458" w:lineRule="exact"/>
                      <w:ind w:left="0" w:right="0" w:firstLine="0"/>
                      <w:jc w:val="left"/>
                      <w:rPr>
                        <w:sz w:val="36"/>
                      </w:rPr>
                    </w:pPr>
                    <w:r>
                      <w:rPr>
                        <w:w w:val="110"/>
                        <w:sz w:val="36"/>
                      </w:rPr>
                      <w:t>2006</w:t>
                    </w:r>
                  </w:p>
                </w:txbxContent>
              </v:textbox>
            </v:shape>
            <v:shape id="_x0000_s1061" type="#_x0000_t202" style="width:4279;height:1212;left:10607;position:absolute;top:3126" filled="f" stroked="f">
              <v:textbox inset="0,0,0,0">
                <w:txbxContent>
                  <w:p>
                    <w:pPr>
                      <w:spacing w:before="24" w:line="418" w:lineRule="exact"/>
                      <w:ind w:left="1425" w:right="0" w:firstLine="0"/>
                      <w:jc w:val="left"/>
                      <w:rPr>
                        <w:sz w:val="36"/>
                      </w:rPr>
                    </w:pPr>
                    <w:r>
                      <w:rPr>
                        <w:sz w:val="36"/>
                      </w:rPr>
                      <w:t>1.8m 承台、引道</w:t>
                    </w:r>
                  </w:p>
                  <w:p>
                    <w:pPr>
                      <w:spacing w:before="0" w:line="418" w:lineRule="exact"/>
                      <w:ind w:left="0" w:right="0" w:firstLine="0"/>
                      <w:jc w:val="left"/>
                      <w:rPr>
                        <w:sz w:val="36"/>
                      </w:rPr>
                    </w:pPr>
                    <w:r>
                      <w:rPr>
                        <w:w w:val="115"/>
                        <w:sz w:val="36"/>
                      </w:rPr>
                      <w:t>206kw</w:t>
                    </w:r>
                  </w:p>
                  <w:p>
                    <w:pPr>
                      <w:spacing w:before="46" w:line="305" w:lineRule="exact"/>
                      <w:ind w:left="0" w:right="715" w:firstLine="0"/>
                      <w:jc w:val="center"/>
                      <w:rPr>
                        <w:sz w:val="24"/>
                      </w:rPr>
                    </w:pPr>
                    <w:r>
                      <w:rPr>
                        <w:w w:val="111"/>
                        <w:sz w:val="24"/>
                      </w:rPr>
                      <w:t>3</w:t>
                    </w:r>
                  </w:p>
                </w:txbxContent>
              </v:textbox>
            </v:shape>
            <v:shape id="_x0000_s1062" type="#_x0000_t202" style="width:221;height:483;left:2834;position:absolute;top:4641" filled="f" stroked="f">
              <v:textbox inset="0,0,0,0">
                <w:txbxContent>
                  <w:p>
                    <w:pPr>
                      <w:spacing w:before="24" w:line="458" w:lineRule="exact"/>
                      <w:ind w:left="0" w:right="0" w:firstLine="0"/>
                      <w:jc w:val="left"/>
                      <w:rPr>
                        <w:sz w:val="36"/>
                      </w:rPr>
                    </w:pPr>
                    <w:r>
                      <w:rPr>
                        <w:w w:val="111"/>
                        <w:sz w:val="36"/>
                      </w:rPr>
                      <w:t>2</w:t>
                    </w:r>
                  </w:p>
                </w:txbxContent>
              </v:textbox>
            </v:shape>
            <v:shape id="_x0000_s1063" type="#_x0000_t202" style="width:2854;height:494;left:12033;position:absolute;top:4641" filled="f" stroked="f">
              <v:textbox inset="0,0,0,0">
                <w:txbxContent>
                  <w:p>
                    <w:pPr>
                      <w:spacing w:before="25" w:line="468" w:lineRule="exact"/>
                      <w:ind w:left="0" w:right="0" w:firstLine="0"/>
                      <w:jc w:val="left"/>
                      <w:rPr>
                        <w:sz w:val="36"/>
                      </w:rPr>
                    </w:pPr>
                    <w:r>
                      <w:rPr>
                        <w:position w:val="1"/>
                        <w:sz w:val="36"/>
                      </w:rPr>
                      <w:t>2.2m</w:t>
                    </w:r>
                    <w:r>
                      <w:rPr>
                        <w:spacing w:val="123"/>
                        <w:position w:val="1"/>
                        <w:sz w:val="36"/>
                      </w:rPr>
                      <w:t xml:space="preserve"> </w:t>
                    </w:r>
                    <w:r>
                      <w:rPr>
                        <w:sz w:val="36"/>
                      </w:rPr>
                      <w:t>承台、引道</w:t>
                    </w:r>
                  </w:p>
                </w:txbxContent>
              </v:textbox>
            </v:shape>
            <v:shape id="_x0000_s1064" type="#_x0000_t202" style="width:221;height:483;left:2834;position:absolute;top:6158" filled="f" stroked="f">
              <v:textbox inset="0,0,0,0">
                <w:txbxContent>
                  <w:p>
                    <w:pPr>
                      <w:spacing w:before="24" w:line="458" w:lineRule="exact"/>
                      <w:ind w:left="0" w:right="0" w:firstLine="0"/>
                      <w:jc w:val="left"/>
                      <w:rPr>
                        <w:sz w:val="36"/>
                      </w:rPr>
                    </w:pPr>
                    <w:r>
                      <w:rPr>
                        <w:w w:val="111"/>
                        <w:sz w:val="36"/>
                      </w:rPr>
                      <w:t>3</w:t>
                    </w:r>
                  </w:p>
                </w:txbxContent>
              </v:textbox>
            </v:shape>
            <v:shape id="_x0000_s1065" type="#_x0000_t202" style="width:1820;height:483;left:13066;position:absolute;top:6169" filled="f" stroked="f">
              <v:textbox inset="0,0,0,0">
                <w:txbxContent>
                  <w:p>
                    <w:pPr>
                      <w:spacing w:before="24" w:line="458" w:lineRule="exact"/>
                      <w:ind w:left="0" w:right="0" w:firstLine="0"/>
                      <w:jc w:val="left"/>
                      <w:rPr>
                        <w:sz w:val="36"/>
                      </w:rPr>
                    </w:pPr>
                    <w:r>
                      <w:rPr>
                        <w:sz w:val="36"/>
                      </w:rPr>
                      <w:t>承台、引道</w:t>
                    </w:r>
                  </w:p>
                </w:txbxContent>
              </v:textbox>
            </v:shape>
            <v:shape id="_x0000_s1066" type="#_x0000_t202" style="width:221;height:483;left:2834;position:absolute;top:7108" filled="f" stroked="f">
              <v:textbox inset="0,0,0,0">
                <w:txbxContent>
                  <w:p>
                    <w:pPr>
                      <w:spacing w:before="24" w:line="458" w:lineRule="exact"/>
                      <w:ind w:left="0" w:right="0" w:firstLine="0"/>
                      <w:jc w:val="left"/>
                      <w:rPr>
                        <w:sz w:val="36"/>
                      </w:rPr>
                    </w:pPr>
                    <w:r>
                      <w:rPr>
                        <w:w w:val="111"/>
                        <w:sz w:val="36"/>
                      </w:rPr>
                      <w:t>4</w:t>
                    </w:r>
                  </w:p>
                </w:txbxContent>
              </v:textbox>
            </v:shape>
            <v:shape id="_x0000_s1067" type="#_x0000_t202" style="width:1820;height:483;left:13066;position:absolute;top:7119" filled="f" stroked="f">
              <v:textbox inset="0,0,0,0">
                <w:txbxContent>
                  <w:p>
                    <w:pPr>
                      <w:spacing w:before="24" w:line="458" w:lineRule="exact"/>
                      <w:ind w:left="0" w:right="0" w:firstLine="0"/>
                      <w:jc w:val="left"/>
                      <w:rPr>
                        <w:sz w:val="36"/>
                      </w:rPr>
                    </w:pPr>
                    <w:r>
                      <w:rPr>
                        <w:sz w:val="36"/>
                      </w:rPr>
                      <w:t>承台、引道</w:t>
                    </w:r>
                  </w:p>
                </w:txbxContent>
              </v:textbox>
            </v:shape>
            <v:shape id="_x0000_s1068" type="#_x0000_t202" style="width:221;height:483;left:2834;position:absolute;top:8059" filled="f" stroked="f">
              <v:textbox inset="0,0,0,0">
                <w:txbxContent>
                  <w:p>
                    <w:pPr>
                      <w:spacing w:before="24" w:line="458" w:lineRule="exact"/>
                      <w:ind w:left="0" w:right="0" w:firstLine="0"/>
                      <w:jc w:val="left"/>
                      <w:rPr>
                        <w:sz w:val="36"/>
                      </w:rPr>
                    </w:pPr>
                    <w:r>
                      <w:rPr>
                        <w:w w:val="111"/>
                        <w:sz w:val="36"/>
                      </w:rPr>
                      <w:t>5</w:t>
                    </w:r>
                  </w:p>
                </w:txbxContent>
              </v:textbox>
            </v:shape>
            <v:shape id="_x0000_s1069" type="#_x0000_t202" style="width:683;height:483;left:4093;position:absolute;top:8433" filled="f" stroked="f">
              <v:textbox inset="0,0,0,0">
                <w:txbxContent>
                  <w:p>
                    <w:pPr>
                      <w:spacing w:before="24" w:line="458" w:lineRule="exact"/>
                      <w:ind w:left="0" w:right="0" w:firstLine="0"/>
                      <w:jc w:val="left"/>
                      <w:rPr>
                        <w:sz w:val="36"/>
                      </w:rPr>
                    </w:pPr>
                    <w:r>
                      <w:rPr>
                        <w:spacing w:val="-29"/>
                        <w:sz w:val="36"/>
                      </w:rPr>
                      <w:t>钻机</w:t>
                    </w:r>
                  </w:p>
                </w:txbxContent>
              </v:textbox>
            </v:shape>
            <v:shape id="_x0000_s1070" type="#_x0000_t202" style="width:1219;height:1998;left:5707;position:absolute;top:8059" filled="f" stroked="f">
              <v:textbox inset="0,0,0,0">
                <w:txbxContent>
                  <w:p>
                    <w:pPr>
                      <w:spacing w:before="24" w:line="388" w:lineRule="auto"/>
                      <w:ind w:left="0" w:right="18" w:firstLine="0"/>
                      <w:jc w:val="center"/>
                      <w:rPr>
                        <w:sz w:val="36"/>
                      </w:rPr>
                    </w:pPr>
                    <w:r>
                      <w:rPr>
                        <w:w w:val="125"/>
                        <w:sz w:val="36"/>
                      </w:rPr>
                      <w:t>KQG12 0</w:t>
                    </w:r>
                  </w:p>
                  <w:p>
                    <w:pPr>
                      <w:spacing w:before="21" w:line="458" w:lineRule="exact"/>
                      <w:ind w:left="0" w:right="18" w:firstLine="0"/>
                      <w:jc w:val="center"/>
                      <w:rPr>
                        <w:sz w:val="36"/>
                      </w:rPr>
                    </w:pPr>
                    <w:r>
                      <w:rPr>
                        <w:w w:val="130"/>
                        <w:sz w:val="36"/>
                      </w:rPr>
                      <w:t>KQG15</w:t>
                    </w:r>
                  </w:p>
                </w:txbxContent>
              </v:textbox>
            </v:shape>
            <v:shape id="_x0000_s1071" type="#_x0000_t202" style="width:740;height:483;left:13607;position:absolute;top:8059" filled="f" stroked="f">
              <v:textbox inset="0,0,0,0">
                <w:txbxContent>
                  <w:p>
                    <w:pPr>
                      <w:spacing w:before="24" w:line="458" w:lineRule="exact"/>
                      <w:ind w:left="0" w:right="0" w:firstLine="0"/>
                      <w:jc w:val="left"/>
                      <w:rPr>
                        <w:sz w:val="36"/>
                      </w:rPr>
                    </w:pPr>
                    <w:r>
                      <w:rPr>
                        <w:sz w:val="36"/>
                      </w:rPr>
                      <w:t>桩基</w:t>
                    </w:r>
                  </w:p>
                </w:txbxContent>
              </v:textbox>
            </v:shape>
            <v:shape id="_x0000_s1072" type="#_x0000_t202" style="width:221;height:483;left:2834;position:absolute;top:9574" filled="f" stroked="f">
              <v:textbox inset="0,0,0,0">
                <w:txbxContent>
                  <w:p>
                    <w:pPr>
                      <w:spacing w:before="24" w:line="458" w:lineRule="exact"/>
                      <w:ind w:left="0" w:right="0" w:firstLine="0"/>
                      <w:jc w:val="left"/>
                      <w:rPr>
                        <w:sz w:val="36"/>
                      </w:rPr>
                    </w:pPr>
                    <w:r>
                      <w:rPr>
                        <w:w w:val="111"/>
                        <w:sz w:val="36"/>
                      </w:rPr>
                      <w:t>6</w:t>
                    </w:r>
                  </w:p>
                </w:txbxContent>
              </v:textbox>
            </v:shape>
            <v:shape id="_x0000_s1073" type="#_x0000_t202" style="width:683;height:483;left:4093;position:absolute;top:9574" filled="f" stroked="f">
              <v:textbox inset="0,0,0,0">
                <w:txbxContent>
                  <w:p>
                    <w:pPr>
                      <w:spacing w:before="24" w:line="458" w:lineRule="exact"/>
                      <w:ind w:left="0" w:right="0" w:firstLine="0"/>
                      <w:jc w:val="left"/>
                      <w:rPr>
                        <w:sz w:val="36"/>
                      </w:rPr>
                    </w:pPr>
                    <w:r>
                      <w:rPr>
                        <w:spacing w:val="-29"/>
                        <w:sz w:val="36"/>
                      </w:rPr>
                      <w:t>钻机</w:t>
                    </w:r>
                  </w:p>
                </w:txbxContent>
              </v:textbox>
            </v:shape>
          </v:group>
        </w:pict>
      </w:r>
      <w:r>
        <w:t>拟投入本标段地主要施工设备表</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8"/>
        </w:rPr>
      </w:pPr>
    </w:p>
    <w:tbl>
      <w:tblPr>
        <w:tblStyle w:val="TableNormal1"/>
        <w:tblW w:w="0" w:type="auto"/>
        <w:jc w:val="left"/>
        <w:tblInd w:w="14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51"/>
        <w:gridCol w:w="1725"/>
        <w:gridCol w:w="701"/>
        <w:gridCol w:w="1183"/>
        <w:gridCol w:w="1358"/>
        <w:gridCol w:w="1592"/>
        <w:gridCol w:w="809"/>
      </w:tblGrid>
      <w:tr>
        <w:tblPrEx>
          <w:tblW w:w="0" w:type="auto"/>
          <w:jc w:val="left"/>
          <w:tblInd w:w="14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97"/>
          <w:jc w:val="left"/>
        </w:trPr>
        <w:tc>
          <w:tcPr>
            <w:tcW w:w="1451" w:type="dxa"/>
          </w:tcPr>
          <w:p>
            <w:pPr>
              <w:pStyle w:val="TableParagraph"/>
              <w:spacing w:before="24" w:line="453" w:lineRule="exact"/>
              <w:ind w:left="50"/>
              <w:rPr>
                <w:sz w:val="36"/>
              </w:rPr>
            </w:pPr>
            <w:r>
              <w:rPr>
                <w:sz w:val="36"/>
              </w:rPr>
              <w:t>装载机</w:t>
            </w:r>
          </w:p>
        </w:tc>
        <w:tc>
          <w:tcPr>
            <w:tcW w:w="1725" w:type="dxa"/>
          </w:tcPr>
          <w:p>
            <w:pPr>
              <w:pStyle w:val="TableParagraph"/>
              <w:spacing w:before="24" w:line="453" w:lineRule="exact"/>
              <w:ind w:left="388" w:right="228"/>
              <w:jc w:val="center"/>
              <w:rPr>
                <w:sz w:val="36"/>
              </w:rPr>
            </w:pPr>
            <w:r>
              <w:rPr>
                <w:w w:val="115"/>
                <w:sz w:val="36"/>
              </w:rPr>
              <w:t>ZL50</w:t>
            </w:r>
          </w:p>
        </w:tc>
        <w:tc>
          <w:tcPr>
            <w:tcW w:w="701" w:type="dxa"/>
          </w:tcPr>
          <w:p>
            <w:pPr>
              <w:pStyle w:val="TableParagraph"/>
              <w:spacing w:before="24" w:line="453" w:lineRule="exact"/>
              <w:ind w:right="9"/>
              <w:jc w:val="center"/>
              <w:rPr>
                <w:sz w:val="36"/>
              </w:rPr>
            </w:pPr>
            <w:r>
              <w:rPr>
                <w:w w:val="111"/>
                <w:sz w:val="36"/>
              </w:rPr>
              <w:t>1</w:t>
            </w:r>
          </w:p>
        </w:tc>
        <w:tc>
          <w:tcPr>
            <w:tcW w:w="1183" w:type="dxa"/>
          </w:tcPr>
          <w:p>
            <w:pPr>
              <w:pStyle w:val="TableParagraph"/>
              <w:spacing w:before="24" w:line="453" w:lineRule="exact"/>
              <w:ind w:left="208" w:right="213"/>
              <w:jc w:val="center"/>
              <w:rPr>
                <w:sz w:val="36"/>
              </w:rPr>
            </w:pPr>
            <w:r>
              <w:rPr>
                <w:sz w:val="36"/>
              </w:rPr>
              <w:t>中国</w:t>
            </w:r>
          </w:p>
        </w:tc>
        <w:tc>
          <w:tcPr>
            <w:tcW w:w="1358" w:type="dxa"/>
          </w:tcPr>
          <w:p>
            <w:pPr>
              <w:pStyle w:val="TableParagraph"/>
              <w:spacing w:before="24" w:line="453" w:lineRule="exact"/>
              <w:ind w:left="264"/>
              <w:rPr>
                <w:sz w:val="36"/>
              </w:rPr>
            </w:pPr>
            <w:r>
              <w:rPr>
                <w:w w:val="110"/>
                <w:sz w:val="36"/>
              </w:rPr>
              <w:t>2005</w:t>
            </w:r>
          </w:p>
        </w:tc>
        <w:tc>
          <w:tcPr>
            <w:tcW w:w="1592" w:type="dxa"/>
          </w:tcPr>
          <w:p>
            <w:pPr>
              <w:pStyle w:val="TableParagraph"/>
              <w:spacing w:before="24" w:line="453" w:lineRule="exact"/>
              <w:ind w:left="276" w:right="241"/>
              <w:jc w:val="center"/>
              <w:rPr>
                <w:sz w:val="36"/>
              </w:rPr>
            </w:pPr>
            <w:r>
              <w:rPr>
                <w:w w:val="115"/>
                <w:sz w:val="36"/>
              </w:rPr>
              <w:t>103kw</w:t>
            </w:r>
          </w:p>
        </w:tc>
        <w:tc>
          <w:tcPr>
            <w:tcW w:w="809" w:type="dxa"/>
          </w:tcPr>
          <w:p>
            <w:pPr>
              <w:pStyle w:val="TableParagraph"/>
              <w:rPr>
                <w:rFonts w:ascii="Times New Roman"/>
                <w:sz w:val="38"/>
              </w:rPr>
            </w:pPr>
          </w:p>
        </w:tc>
      </w:tr>
      <w:tr>
        <w:tblPrEx>
          <w:tblW w:w="0" w:type="auto"/>
          <w:jc w:val="left"/>
          <w:tblInd w:w="1403" w:type="dxa"/>
          <w:tblLayout w:type="fixed"/>
          <w:tblCellMar>
            <w:top w:w="0" w:type="dxa"/>
            <w:left w:w="0" w:type="dxa"/>
            <w:bottom w:w="0" w:type="dxa"/>
            <w:right w:w="0" w:type="dxa"/>
          </w:tblCellMar>
          <w:tblLook w:val="01E0"/>
        </w:tblPrEx>
        <w:trPr>
          <w:trHeight w:val="1452"/>
          <w:jc w:val="left"/>
        </w:trPr>
        <w:tc>
          <w:tcPr>
            <w:tcW w:w="1451" w:type="dxa"/>
          </w:tcPr>
          <w:p>
            <w:pPr>
              <w:pStyle w:val="TableParagraph"/>
              <w:spacing w:before="3"/>
              <w:rPr>
                <w:sz w:val="59"/>
              </w:rPr>
            </w:pPr>
          </w:p>
          <w:p>
            <w:pPr>
              <w:pStyle w:val="TableParagraph"/>
              <w:ind w:left="50"/>
              <w:rPr>
                <w:sz w:val="36"/>
              </w:rPr>
            </w:pPr>
            <w:r>
              <w:rPr>
                <w:sz w:val="36"/>
              </w:rPr>
              <w:t>压路机</w:t>
            </w:r>
          </w:p>
        </w:tc>
        <w:tc>
          <w:tcPr>
            <w:tcW w:w="1725" w:type="dxa"/>
          </w:tcPr>
          <w:p>
            <w:pPr>
              <w:pStyle w:val="TableParagraph"/>
              <w:spacing w:before="3"/>
              <w:rPr>
                <w:sz w:val="59"/>
              </w:rPr>
            </w:pPr>
          </w:p>
          <w:p>
            <w:pPr>
              <w:pStyle w:val="TableParagraph"/>
              <w:ind w:left="390" w:right="228"/>
              <w:jc w:val="center"/>
              <w:rPr>
                <w:sz w:val="36"/>
              </w:rPr>
            </w:pPr>
            <w:r>
              <w:rPr>
                <w:w w:val="125"/>
                <w:sz w:val="36"/>
              </w:rPr>
              <w:t>CA20</w:t>
            </w:r>
          </w:p>
        </w:tc>
        <w:tc>
          <w:tcPr>
            <w:tcW w:w="701" w:type="dxa"/>
          </w:tcPr>
          <w:p>
            <w:pPr>
              <w:pStyle w:val="TableParagraph"/>
              <w:spacing w:before="3"/>
              <w:rPr>
                <w:sz w:val="59"/>
              </w:rPr>
            </w:pPr>
          </w:p>
          <w:p>
            <w:pPr>
              <w:pStyle w:val="TableParagraph"/>
              <w:ind w:right="9"/>
              <w:jc w:val="center"/>
              <w:rPr>
                <w:sz w:val="36"/>
              </w:rPr>
            </w:pPr>
            <w:r>
              <w:rPr>
                <w:w w:val="111"/>
                <w:sz w:val="36"/>
              </w:rPr>
              <w:t>1</w:t>
            </w:r>
          </w:p>
        </w:tc>
        <w:tc>
          <w:tcPr>
            <w:tcW w:w="1183" w:type="dxa"/>
          </w:tcPr>
          <w:p>
            <w:pPr>
              <w:pStyle w:val="TableParagraph"/>
              <w:spacing w:before="3"/>
              <w:rPr>
                <w:sz w:val="59"/>
              </w:rPr>
            </w:pPr>
          </w:p>
          <w:p>
            <w:pPr>
              <w:pStyle w:val="TableParagraph"/>
              <w:ind w:left="208" w:right="213"/>
              <w:jc w:val="center"/>
              <w:rPr>
                <w:sz w:val="36"/>
              </w:rPr>
            </w:pPr>
            <w:r>
              <w:rPr>
                <w:sz w:val="36"/>
              </w:rPr>
              <w:t>中国</w:t>
            </w:r>
          </w:p>
        </w:tc>
        <w:tc>
          <w:tcPr>
            <w:tcW w:w="1358" w:type="dxa"/>
          </w:tcPr>
          <w:p>
            <w:pPr>
              <w:pStyle w:val="TableParagraph"/>
              <w:spacing w:before="3"/>
              <w:rPr>
                <w:sz w:val="59"/>
              </w:rPr>
            </w:pPr>
          </w:p>
          <w:p>
            <w:pPr>
              <w:pStyle w:val="TableParagraph"/>
              <w:ind w:left="264"/>
              <w:rPr>
                <w:sz w:val="36"/>
              </w:rPr>
            </w:pPr>
            <w:r>
              <w:rPr>
                <w:w w:val="110"/>
                <w:sz w:val="36"/>
              </w:rPr>
              <w:t>2004</w:t>
            </w:r>
          </w:p>
        </w:tc>
        <w:tc>
          <w:tcPr>
            <w:tcW w:w="1592" w:type="dxa"/>
          </w:tcPr>
          <w:p>
            <w:pPr>
              <w:pStyle w:val="TableParagraph"/>
              <w:spacing w:before="3"/>
              <w:rPr>
                <w:sz w:val="59"/>
              </w:rPr>
            </w:pPr>
          </w:p>
          <w:p>
            <w:pPr>
              <w:pStyle w:val="TableParagraph"/>
              <w:ind w:left="241" w:right="241"/>
              <w:jc w:val="center"/>
              <w:rPr>
                <w:sz w:val="36"/>
              </w:rPr>
            </w:pPr>
            <w:r>
              <w:rPr>
                <w:w w:val="115"/>
                <w:sz w:val="36"/>
              </w:rPr>
              <w:t>75kw</w:t>
            </w:r>
          </w:p>
        </w:tc>
        <w:tc>
          <w:tcPr>
            <w:tcW w:w="809" w:type="dxa"/>
          </w:tcPr>
          <w:p>
            <w:pPr>
              <w:pStyle w:val="TableParagraph"/>
              <w:spacing w:before="33"/>
              <w:ind w:left="414"/>
              <w:rPr>
                <w:sz w:val="24"/>
              </w:rPr>
            </w:pPr>
            <w:r>
              <w:rPr>
                <w:w w:val="111"/>
                <w:sz w:val="24"/>
              </w:rPr>
              <w:t>3</w:t>
            </w:r>
          </w:p>
          <w:p>
            <w:pPr>
              <w:pStyle w:val="TableParagraph"/>
              <w:spacing w:before="8"/>
              <w:rPr>
                <w:sz w:val="32"/>
              </w:rPr>
            </w:pPr>
          </w:p>
          <w:p>
            <w:pPr>
              <w:pStyle w:val="TableParagraph"/>
              <w:ind w:left="260"/>
              <w:rPr>
                <w:sz w:val="36"/>
              </w:rPr>
            </w:pPr>
            <w:r>
              <w:rPr>
                <w:w w:val="95"/>
                <w:sz w:val="36"/>
              </w:rPr>
              <w:t>20t</w:t>
            </w:r>
          </w:p>
        </w:tc>
      </w:tr>
      <w:tr>
        <w:tblPrEx>
          <w:tblW w:w="0" w:type="auto"/>
          <w:jc w:val="left"/>
          <w:tblInd w:w="1403" w:type="dxa"/>
          <w:tblLayout w:type="fixed"/>
          <w:tblCellMar>
            <w:top w:w="0" w:type="dxa"/>
            <w:left w:w="0" w:type="dxa"/>
            <w:bottom w:w="0" w:type="dxa"/>
            <w:right w:w="0" w:type="dxa"/>
          </w:tblCellMar>
          <w:tblLook w:val="01E0"/>
        </w:tblPrEx>
        <w:trPr>
          <w:trHeight w:val="718"/>
          <w:jc w:val="left"/>
        </w:trPr>
        <w:tc>
          <w:tcPr>
            <w:tcW w:w="1451" w:type="dxa"/>
          </w:tcPr>
          <w:p>
            <w:pPr>
              <w:pStyle w:val="TableParagraph"/>
              <w:spacing w:before="260" w:line="438" w:lineRule="exact"/>
              <w:ind w:left="50"/>
              <w:rPr>
                <w:sz w:val="36"/>
              </w:rPr>
            </w:pPr>
            <w:r>
              <w:rPr>
                <w:sz w:val="36"/>
              </w:rPr>
              <w:t>自卸车</w:t>
            </w:r>
          </w:p>
        </w:tc>
        <w:tc>
          <w:tcPr>
            <w:tcW w:w="1725" w:type="dxa"/>
          </w:tcPr>
          <w:p>
            <w:pPr>
              <w:pStyle w:val="TableParagraph"/>
              <w:spacing w:before="260" w:line="438" w:lineRule="exact"/>
              <w:ind w:left="422" w:right="228"/>
              <w:jc w:val="center"/>
              <w:rPr>
                <w:sz w:val="36"/>
              </w:rPr>
            </w:pPr>
            <w:r>
              <w:rPr>
                <w:w w:val="115"/>
                <w:sz w:val="36"/>
              </w:rPr>
              <w:t>2628K</w:t>
            </w:r>
          </w:p>
        </w:tc>
        <w:tc>
          <w:tcPr>
            <w:tcW w:w="701" w:type="dxa"/>
          </w:tcPr>
          <w:p>
            <w:pPr>
              <w:pStyle w:val="TableParagraph"/>
              <w:spacing w:before="260" w:line="438" w:lineRule="exact"/>
              <w:ind w:right="9"/>
              <w:jc w:val="center"/>
              <w:rPr>
                <w:sz w:val="36"/>
              </w:rPr>
            </w:pPr>
            <w:r>
              <w:rPr>
                <w:w w:val="111"/>
                <w:sz w:val="36"/>
              </w:rPr>
              <w:t>2</w:t>
            </w:r>
          </w:p>
        </w:tc>
        <w:tc>
          <w:tcPr>
            <w:tcW w:w="1183" w:type="dxa"/>
          </w:tcPr>
          <w:p>
            <w:pPr>
              <w:pStyle w:val="TableParagraph"/>
              <w:spacing w:before="260" w:line="438" w:lineRule="exact"/>
              <w:ind w:left="208" w:right="213"/>
              <w:jc w:val="center"/>
              <w:rPr>
                <w:sz w:val="36"/>
              </w:rPr>
            </w:pPr>
            <w:r>
              <w:rPr>
                <w:sz w:val="36"/>
              </w:rPr>
              <w:t>德国</w:t>
            </w:r>
          </w:p>
        </w:tc>
        <w:tc>
          <w:tcPr>
            <w:tcW w:w="1358" w:type="dxa"/>
          </w:tcPr>
          <w:p>
            <w:pPr>
              <w:pStyle w:val="TableParagraph"/>
              <w:spacing w:before="260" w:line="438" w:lineRule="exact"/>
              <w:ind w:left="264"/>
              <w:rPr>
                <w:sz w:val="36"/>
              </w:rPr>
            </w:pPr>
            <w:r>
              <w:rPr>
                <w:w w:val="110"/>
                <w:sz w:val="36"/>
              </w:rPr>
              <w:t>2006</w:t>
            </w:r>
          </w:p>
        </w:tc>
        <w:tc>
          <w:tcPr>
            <w:tcW w:w="1592" w:type="dxa"/>
          </w:tcPr>
          <w:p>
            <w:pPr>
              <w:pStyle w:val="TableParagraph"/>
              <w:spacing w:before="260" w:line="438" w:lineRule="exact"/>
              <w:ind w:left="276" w:right="241"/>
              <w:jc w:val="center"/>
              <w:rPr>
                <w:sz w:val="36"/>
              </w:rPr>
            </w:pPr>
            <w:r>
              <w:rPr>
                <w:w w:val="115"/>
                <w:sz w:val="36"/>
              </w:rPr>
              <w:t>210kw</w:t>
            </w:r>
          </w:p>
        </w:tc>
        <w:tc>
          <w:tcPr>
            <w:tcW w:w="809" w:type="dxa"/>
          </w:tcPr>
          <w:p>
            <w:pPr>
              <w:pStyle w:val="TableParagraph"/>
              <w:spacing w:before="260" w:line="438" w:lineRule="exact"/>
              <w:ind w:left="260"/>
              <w:rPr>
                <w:sz w:val="36"/>
              </w:rPr>
            </w:pPr>
            <w:r>
              <w:rPr>
                <w:w w:val="95"/>
                <w:sz w:val="36"/>
              </w:rPr>
              <w:t>18t</w:t>
            </w:r>
          </w:p>
        </w:tc>
      </w:tr>
    </w:tbl>
    <w:p>
      <w:pPr>
        <w:pStyle w:val="BodyText"/>
        <w:rPr>
          <w:sz w:val="20"/>
        </w:rPr>
      </w:pPr>
    </w:p>
    <w:p>
      <w:pPr>
        <w:pStyle w:val="BodyText"/>
        <w:rPr>
          <w:sz w:val="20"/>
        </w:rPr>
      </w:pPr>
    </w:p>
    <w:p>
      <w:pPr>
        <w:pStyle w:val="BodyText"/>
        <w:spacing w:before="5"/>
        <w:rPr>
          <w:sz w:val="18"/>
        </w:rPr>
      </w:pPr>
    </w:p>
    <w:tbl>
      <w:tblPr>
        <w:tblStyle w:val="TableNormal1"/>
        <w:tblW w:w="0" w:type="auto"/>
        <w:jc w:val="left"/>
        <w:tblInd w:w="47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07"/>
        <w:gridCol w:w="1184"/>
        <w:gridCol w:w="1366"/>
        <w:gridCol w:w="2284"/>
        <w:gridCol w:w="1774"/>
      </w:tblGrid>
      <w:tr>
        <w:tblPrEx>
          <w:tblW w:w="0" w:type="auto"/>
          <w:jc w:val="left"/>
          <w:tblInd w:w="47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11"/>
          <w:jc w:val="left"/>
        </w:trPr>
        <w:tc>
          <w:tcPr>
            <w:tcW w:w="507" w:type="dxa"/>
          </w:tcPr>
          <w:p>
            <w:pPr>
              <w:pStyle w:val="TableParagraph"/>
              <w:spacing w:before="24"/>
              <w:ind w:left="50"/>
              <w:rPr>
                <w:sz w:val="36"/>
              </w:rPr>
            </w:pPr>
            <w:r>
              <w:rPr>
                <w:w w:val="111"/>
                <w:sz w:val="36"/>
              </w:rPr>
              <w:t>2</w:t>
            </w:r>
          </w:p>
        </w:tc>
        <w:tc>
          <w:tcPr>
            <w:tcW w:w="1184" w:type="dxa"/>
          </w:tcPr>
          <w:p>
            <w:pPr>
              <w:pStyle w:val="TableParagraph"/>
              <w:spacing w:before="24"/>
              <w:ind w:left="208" w:right="215"/>
              <w:jc w:val="center"/>
              <w:rPr>
                <w:sz w:val="36"/>
              </w:rPr>
            </w:pPr>
            <w:r>
              <w:rPr>
                <w:sz w:val="36"/>
              </w:rPr>
              <w:t>中国</w:t>
            </w:r>
          </w:p>
        </w:tc>
        <w:tc>
          <w:tcPr>
            <w:tcW w:w="1366" w:type="dxa"/>
          </w:tcPr>
          <w:p>
            <w:pPr>
              <w:pStyle w:val="TableParagraph"/>
              <w:spacing w:before="24"/>
              <w:ind w:left="263"/>
              <w:rPr>
                <w:sz w:val="36"/>
              </w:rPr>
            </w:pPr>
            <w:r>
              <w:rPr>
                <w:w w:val="110"/>
                <w:sz w:val="36"/>
              </w:rPr>
              <w:t>2004</w:t>
            </w:r>
          </w:p>
        </w:tc>
        <w:tc>
          <w:tcPr>
            <w:tcW w:w="2284" w:type="dxa"/>
          </w:tcPr>
          <w:p>
            <w:pPr>
              <w:pStyle w:val="TableParagraph"/>
              <w:spacing w:before="24"/>
              <w:ind w:left="298"/>
              <w:rPr>
                <w:sz w:val="36"/>
              </w:rPr>
            </w:pPr>
            <w:r>
              <w:rPr>
                <w:w w:val="135"/>
                <w:sz w:val="36"/>
              </w:rPr>
              <w:t>57KW</w:t>
            </w:r>
          </w:p>
        </w:tc>
        <w:tc>
          <w:tcPr>
            <w:tcW w:w="1774" w:type="dxa"/>
          </w:tcPr>
          <w:p>
            <w:pPr>
              <w:pStyle w:val="TableParagraph"/>
              <w:rPr>
                <w:rFonts w:ascii="Times New Roman"/>
                <w:sz w:val="38"/>
              </w:rPr>
            </w:pPr>
          </w:p>
        </w:tc>
      </w:tr>
      <w:tr>
        <w:tblPrEx>
          <w:tblW w:w="0" w:type="auto"/>
          <w:jc w:val="left"/>
          <w:tblInd w:w="4774" w:type="dxa"/>
          <w:tblLayout w:type="fixed"/>
          <w:tblCellMar>
            <w:top w:w="0" w:type="dxa"/>
            <w:left w:w="0" w:type="dxa"/>
            <w:bottom w:w="0" w:type="dxa"/>
            <w:right w:w="0" w:type="dxa"/>
          </w:tblCellMar>
          <w:tblLook w:val="01E0"/>
        </w:tblPrEx>
        <w:trPr>
          <w:trHeight w:val="811"/>
          <w:jc w:val="left"/>
        </w:trPr>
        <w:tc>
          <w:tcPr>
            <w:tcW w:w="507" w:type="dxa"/>
          </w:tcPr>
          <w:p>
            <w:pPr>
              <w:pStyle w:val="TableParagraph"/>
              <w:spacing w:before="354" w:line="438" w:lineRule="exact"/>
              <w:ind w:left="50"/>
              <w:rPr>
                <w:sz w:val="36"/>
              </w:rPr>
            </w:pPr>
            <w:r>
              <w:rPr>
                <w:w w:val="111"/>
                <w:sz w:val="36"/>
              </w:rPr>
              <w:t>7</w:t>
            </w:r>
          </w:p>
        </w:tc>
        <w:tc>
          <w:tcPr>
            <w:tcW w:w="1184" w:type="dxa"/>
          </w:tcPr>
          <w:p>
            <w:pPr>
              <w:pStyle w:val="TableParagraph"/>
              <w:spacing w:before="354" w:line="438" w:lineRule="exact"/>
              <w:ind w:left="208" w:right="215"/>
              <w:jc w:val="center"/>
              <w:rPr>
                <w:sz w:val="36"/>
              </w:rPr>
            </w:pPr>
            <w:r>
              <w:rPr>
                <w:sz w:val="36"/>
              </w:rPr>
              <w:t>中国</w:t>
            </w:r>
          </w:p>
        </w:tc>
        <w:tc>
          <w:tcPr>
            <w:tcW w:w="1366" w:type="dxa"/>
          </w:tcPr>
          <w:p>
            <w:pPr>
              <w:pStyle w:val="TableParagraph"/>
              <w:spacing w:before="354" w:line="438" w:lineRule="exact"/>
              <w:ind w:left="263"/>
              <w:rPr>
                <w:sz w:val="36"/>
              </w:rPr>
            </w:pPr>
            <w:r>
              <w:rPr>
                <w:w w:val="110"/>
                <w:sz w:val="36"/>
              </w:rPr>
              <w:t>2005</w:t>
            </w:r>
          </w:p>
        </w:tc>
        <w:tc>
          <w:tcPr>
            <w:tcW w:w="2284" w:type="dxa"/>
          </w:tcPr>
          <w:p>
            <w:pPr>
              <w:pStyle w:val="TableParagraph"/>
              <w:spacing w:before="354" w:line="438" w:lineRule="exact"/>
              <w:ind w:left="298"/>
              <w:rPr>
                <w:sz w:val="36"/>
              </w:rPr>
            </w:pPr>
            <w:r>
              <w:rPr>
                <w:w w:val="135"/>
                <w:sz w:val="36"/>
              </w:rPr>
              <w:t>85KW</w:t>
            </w:r>
          </w:p>
        </w:tc>
        <w:tc>
          <w:tcPr>
            <w:tcW w:w="1774" w:type="dxa"/>
          </w:tcPr>
          <w:p>
            <w:pPr>
              <w:pStyle w:val="TableParagraph"/>
              <w:spacing w:before="354" w:line="438" w:lineRule="exact"/>
              <w:ind w:left="999"/>
              <w:rPr>
                <w:sz w:val="36"/>
              </w:rPr>
            </w:pPr>
            <w:r>
              <w:rPr>
                <w:sz w:val="36"/>
              </w:rPr>
              <w:t>桩基</w:t>
            </w:r>
          </w:p>
        </w:tc>
      </w:tr>
    </w:tbl>
    <w:p>
      <w:pPr>
        <w:spacing w:after="0" w:line="438" w:lineRule="exact"/>
        <w:rPr>
          <w:sz w:val="36"/>
        </w:rPr>
        <w:sectPr>
          <w:pgSz w:w="17860" w:h="25260"/>
          <w:pgMar w:top="1860" w:right="0" w:bottom="280" w:left="2500" w:header="708" w:footer="708"/>
          <w:pgNumType w:start="17"/>
          <w:cols w:space="708"/>
        </w:sectPr>
      </w:pPr>
    </w:p>
    <w:p>
      <w:pPr>
        <w:pStyle w:val="BodyText"/>
        <w:spacing w:before="1"/>
        <w:rPr>
          <w:sz w:val="19"/>
        </w:rPr>
      </w:pPr>
      <w:r>
        <w:drawing>
          <wp:anchor distT="0" distB="0" distL="0" distR="0" simplePos="0" relativeHeight="251674624" behindDoc="1" locked="0" layoutInCell="1" allowOverlap="1">
            <wp:simplePos x="0" y="0"/>
            <wp:positionH relativeFrom="page">
              <wp:posOffset>0</wp:posOffset>
            </wp:positionH>
            <wp:positionV relativeFrom="page">
              <wp:posOffset>0</wp:posOffset>
            </wp:positionV>
            <wp:extent cx="11340845" cy="15849600"/>
            <wp:effectExtent l="0" t="0" r="0" b="0"/>
            <wp:wrapNone/>
            <wp:docPr id="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tbl>
      <w:tblPr>
        <w:tblStyle w:val="TableNormal2"/>
        <w:tblW w:w="0" w:type="auto"/>
        <w:jc w:val="left"/>
        <w:tblInd w:w="2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55"/>
        <w:gridCol w:w="2098"/>
        <w:gridCol w:w="1695"/>
        <w:gridCol w:w="642"/>
        <w:gridCol w:w="1183"/>
        <w:gridCol w:w="1315"/>
        <w:gridCol w:w="1664"/>
        <w:gridCol w:w="844"/>
        <w:gridCol w:w="2138"/>
      </w:tblGrid>
      <w:tr>
        <w:tblPrEx>
          <w:tblW w:w="0" w:type="auto"/>
          <w:jc w:val="left"/>
          <w:tblInd w:w="2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389"/>
          <w:jc w:val="left"/>
        </w:trPr>
        <w:tc>
          <w:tcPr>
            <w:tcW w:w="555" w:type="dxa"/>
          </w:tcPr>
          <w:p>
            <w:pPr>
              <w:pStyle w:val="TableParagraph"/>
              <w:spacing w:before="10"/>
              <w:rPr>
                <w:sz w:val="61"/>
              </w:rPr>
            </w:pPr>
          </w:p>
          <w:p>
            <w:pPr>
              <w:pStyle w:val="TableParagraph"/>
              <w:ind w:left="50"/>
              <w:rPr>
                <w:sz w:val="36"/>
              </w:rPr>
            </w:pPr>
            <w:r>
              <w:rPr>
                <w:w w:val="111"/>
                <w:sz w:val="36"/>
              </w:rPr>
              <w:t>7</w:t>
            </w:r>
          </w:p>
        </w:tc>
        <w:tc>
          <w:tcPr>
            <w:tcW w:w="2098" w:type="dxa"/>
          </w:tcPr>
          <w:p>
            <w:pPr>
              <w:pStyle w:val="TableParagraph"/>
              <w:spacing w:before="10"/>
              <w:rPr>
                <w:sz w:val="61"/>
              </w:rPr>
            </w:pPr>
          </w:p>
          <w:p>
            <w:pPr>
              <w:pStyle w:val="TableParagraph"/>
              <w:ind w:left="166" w:right="89"/>
              <w:jc w:val="center"/>
              <w:rPr>
                <w:sz w:val="36"/>
              </w:rPr>
            </w:pPr>
            <w:r>
              <w:rPr>
                <w:sz w:val="36"/>
              </w:rPr>
              <w:t>摊铺机</w:t>
            </w:r>
          </w:p>
        </w:tc>
        <w:tc>
          <w:tcPr>
            <w:tcW w:w="1695" w:type="dxa"/>
          </w:tcPr>
          <w:p>
            <w:pPr>
              <w:pStyle w:val="TableParagraph"/>
              <w:spacing w:before="24"/>
              <w:ind w:right="73"/>
              <w:jc w:val="center"/>
              <w:rPr>
                <w:sz w:val="36"/>
              </w:rPr>
            </w:pPr>
            <w:r>
              <w:rPr>
                <w:w w:val="111"/>
                <w:sz w:val="36"/>
              </w:rPr>
              <w:t>0</w:t>
            </w:r>
          </w:p>
        </w:tc>
        <w:tc>
          <w:tcPr>
            <w:tcW w:w="642" w:type="dxa"/>
          </w:tcPr>
          <w:p>
            <w:pPr>
              <w:pStyle w:val="TableParagraph"/>
              <w:spacing w:before="10"/>
              <w:rPr>
                <w:sz w:val="61"/>
              </w:rPr>
            </w:pPr>
          </w:p>
          <w:p>
            <w:pPr>
              <w:pStyle w:val="TableParagraph"/>
              <w:ind w:left="184"/>
              <w:rPr>
                <w:sz w:val="36"/>
              </w:rPr>
            </w:pPr>
            <w:r>
              <w:rPr>
                <w:w w:val="111"/>
                <w:sz w:val="36"/>
              </w:rPr>
              <w:t>1</w:t>
            </w:r>
          </w:p>
        </w:tc>
        <w:tc>
          <w:tcPr>
            <w:tcW w:w="1183" w:type="dxa"/>
          </w:tcPr>
          <w:p>
            <w:pPr>
              <w:pStyle w:val="TableParagraph"/>
              <w:spacing w:before="10"/>
              <w:rPr>
                <w:sz w:val="61"/>
              </w:rPr>
            </w:pPr>
          </w:p>
          <w:p>
            <w:pPr>
              <w:pStyle w:val="TableParagraph"/>
              <w:ind w:left="207" w:right="214"/>
              <w:jc w:val="center"/>
              <w:rPr>
                <w:sz w:val="36"/>
              </w:rPr>
            </w:pPr>
            <w:r>
              <w:rPr>
                <w:sz w:val="36"/>
              </w:rPr>
              <w:t>中国</w:t>
            </w:r>
          </w:p>
        </w:tc>
        <w:tc>
          <w:tcPr>
            <w:tcW w:w="1315" w:type="dxa"/>
          </w:tcPr>
          <w:p>
            <w:pPr>
              <w:pStyle w:val="TableParagraph"/>
              <w:spacing w:before="10"/>
              <w:rPr>
                <w:sz w:val="61"/>
              </w:rPr>
            </w:pPr>
          </w:p>
          <w:p>
            <w:pPr>
              <w:pStyle w:val="TableParagraph"/>
              <w:ind w:left="248" w:right="235"/>
              <w:jc w:val="center"/>
              <w:rPr>
                <w:sz w:val="36"/>
              </w:rPr>
            </w:pPr>
            <w:r>
              <w:rPr>
                <w:w w:val="110"/>
                <w:sz w:val="36"/>
              </w:rPr>
              <w:t>2004</w:t>
            </w:r>
          </w:p>
        </w:tc>
        <w:tc>
          <w:tcPr>
            <w:tcW w:w="1664" w:type="dxa"/>
          </w:tcPr>
          <w:p>
            <w:pPr>
              <w:pStyle w:val="TableParagraph"/>
              <w:rPr>
                <w:rFonts w:ascii="Times New Roman"/>
                <w:sz w:val="38"/>
              </w:rPr>
            </w:pPr>
          </w:p>
        </w:tc>
        <w:tc>
          <w:tcPr>
            <w:tcW w:w="844" w:type="dxa"/>
          </w:tcPr>
          <w:p>
            <w:pPr>
              <w:pStyle w:val="TableParagraph"/>
              <w:rPr>
                <w:rFonts w:ascii="Times New Roman"/>
                <w:sz w:val="38"/>
              </w:rPr>
            </w:pPr>
          </w:p>
        </w:tc>
        <w:tc>
          <w:tcPr>
            <w:tcW w:w="2138" w:type="dxa"/>
          </w:tcPr>
          <w:p>
            <w:pPr>
              <w:pStyle w:val="TableParagraph"/>
              <w:spacing w:before="10"/>
              <w:rPr>
                <w:sz w:val="61"/>
              </w:rPr>
            </w:pPr>
          </w:p>
          <w:p>
            <w:pPr>
              <w:pStyle w:val="TableParagraph"/>
              <w:ind w:left="266" w:right="31"/>
              <w:jc w:val="center"/>
              <w:rPr>
                <w:sz w:val="36"/>
              </w:rPr>
            </w:pPr>
            <w:r>
              <w:rPr>
                <w:sz w:val="36"/>
              </w:rPr>
              <w:t>引道、桥面</w:t>
            </w:r>
          </w:p>
        </w:tc>
      </w:tr>
      <w:tr>
        <w:tblPrEx>
          <w:tblW w:w="0" w:type="auto"/>
          <w:jc w:val="left"/>
          <w:tblInd w:w="291" w:type="dxa"/>
          <w:tblLayout w:type="fixed"/>
          <w:tblCellMar>
            <w:top w:w="0" w:type="dxa"/>
            <w:left w:w="0" w:type="dxa"/>
            <w:bottom w:w="0" w:type="dxa"/>
            <w:right w:w="0" w:type="dxa"/>
          </w:tblCellMar>
          <w:tblLook w:val="01E0"/>
        </w:tblPrEx>
        <w:trPr>
          <w:trHeight w:val="765"/>
          <w:jc w:val="left"/>
        </w:trPr>
        <w:tc>
          <w:tcPr>
            <w:tcW w:w="555" w:type="dxa"/>
          </w:tcPr>
          <w:p>
            <w:pPr>
              <w:pStyle w:val="TableParagraph"/>
              <w:spacing w:before="165"/>
              <w:ind w:left="50"/>
              <w:rPr>
                <w:sz w:val="36"/>
              </w:rPr>
            </w:pPr>
            <w:r>
              <w:rPr>
                <w:w w:val="111"/>
                <w:sz w:val="36"/>
              </w:rPr>
              <w:t>8</w:t>
            </w:r>
          </w:p>
        </w:tc>
        <w:tc>
          <w:tcPr>
            <w:tcW w:w="2098" w:type="dxa"/>
          </w:tcPr>
          <w:p>
            <w:pPr>
              <w:pStyle w:val="TableParagraph"/>
              <w:spacing w:before="165"/>
              <w:ind w:left="166" w:right="92"/>
              <w:jc w:val="center"/>
              <w:rPr>
                <w:sz w:val="36"/>
              </w:rPr>
            </w:pPr>
            <w:r>
              <w:rPr>
                <w:sz w:val="36"/>
              </w:rPr>
              <w:t>柴油发电机</w:t>
            </w:r>
          </w:p>
        </w:tc>
        <w:tc>
          <w:tcPr>
            <w:tcW w:w="1695" w:type="dxa"/>
          </w:tcPr>
          <w:p>
            <w:pPr>
              <w:pStyle w:val="TableParagraph"/>
              <w:spacing w:before="165"/>
              <w:ind w:left="287" w:right="242"/>
              <w:jc w:val="center"/>
              <w:rPr>
                <w:sz w:val="36"/>
              </w:rPr>
            </w:pPr>
            <w:r>
              <w:rPr>
                <w:w w:val="125"/>
                <w:sz w:val="36"/>
              </w:rPr>
              <w:t>310GP</w:t>
            </w:r>
          </w:p>
        </w:tc>
        <w:tc>
          <w:tcPr>
            <w:tcW w:w="642" w:type="dxa"/>
          </w:tcPr>
          <w:p>
            <w:pPr>
              <w:pStyle w:val="TableParagraph"/>
              <w:spacing w:before="165"/>
              <w:ind w:left="184"/>
              <w:rPr>
                <w:sz w:val="36"/>
              </w:rPr>
            </w:pPr>
            <w:r>
              <w:rPr>
                <w:w w:val="111"/>
                <w:sz w:val="36"/>
              </w:rPr>
              <w:t>2</w:t>
            </w:r>
          </w:p>
        </w:tc>
        <w:tc>
          <w:tcPr>
            <w:tcW w:w="1183" w:type="dxa"/>
          </w:tcPr>
          <w:p>
            <w:pPr>
              <w:pStyle w:val="TableParagraph"/>
              <w:spacing w:before="165"/>
              <w:ind w:left="207" w:right="214"/>
              <w:jc w:val="center"/>
              <w:rPr>
                <w:sz w:val="36"/>
              </w:rPr>
            </w:pPr>
            <w:r>
              <w:rPr>
                <w:sz w:val="36"/>
              </w:rPr>
              <w:t>中国</w:t>
            </w:r>
          </w:p>
        </w:tc>
        <w:tc>
          <w:tcPr>
            <w:tcW w:w="1315" w:type="dxa"/>
          </w:tcPr>
          <w:p>
            <w:pPr>
              <w:pStyle w:val="TableParagraph"/>
              <w:spacing w:before="165"/>
              <w:ind w:left="248" w:right="235"/>
              <w:jc w:val="center"/>
              <w:rPr>
                <w:sz w:val="36"/>
              </w:rPr>
            </w:pPr>
            <w:r>
              <w:rPr>
                <w:w w:val="110"/>
                <w:sz w:val="36"/>
              </w:rPr>
              <w:t>2003</w:t>
            </w:r>
          </w:p>
        </w:tc>
        <w:tc>
          <w:tcPr>
            <w:tcW w:w="1664" w:type="dxa"/>
          </w:tcPr>
          <w:p>
            <w:pPr>
              <w:pStyle w:val="TableParagraph"/>
              <w:spacing w:before="165"/>
              <w:ind w:right="285"/>
              <w:jc w:val="right"/>
              <w:rPr>
                <w:sz w:val="36"/>
              </w:rPr>
            </w:pPr>
            <w:r>
              <w:rPr>
                <w:w w:val="115"/>
                <w:sz w:val="36"/>
              </w:rPr>
              <w:t>310kw</w:t>
            </w:r>
          </w:p>
        </w:tc>
        <w:tc>
          <w:tcPr>
            <w:tcW w:w="844" w:type="dxa"/>
          </w:tcPr>
          <w:p>
            <w:pPr>
              <w:pStyle w:val="TableParagraph"/>
              <w:rPr>
                <w:rFonts w:ascii="Times New Roman"/>
                <w:sz w:val="38"/>
              </w:rPr>
            </w:pPr>
          </w:p>
        </w:tc>
        <w:tc>
          <w:tcPr>
            <w:tcW w:w="2138" w:type="dxa"/>
          </w:tcPr>
          <w:p>
            <w:pPr>
              <w:pStyle w:val="TableParagraph"/>
              <w:spacing w:before="165"/>
              <w:ind w:left="266" w:right="30"/>
              <w:jc w:val="center"/>
              <w:rPr>
                <w:sz w:val="36"/>
              </w:rPr>
            </w:pPr>
            <w:r>
              <w:rPr>
                <w:sz w:val="36"/>
              </w:rPr>
              <w:t>桥梁</w:t>
            </w:r>
          </w:p>
        </w:tc>
      </w:tr>
      <w:tr>
        <w:tblPrEx>
          <w:tblW w:w="0" w:type="auto"/>
          <w:jc w:val="left"/>
          <w:tblInd w:w="291" w:type="dxa"/>
          <w:tblLayout w:type="fixed"/>
          <w:tblCellMar>
            <w:top w:w="0" w:type="dxa"/>
            <w:left w:w="0" w:type="dxa"/>
            <w:bottom w:w="0" w:type="dxa"/>
            <w:right w:w="0" w:type="dxa"/>
          </w:tblCellMar>
          <w:tblLook w:val="01E0"/>
        </w:tblPrEx>
        <w:trPr>
          <w:trHeight w:val="624"/>
          <w:jc w:val="left"/>
        </w:trPr>
        <w:tc>
          <w:tcPr>
            <w:tcW w:w="555" w:type="dxa"/>
          </w:tcPr>
          <w:p>
            <w:pPr>
              <w:pStyle w:val="TableParagraph"/>
              <w:spacing w:before="167" w:line="438" w:lineRule="exact"/>
              <w:ind w:left="50"/>
              <w:rPr>
                <w:sz w:val="36"/>
              </w:rPr>
            </w:pPr>
            <w:r>
              <w:rPr>
                <w:w w:val="111"/>
                <w:sz w:val="36"/>
              </w:rPr>
              <w:t>9</w:t>
            </w:r>
          </w:p>
        </w:tc>
        <w:tc>
          <w:tcPr>
            <w:tcW w:w="2098" w:type="dxa"/>
          </w:tcPr>
          <w:p>
            <w:pPr>
              <w:pStyle w:val="TableParagraph"/>
              <w:spacing w:before="167" w:line="438" w:lineRule="exact"/>
              <w:ind w:left="166" w:right="89"/>
              <w:jc w:val="center"/>
              <w:rPr>
                <w:sz w:val="36"/>
              </w:rPr>
            </w:pPr>
            <w:r>
              <w:rPr>
                <w:sz w:val="36"/>
              </w:rPr>
              <w:t>架桥机</w:t>
            </w:r>
          </w:p>
        </w:tc>
        <w:tc>
          <w:tcPr>
            <w:tcW w:w="1695" w:type="dxa"/>
          </w:tcPr>
          <w:p>
            <w:pPr>
              <w:pStyle w:val="TableParagraph"/>
              <w:rPr>
                <w:rFonts w:ascii="Times New Roman"/>
                <w:sz w:val="38"/>
              </w:rPr>
            </w:pPr>
          </w:p>
        </w:tc>
        <w:tc>
          <w:tcPr>
            <w:tcW w:w="642" w:type="dxa"/>
          </w:tcPr>
          <w:p>
            <w:pPr>
              <w:pStyle w:val="TableParagraph"/>
              <w:spacing w:before="167" w:line="438" w:lineRule="exact"/>
              <w:ind w:left="184"/>
              <w:rPr>
                <w:sz w:val="36"/>
              </w:rPr>
            </w:pPr>
            <w:r>
              <w:rPr>
                <w:w w:val="111"/>
                <w:sz w:val="36"/>
              </w:rPr>
              <w:t>1</w:t>
            </w:r>
          </w:p>
        </w:tc>
        <w:tc>
          <w:tcPr>
            <w:tcW w:w="1183" w:type="dxa"/>
          </w:tcPr>
          <w:p>
            <w:pPr>
              <w:pStyle w:val="TableParagraph"/>
              <w:spacing w:before="167" w:line="438" w:lineRule="exact"/>
              <w:ind w:left="207" w:right="214"/>
              <w:jc w:val="center"/>
              <w:rPr>
                <w:sz w:val="36"/>
              </w:rPr>
            </w:pPr>
            <w:r>
              <w:rPr>
                <w:sz w:val="36"/>
              </w:rPr>
              <w:t>日本</w:t>
            </w:r>
          </w:p>
        </w:tc>
        <w:tc>
          <w:tcPr>
            <w:tcW w:w="1315" w:type="dxa"/>
          </w:tcPr>
          <w:p>
            <w:pPr>
              <w:pStyle w:val="TableParagraph"/>
              <w:spacing w:before="167" w:line="438" w:lineRule="exact"/>
              <w:ind w:left="248" w:right="235"/>
              <w:jc w:val="center"/>
              <w:rPr>
                <w:sz w:val="36"/>
              </w:rPr>
            </w:pPr>
            <w:r>
              <w:rPr>
                <w:w w:val="110"/>
                <w:sz w:val="36"/>
              </w:rPr>
              <w:t>2004</w:t>
            </w:r>
          </w:p>
        </w:tc>
        <w:tc>
          <w:tcPr>
            <w:tcW w:w="1664" w:type="dxa"/>
          </w:tcPr>
          <w:p>
            <w:pPr>
              <w:pStyle w:val="TableParagraph"/>
              <w:spacing w:before="167" w:line="438" w:lineRule="exact"/>
              <w:ind w:right="258"/>
              <w:jc w:val="right"/>
              <w:rPr>
                <w:sz w:val="36"/>
              </w:rPr>
            </w:pPr>
            <w:r>
              <w:rPr>
                <w:w w:val="120"/>
                <w:sz w:val="36"/>
              </w:rPr>
              <w:t>300Kw</w:t>
            </w:r>
          </w:p>
        </w:tc>
        <w:tc>
          <w:tcPr>
            <w:tcW w:w="844" w:type="dxa"/>
          </w:tcPr>
          <w:p>
            <w:pPr>
              <w:pStyle w:val="TableParagraph"/>
              <w:spacing w:before="167" w:line="438" w:lineRule="exact"/>
              <w:ind w:left="172"/>
              <w:rPr>
                <w:sz w:val="36"/>
              </w:rPr>
            </w:pPr>
            <w:r>
              <w:rPr>
                <w:w w:val="115"/>
                <w:sz w:val="36"/>
              </w:rPr>
              <w:t>50T</w:t>
            </w:r>
          </w:p>
        </w:tc>
        <w:tc>
          <w:tcPr>
            <w:tcW w:w="2138" w:type="dxa"/>
          </w:tcPr>
          <w:p>
            <w:pPr>
              <w:pStyle w:val="TableParagraph"/>
              <w:spacing w:before="167" w:line="438" w:lineRule="exact"/>
              <w:ind w:left="266" w:right="31"/>
              <w:jc w:val="center"/>
              <w:rPr>
                <w:sz w:val="36"/>
              </w:rPr>
            </w:pPr>
            <w:r>
              <w:rPr>
                <w:sz w:val="36"/>
              </w:rPr>
              <w:t>空心板架设</w:t>
            </w:r>
          </w:p>
        </w:tc>
      </w:tr>
      <w:tr>
        <w:tblPrEx>
          <w:tblW w:w="0" w:type="auto"/>
          <w:jc w:val="left"/>
          <w:tblInd w:w="291" w:type="dxa"/>
          <w:tblLayout w:type="fixed"/>
          <w:tblCellMar>
            <w:top w:w="0" w:type="dxa"/>
            <w:left w:w="0" w:type="dxa"/>
            <w:bottom w:w="0" w:type="dxa"/>
            <w:right w:w="0" w:type="dxa"/>
          </w:tblCellMar>
          <w:tblLook w:val="01E0"/>
        </w:tblPrEx>
        <w:trPr>
          <w:trHeight w:val="856"/>
          <w:jc w:val="left"/>
        </w:trPr>
        <w:tc>
          <w:tcPr>
            <w:tcW w:w="12134" w:type="dxa"/>
            <w:gridSpan w:val="9"/>
          </w:tcPr>
          <w:p>
            <w:pPr>
              <w:pStyle w:val="TableParagraph"/>
              <w:tabs>
                <w:tab w:val="left" w:pos="1162"/>
                <w:tab w:val="left" w:pos="4532"/>
                <w:tab w:val="left" w:pos="5245"/>
                <w:tab w:val="left" w:pos="6436"/>
                <w:tab w:val="left" w:pos="9324"/>
                <w:tab w:val="left" w:pos="10282"/>
              </w:tabs>
              <w:spacing w:before="309" w:line="528" w:lineRule="exact"/>
              <w:ind w:left="149"/>
              <w:rPr>
                <w:sz w:val="36"/>
              </w:rPr>
            </w:pPr>
            <w:r>
              <w:rPr>
                <w:w w:val="105"/>
                <w:position w:val="9"/>
                <w:sz w:val="36"/>
              </w:rPr>
              <w:t>0</w:t>
              <w:tab/>
            </w:r>
            <w:r>
              <w:rPr>
                <w:spacing w:val="-58"/>
                <w:w w:val="105"/>
                <w:sz w:val="36"/>
              </w:rPr>
              <w:t>龙</w:t>
            </w:r>
            <w:r>
              <w:rPr>
                <w:spacing w:val="-62"/>
                <w:w w:val="105"/>
                <w:sz w:val="36"/>
              </w:rPr>
              <w:t>门</w:t>
            </w:r>
            <w:r>
              <w:rPr>
                <w:w w:val="105"/>
                <w:sz w:val="36"/>
              </w:rPr>
              <w:t>吊</w:t>
              <w:tab/>
              <w:t>2</w:t>
              <w:tab/>
            </w:r>
            <w:r>
              <w:rPr>
                <w:spacing w:val="-58"/>
                <w:w w:val="105"/>
                <w:sz w:val="36"/>
              </w:rPr>
              <w:t>中</w:t>
            </w:r>
            <w:r>
              <w:rPr>
                <w:w w:val="105"/>
                <w:sz w:val="36"/>
              </w:rPr>
              <w:t>国</w:t>
              <w:tab/>
              <w:t>2002</w:t>
              <w:tab/>
              <w:t>50T</w:t>
              <w:tab/>
            </w:r>
            <w:r>
              <w:rPr>
                <w:position w:val="8"/>
                <w:sz w:val="36"/>
              </w:rPr>
              <w:t>空心板预制</w:t>
            </w:r>
          </w:p>
        </w:tc>
      </w:tr>
    </w:tbl>
    <w:p>
      <w:pPr>
        <w:pStyle w:val="BodyText"/>
        <w:rPr>
          <w:sz w:val="20"/>
        </w:rPr>
      </w:pPr>
    </w:p>
    <w:p>
      <w:pPr>
        <w:pStyle w:val="BodyText"/>
        <w:spacing w:before="6" w:after="1"/>
        <w:rPr>
          <w:sz w:val="16"/>
        </w:rPr>
      </w:pPr>
    </w:p>
    <w:tbl>
      <w:tblPr>
        <w:tblStyle w:val="TableNormal2"/>
        <w:tblW w:w="0" w:type="auto"/>
        <w:jc w:val="left"/>
        <w:tblInd w:w="1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05"/>
        <w:gridCol w:w="2047"/>
        <w:gridCol w:w="1663"/>
        <w:gridCol w:w="728"/>
        <w:gridCol w:w="1125"/>
        <w:gridCol w:w="1314"/>
        <w:gridCol w:w="1663"/>
        <w:gridCol w:w="962"/>
        <w:gridCol w:w="2018"/>
      </w:tblGrid>
      <w:tr>
        <w:tblPrEx>
          <w:tblW w:w="0" w:type="auto"/>
          <w:jc w:val="left"/>
          <w:tblInd w:w="1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69"/>
          <w:jc w:val="left"/>
        </w:trPr>
        <w:tc>
          <w:tcPr>
            <w:tcW w:w="705" w:type="dxa"/>
          </w:tcPr>
          <w:p>
            <w:pPr>
              <w:pStyle w:val="TableParagraph"/>
              <w:spacing w:line="392" w:lineRule="exact"/>
              <w:ind w:left="50"/>
              <w:rPr>
                <w:sz w:val="36"/>
              </w:rPr>
            </w:pPr>
            <w:r>
              <w:rPr>
                <w:w w:val="110"/>
                <w:sz w:val="36"/>
              </w:rPr>
              <w:t>11</w:t>
            </w:r>
          </w:p>
        </w:tc>
        <w:tc>
          <w:tcPr>
            <w:tcW w:w="2047" w:type="dxa"/>
          </w:tcPr>
          <w:p>
            <w:pPr>
              <w:pStyle w:val="TableParagraph"/>
              <w:spacing w:before="24"/>
              <w:ind w:left="116" w:right="86"/>
              <w:jc w:val="center"/>
              <w:rPr>
                <w:sz w:val="36"/>
              </w:rPr>
            </w:pPr>
            <w:r>
              <w:rPr>
                <w:sz w:val="36"/>
              </w:rPr>
              <w:t>龙门吊</w:t>
            </w:r>
          </w:p>
        </w:tc>
        <w:tc>
          <w:tcPr>
            <w:tcW w:w="1663" w:type="dxa"/>
          </w:tcPr>
          <w:p>
            <w:pPr>
              <w:pStyle w:val="TableParagraph"/>
              <w:rPr>
                <w:rFonts w:ascii="Times New Roman"/>
                <w:sz w:val="38"/>
              </w:rPr>
            </w:pPr>
          </w:p>
        </w:tc>
        <w:tc>
          <w:tcPr>
            <w:tcW w:w="728" w:type="dxa"/>
          </w:tcPr>
          <w:p>
            <w:pPr>
              <w:pStyle w:val="TableParagraph"/>
              <w:spacing w:before="24"/>
              <w:ind w:right="88"/>
              <w:jc w:val="center"/>
              <w:rPr>
                <w:sz w:val="36"/>
              </w:rPr>
            </w:pPr>
            <w:r>
              <w:rPr>
                <w:w w:val="111"/>
                <w:sz w:val="36"/>
              </w:rPr>
              <w:t>1</w:t>
            </w:r>
          </w:p>
        </w:tc>
        <w:tc>
          <w:tcPr>
            <w:tcW w:w="1125" w:type="dxa"/>
          </w:tcPr>
          <w:p>
            <w:pPr>
              <w:pStyle w:val="TableParagraph"/>
              <w:spacing w:before="24"/>
              <w:ind w:left="203"/>
              <w:rPr>
                <w:sz w:val="36"/>
              </w:rPr>
            </w:pPr>
            <w:r>
              <w:rPr>
                <w:sz w:val="36"/>
              </w:rPr>
              <w:t>中国</w:t>
            </w:r>
          </w:p>
        </w:tc>
        <w:tc>
          <w:tcPr>
            <w:tcW w:w="1314" w:type="dxa"/>
          </w:tcPr>
          <w:p>
            <w:pPr>
              <w:pStyle w:val="TableParagraph"/>
              <w:spacing w:before="24"/>
              <w:ind w:left="254" w:right="228"/>
              <w:jc w:val="center"/>
              <w:rPr>
                <w:sz w:val="36"/>
              </w:rPr>
            </w:pPr>
            <w:r>
              <w:rPr>
                <w:w w:val="110"/>
                <w:sz w:val="36"/>
              </w:rPr>
              <w:t>2004</w:t>
            </w:r>
          </w:p>
        </w:tc>
        <w:tc>
          <w:tcPr>
            <w:tcW w:w="1663" w:type="dxa"/>
          </w:tcPr>
          <w:p>
            <w:pPr>
              <w:pStyle w:val="TableParagraph"/>
              <w:rPr>
                <w:rFonts w:ascii="Times New Roman"/>
                <w:sz w:val="38"/>
              </w:rPr>
            </w:pPr>
          </w:p>
        </w:tc>
        <w:tc>
          <w:tcPr>
            <w:tcW w:w="962" w:type="dxa"/>
          </w:tcPr>
          <w:p>
            <w:pPr>
              <w:pStyle w:val="TableParagraph"/>
              <w:spacing w:before="24"/>
              <w:ind w:left="180"/>
              <w:rPr>
                <w:sz w:val="36"/>
              </w:rPr>
            </w:pPr>
            <w:r>
              <w:rPr>
                <w:w w:val="115"/>
                <w:sz w:val="36"/>
              </w:rPr>
              <w:t>20T</w:t>
            </w:r>
          </w:p>
        </w:tc>
        <w:tc>
          <w:tcPr>
            <w:tcW w:w="2018" w:type="dxa"/>
          </w:tcPr>
          <w:p>
            <w:pPr>
              <w:pStyle w:val="TableParagraph"/>
              <w:spacing w:line="403" w:lineRule="exact"/>
              <w:ind w:left="156" w:right="22"/>
              <w:jc w:val="center"/>
              <w:rPr>
                <w:sz w:val="36"/>
              </w:rPr>
            </w:pPr>
            <w:r>
              <w:rPr>
                <w:sz w:val="36"/>
              </w:rPr>
              <w:t>空心板预制</w:t>
            </w:r>
          </w:p>
        </w:tc>
      </w:tr>
      <w:tr>
        <w:tblPrEx>
          <w:tblW w:w="0" w:type="auto"/>
          <w:jc w:val="left"/>
          <w:tblInd w:w="190" w:type="dxa"/>
          <w:tblLayout w:type="fixed"/>
          <w:tblCellMar>
            <w:top w:w="0" w:type="dxa"/>
            <w:left w:w="0" w:type="dxa"/>
            <w:bottom w:w="0" w:type="dxa"/>
            <w:right w:w="0" w:type="dxa"/>
          </w:tblCellMar>
          <w:tblLook w:val="01E0"/>
        </w:tblPrEx>
        <w:trPr>
          <w:trHeight w:val="812"/>
          <w:jc w:val="left"/>
        </w:trPr>
        <w:tc>
          <w:tcPr>
            <w:tcW w:w="705" w:type="dxa"/>
          </w:tcPr>
          <w:p>
            <w:pPr>
              <w:pStyle w:val="TableParagraph"/>
              <w:spacing w:before="212"/>
              <w:ind w:left="50"/>
              <w:rPr>
                <w:sz w:val="36"/>
              </w:rPr>
            </w:pPr>
            <w:r>
              <w:rPr>
                <w:w w:val="110"/>
                <w:sz w:val="36"/>
              </w:rPr>
              <w:t>12</w:t>
            </w:r>
          </w:p>
        </w:tc>
        <w:tc>
          <w:tcPr>
            <w:tcW w:w="2047" w:type="dxa"/>
          </w:tcPr>
          <w:p>
            <w:pPr>
              <w:pStyle w:val="TableParagraph"/>
              <w:spacing w:before="212"/>
              <w:ind w:left="116" w:right="90"/>
              <w:jc w:val="center"/>
              <w:rPr>
                <w:sz w:val="36"/>
              </w:rPr>
            </w:pPr>
            <w:r>
              <w:rPr>
                <w:sz w:val="36"/>
              </w:rPr>
              <w:t>钢筋切断机</w:t>
            </w:r>
          </w:p>
        </w:tc>
        <w:tc>
          <w:tcPr>
            <w:tcW w:w="1663" w:type="dxa"/>
          </w:tcPr>
          <w:p>
            <w:pPr>
              <w:pStyle w:val="TableParagraph"/>
              <w:spacing w:before="212"/>
              <w:ind w:left="502"/>
              <w:rPr>
                <w:sz w:val="36"/>
              </w:rPr>
            </w:pPr>
            <w:r>
              <w:rPr>
                <w:w w:val="125"/>
                <w:sz w:val="36"/>
              </w:rPr>
              <w:t>G40</w:t>
            </w:r>
          </w:p>
        </w:tc>
        <w:tc>
          <w:tcPr>
            <w:tcW w:w="728" w:type="dxa"/>
          </w:tcPr>
          <w:p>
            <w:pPr>
              <w:pStyle w:val="TableParagraph"/>
              <w:spacing w:before="212"/>
              <w:ind w:right="88"/>
              <w:jc w:val="center"/>
              <w:rPr>
                <w:sz w:val="36"/>
              </w:rPr>
            </w:pPr>
            <w:r>
              <w:rPr>
                <w:w w:val="111"/>
                <w:sz w:val="36"/>
              </w:rPr>
              <w:t>2</w:t>
            </w:r>
          </w:p>
        </w:tc>
        <w:tc>
          <w:tcPr>
            <w:tcW w:w="1125" w:type="dxa"/>
          </w:tcPr>
          <w:p>
            <w:pPr>
              <w:pStyle w:val="TableParagraph"/>
              <w:spacing w:before="212"/>
              <w:ind w:left="203"/>
              <w:rPr>
                <w:sz w:val="36"/>
              </w:rPr>
            </w:pPr>
            <w:r>
              <w:rPr>
                <w:sz w:val="36"/>
              </w:rPr>
              <w:t>中国</w:t>
            </w:r>
          </w:p>
        </w:tc>
        <w:tc>
          <w:tcPr>
            <w:tcW w:w="1314" w:type="dxa"/>
          </w:tcPr>
          <w:p>
            <w:pPr>
              <w:pStyle w:val="TableParagraph"/>
              <w:spacing w:before="212"/>
              <w:ind w:left="254" w:right="228"/>
              <w:jc w:val="center"/>
              <w:rPr>
                <w:sz w:val="36"/>
              </w:rPr>
            </w:pPr>
            <w:r>
              <w:rPr>
                <w:w w:val="110"/>
                <w:sz w:val="36"/>
              </w:rPr>
              <w:t>2003</w:t>
            </w:r>
          </w:p>
        </w:tc>
        <w:tc>
          <w:tcPr>
            <w:tcW w:w="1663" w:type="dxa"/>
          </w:tcPr>
          <w:p>
            <w:pPr>
              <w:pStyle w:val="TableParagraph"/>
              <w:spacing w:before="212"/>
              <w:ind w:left="173" w:right="146"/>
              <w:jc w:val="center"/>
              <w:rPr>
                <w:sz w:val="36"/>
              </w:rPr>
            </w:pPr>
            <w:r>
              <w:rPr>
                <w:w w:val="115"/>
                <w:sz w:val="36"/>
              </w:rPr>
              <w:t>12kw</w:t>
            </w:r>
          </w:p>
        </w:tc>
        <w:tc>
          <w:tcPr>
            <w:tcW w:w="962" w:type="dxa"/>
          </w:tcPr>
          <w:p>
            <w:pPr>
              <w:pStyle w:val="TableParagraph"/>
              <w:rPr>
                <w:rFonts w:ascii="Times New Roman"/>
                <w:sz w:val="38"/>
              </w:rPr>
            </w:pPr>
          </w:p>
        </w:tc>
        <w:tc>
          <w:tcPr>
            <w:tcW w:w="2018" w:type="dxa"/>
          </w:tcPr>
          <w:p>
            <w:pPr>
              <w:pStyle w:val="TableParagraph"/>
              <w:spacing w:before="212"/>
              <w:ind w:left="156" w:right="20"/>
              <w:jc w:val="center"/>
              <w:rPr>
                <w:sz w:val="36"/>
              </w:rPr>
            </w:pPr>
            <w:r>
              <w:rPr>
                <w:sz w:val="36"/>
              </w:rPr>
              <w:t>桥梁</w:t>
            </w:r>
          </w:p>
        </w:tc>
      </w:tr>
      <w:tr>
        <w:tblPrEx>
          <w:tblW w:w="0" w:type="auto"/>
          <w:jc w:val="left"/>
          <w:tblInd w:w="190" w:type="dxa"/>
          <w:tblLayout w:type="fixed"/>
          <w:tblCellMar>
            <w:top w:w="0" w:type="dxa"/>
            <w:left w:w="0" w:type="dxa"/>
            <w:bottom w:w="0" w:type="dxa"/>
            <w:right w:w="0" w:type="dxa"/>
          </w:tblCellMar>
          <w:tblLook w:val="01E0"/>
        </w:tblPrEx>
        <w:trPr>
          <w:trHeight w:val="765"/>
          <w:jc w:val="left"/>
        </w:trPr>
        <w:tc>
          <w:tcPr>
            <w:tcW w:w="705" w:type="dxa"/>
          </w:tcPr>
          <w:p>
            <w:pPr>
              <w:pStyle w:val="TableParagraph"/>
              <w:spacing w:before="167"/>
              <w:ind w:left="50"/>
              <w:rPr>
                <w:sz w:val="36"/>
              </w:rPr>
            </w:pPr>
            <w:r>
              <w:rPr>
                <w:w w:val="110"/>
                <w:sz w:val="36"/>
              </w:rPr>
              <w:t>13</w:t>
            </w:r>
          </w:p>
        </w:tc>
        <w:tc>
          <w:tcPr>
            <w:tcW w:w="2047" w:type="dxa"/>
          </w:tcPr>
          <w:p>
            <w:pPr>
              <w:pStyle w:val="TableParagraph"/>
              <w:spacing w:before="167"/>
              <w:ind w:left="116" w:right="90"/>
              <w:jc w:val="center"/>
              <w:rPr>
                <w:sz w:val="36"/>
              </w:rPr>
            </w:pPr>
            <w:r>
              <w:rPr>
                <w:sz w:val="36"/>
              </w:rPr>
              <w:t>钢筋弯曲机</w:t>
            </w:r>
          </w:p>
        </w:tc>
        <w:tc>
          <w:tcPr>
            <w:tcW w:w="1663" w:type="dxa"/>
          </w:tcPr>
          <w:p>
            <w:pPr>
              <w:pStyle w:val="TableParagraph"/>
              <w:spacing w:before="167"/>
              <w:ind w:right="150"/>
              <w:jc w:val="right"/>
              <w:rPr>
                <w:sz w:val="36"/>
              </w:rPr>
            </w:pPr>
            <w:r>
              <w:rPr>
                <w:w w:val="140"/>
                <w:sz w:val="36"/>
              </w:rPr>
              <w:t>GW40C</w:t>
            </w:r>
          </w:p>
        </w:tc>
        <w:tc>
          <w:tcPr>
            <w:tcW w:w="728" w:type="dxa"/>
          </w:tcPr>
          <w:p>
            <w:pPr>
              <w:pStyle w:val="TableParagraph"/>
              <w:spacing w:before="167"/>
              <w:ind w:right="88"/>
              <w:jc w:val="center"/>
              <w:rPr>
                <w:sz w:val="36"/>
              </w:rPr>
            </w:pPr>
            <w:r>
              <w:rPr>
                <w:w w:val="111"/>
                <w:sz w:val="36"/>
              </w:rPr>
              <w:t>2</w:t>
            </w:r>
          </w:p>
        </w:tc>
        <w:tc>
          <w:tcPr>
            <w:tcW w:w="1125" w:type="dxa"/>
          </w:tcPr>
          <w:p>
            <w:pPr>
              <w:pStyle w:val="TableParagraph"/>
              <w:spacing w:before="167"/>
              <w:ind w:left="203"/>
              <w:rPr>
                <w:sz w:val="36"/>
              </w:rPr>
            </w:pPr>
            <w:r>
              <w:rPr>
                <w:sz w:val="36"/>
              </w:rPr>
              <w:t>中国</w:t>
            </w:r>
          </w:p>
        </w:tc>
        <w:tc>
          <w:tcPr>
            <w:tcW w:w="1314" w:type="dxa"/>
          </w:tcPr>
          <w:p>
            <w:pPr>
              <w:pStyle w:val="TableParagraph"/>
              <w:spacing w:before="167"/>
              <w:ind w:left="254" w:right="228"/>
              <w:jc w:val="center"/>
              <w:rPr>
                <w:sz w:val="36"/>
              </w:rPr>
            </w:pPr>
            <w:r>
              <w:rPr>
                <w:w w:val="110"/>
                <w:sz w:val="36"/>
              </w:rPr>
              <w:t>2005</w:t>
            </w:r>
          </w:p>
        </w:tc>
        <w:tc>
          <w:tcPr>
            <w:tcW w:w="1663" w:type="dxa"/>
          </w:tcPr>
          <w:p>
            <w:pPr>
              <w:pStyle w:val="TableParagraph"/>
              <w:spacing w:before="167"/>
              <w:ind w:left="173" w:right="146"/>
              <w:jc w:val="center"/>
              <w:rPr>
                <w:sz w:val="36"/>
              </w:rPr>
            </w:pPr>
            <w:r>
              <w:rPr>
                <w:w w:val="115"/>
                <w:sz w:val="36"/>
              </w:rPr>
              <w:t>12kw</w:t>
            </w:r>
          </w:p>
        </w:tc>
        <w:tc>
          <w:tcPr>
            <w:tcW w:w="962" w:type="dxa"/>
          </w:tcPr>
          <w:p>
            <w:pPr>
              <w:pStyle w:val="TableParagraph"/>
              <w:rPr>
                <w:rFonts w:ascii="Times New Roman"/>
                <w:sz w:val="38"/>
              </w:rPr>
            </w:pPr>
          </w:p>
        </w:tc>
        <w:tc>
          <w:tcPr>
            <w:tcW w:w="2018" w:type="dxa"/>
          </w:tcPr>
          <w:p>
            <w:pPr>
              <w:pStyle w:val="TableParagraph"/>
              <w:spacing w:before="167"/>
              <w:ind w:left="156" w:right="20"/>
              <w:jc w:val="center"/>
              <w:rPr>
                <w:sz w:val="36"/>
              </w:rPr>
            </w:pPr>
            <w:r>
              <w:rPr>
                <w:sz w:val="36"/>
              </w:rPr>
              <w:t>桥梁</w:t>
            </w:r>
          </w:p>
        </w:tc>
      </w:tr>
      <w:tr>
        <w:tblPrEx>
          <w:tblW w:w="0" w:type="auto"/>
          <w:jc w:val="left"/>
          <w:tblInd w:w="190" w:type="dxa"/>
          <w:tblLayout w:type="fixed"/>
          <w:tblCellMar>
            <w:top w:w="0" w:type="dxa"/>
            <w:left w:w="0" w:type="dxa"/>
            <w:bottom w:w="0" w:type="dxa"/>
            <w:right w:w="0" w:type="dxa"/>
          </w:tblCellMar>
          <w:tblLook w:val="01E0"/>
        </w:tblPrEx>
        <w:trPr>
          <w:trHeight w:val="765"/>
          <w:jc w:val="left"/>
        </w:trPr>
        <w:tc>
          <w:tcPr>
            <w:tcW w:w="705" w:type="dxa"/>
          </w:tcPr>
          <w:p>
            <w:pPr>
              <w:pStyle w:val="TableParagraph"/>
              <w:spacing w:before="165"/>
              <w:ind w:left="50"/>
              <w:rPr>
                <w:sz w:val="36"/>
              </w:rPr>
            </w:pPr>
            <w:r>
              <w:rPr>
                <w:w w:val="110"/>
                <w:sz w:val="36"/>
              </w:rPr>
              <w:t>14</w:t>
            </w:r>
          </w:p>
        </w:tc>
        <w:tc>
          <w:tcPr>
            <w:tcW w:w="2047" w:type="dxa"/>
          </w:tcPr>
          <w:p>
            <w:pPr>
              <w:pStyle w:val="TableParagraph"/>
              <w:spacing w:before="165"/>
              <w:ind w:left="116" w:right="90"/>
              <w:jc w:val="center"/>
              <w:rPr>
                <w:sz w:val="36"/>
              </w:rPr>
            </w:pPr>
            <w:r>
              <w:rPr>
                <w:sz w:val="36"/>
              </w:rPr>
              <w:t>交流电焊机</w:t>
            </w:r>
          </w:p>
        </w:tc>
        <w:tc>
          <w:tcPr>
            <w:tcW w:w="1663" w:type="dxa"/>
          </w:tcPr>
          <w:p>
            <w:pPr>
              <w:pStyle w:val="TableParagraph"/>
              <w:spacing w:before="165"/>
              <w:ind w:right="175"/>
              <w:jc w:val="right"/>
              <w:rPr>
                <w:sz w:val="36"/>
              </w:rPr>
            </w:pPr>
            <w:r>
              <w:rPr>
                <w:w w:val="110"/>
                <w:sz w:val="36"/>
              </w:rPr>
              <w:t>BX-500</w:t>
            </w:r>
          </w:p>
        </w:tc>
        <w:tc>
          <w:tcPr>
            <w:tcW w:w="728" w:type="dxa"/>
          </w:tcPr>
          <w:p>
            <w:pPr>
              <w:pStyle w:val="TableParagraph"/>
              <w:spacing w:before="165"/>
              <w:ind w:right="88"/>
              <w:jc w:val="center"/>
              <w:rPr>
                <w:sz w:val="36"/>
              </w:rPr>
            </w:pPr>
            <w:r>
              <w:rPr>
                <w:w w:val="111"/>
                <w:sz w:val="36"/>
              </w:rPr>
              <w:t>2</w:t>
            </w:r>
          </w:p>
        </w:tc>
        <w:tc>
          <w:tcPr>
            <w:tcW w:w="1125" w:type="dxa"/>
          </w:tcPr>
          <w:p>
            <w:pPr>
              <w:pStyle w:val="TableParagraph"/>
              <w:spacing w:before="165"/>
              <w:ind w:left="203"/>
              <w:rPr>
                <w:sz w:val="36"/>
              </w:rPr>
            </w:pPr>
            <w:r>
              <w:rPr>
                <w:sz w:val="36"/>
              </w:rPr>
              <w:t>中国</w:t>
            </w:r>
          </w:p>
        </w:tc>
        <w:tc>
          <w:tcPr>
            <w:tcW w:w="1314" w:type="dxa"/>
          </w:tcPr>
          <w:p>
            <w:pPr>
              <w:pStyle w:val="TableParagraph"/>
              <w:spacing w:before="165"/>
              <w:ind w:left="254" w:right="228"/>
              <w:jc w:val="center"/>
              <w:rPr>
                <w:sz w:val="36"/>
              </w:rPr>
            </w:pPr>
            <w:r>
              <w:rPr>
                <w:w w:val="110"/>
                <w:sz w:val="36"/>
              </w:rPr>
              <w:t>2004</w:t>
            </w:r>
          </w:p>
        </w:tc>
        <w:tc>
          <w:tcPr>
            <w:tcW w:w="1663" w:type="dxa"/>
          </w:tcPr>
          <w:p>
            <w:pPr>
              <w:pStyle w:val="TableParagraph"/>
              <w:rPr>
                <w:rFonts w:ascii="Times New Roman"/>
                <w:sz w:val="38"/>
              </w:rPr>
            </w:pPr>
          </w:p>
        </w:tc>
        <w:tc>
          <w:tcPr>
            <w:tcW w:w="962" w:type="dxa"/>
          </w:tcPr>
          <w:p>
            <w:pPr>
              <w:pStyle w:val="TableParagraph"/>
              <w:rPr>
                <w:rFonts w:ascii="Times New Roman"/>
                <w:sz w:val="38"/>
              </w:rPr>
            </w:pPr>
          </w:p>
        </w:tc>
        <w:tc>
          <w:tcPr>
            <w:tcW w:w="2018" w:type="dxa"/>
          </w:tcPr>
          <w:p>
            <w:pPr>
              <w:pStyle w:val="TableParagraph"/>
              <w:spacing w:before="165"/>
              <w:ind w:left="156" w:right="20"/>
              <w:jc w:val="center"/>
              <w:rPr>
                <w:sz w:val="36"/>
              </w:rPr>
            </w:pPr>
            <w:r>
              <w:rPr>
                <w:sz w:val="36"/>
              </w:rPr>
              <w:t>桥梁</w:t>
            </w:r>
          </w:p>
        </w:tc>
      </w:tr>
      <w:tr>
        <w:tblPrEx>
          <w:tblW w:w="0" w:type="auto"/>
          <w:jc w:val="left"/>
          <w:tblInd w:w="190" w:type="dxa"/>
          <w:tblLayout w:type="fixed"/>
          <w:tblCellMar>
            <w:top w:w="0" w:type="dxa"/>
            <w:left w:w="0" w:type="dxa"/>
            <w:bottom w:w="0" w:type="dxa"/>
            <w:right w:w="0" w:type="dxa"/>
          </w:tblCellMar>
          <w:tblLook w:val="01E0"/>
        </w:tblPrEx>
        <w:trPr>
          <w:trHeight w:val="765"/>
          <w:jc w:val="left"/>
        </w:trPr>
        <w:tc>
          <w:tcPr>
            <w:tcW w:w="705" w:type="dxa"/>
          </w:tcPr>
          <w:p>
            <w:pPr>
              <w:pStyle w:val="TableParagraph"/>
              <w:spacing w:before="167"/>
              <w:ind w:left="50"/>
              <w:rPr>
                <w:sz w:val="36"/>
              </w:rPr>
            </w:pPr>
            <w:r>
              <w:rPr>
                <w:w w:val="110"/>
                <w:sz w:val="36"/>
              </w:rPr>
              <w:t>15</w:t>
            </w:r>
          </w:p>
        </w:tc>
        <w:tc>
          <w:tcPr>
            <w:tcW w:w="2047" w:type="dxa"/>
          </w:tcPr>
          <w:p>
            <w:pPr>
              <w:pStyle w:val="TableParagraph"/>
              <w:spacing w:before="167"/>
              <w:ind w:left="116" w:right="86"/>
              <w:jc w:val="center"/>
              <w:rPr>
                <w:sz w:val="36"/>
              </w:rPr>
            </w:pPr>
            <w:r>
              <w:rPr>
                <w:sz w:val="36"/>
              </w:rPr>
              <w:t>对焊机</w:t>
            </w:r>
          </w:p>
        </w:tc>
        <w:tc>
          <w:tcPr>
            <w:tcW w:w="1663" w:type="dxa"/>
          </w:tcPr>
          <w:p>
            <w:pPr>
              <w:pStyle w:val="TableParagraph"/>
              <w:spacing w:before="167"/>
              <w:ind w:left="312"/>
              <w:rPr>
                <w:sz w:val="36"/>
              </w:rPr>
            </w:pPr>
            <w:r>
              <w:rPr>
                <w:w w:val="125"/>
                <w:sz w:val="36"/>
              </w:rPr>
              <w:t>UN100</w:t>
            </w:r>
          </w:p>
        </w:tc>
        <w:tc>
          <w:tcPr>
            <w:tcW w:w="728" w:type="dxa"/>
          </w:tcPr>
          <w:p>
            <w:pPr>
              <w:pStyle w:val="TableParagraph"/>
              <w:spacing w:before="167"/>
              <w:ind w:right="88"/>
              <w:jc w:val="center"/>
              <w:rPr>
                <w:sz w:val="36"/>
              </w:rPr>
            </w:pPr>
            <w:r>
              <w:rPr>
                <w:w w:val="111"/>
                <w:sz w:val="36"/>
              </w:rPr>
              <w:t>2</w:t>
            </w:r>
          </w:p>
        </w:tc>
        <w:tc>
          <w:tcPr>
            <w:tcW w:w="1125" w:type="dxa"/>
          </w:tcPr>
          <w:p>
            <w:pPr>
              <w:pStyle w:val="TableParagraph"/>
              <w:spacing w:before="167"/>
              <w:ind w:left="203"/>
              <w:rPr>
                <w:sz w:val="36"/>
              </w:rPr>
            </w:pPr>
            <w:r>
              <w:rPr>
                <w:sz w:val="36"/>
              </w:rPr>
              <w:t>中国</w:t>
            </w:r>
          </w:p>
        </w:tc>
        <w:tc>
          <w:tcPr>
            <w:tcW w:w="1314" w:type="dxa"/>
          </w:tcPr>
          <w:p>
            <w:pPr>
              <w:pStyle w:val="TableParagraph"/>
              <w:spacing w:before="167"/>
              <w:ind w:left="254" w:right="228"/>
              <w:jc w:val="center"/>
              <w:rPr>
                <w:sz w:val="36"/>
              </w:rPr>
            </w:pPr>
            <w:r>
              <w:rPr>
                <w:w w:val="110"/>
                <w:sz w:val="36"/>
              </w:rPr>
              <w:t>2006</w:t>
            </w:r>
          </w:p>
        </w:tc>
        <w:tc>
          <w:tcPr>
            <w:tcW w:w="1663" w:type="dxa"/>
          </w:tcPr>
          <w:p>
            <w:pPr>
              <w:pStyle w:val="TableParagraph"/>
              <w:spacing w:before="167"/>
              <w:ind w:left="231" w:right="146"/>
              <w:jc w:val="center"/>
              <w:rPr>
                <w:sz w:val="36"/>
              </w:rPr>
            </w:pPr>
            <w:r>
              <w:rPr>
                <w:w w:val="110"/>
                <w:sz w:val="36"/>
              </w:rPr>
              <w:t>100kvA</w:t>
            </w:r>
          </w:p>
        </w:tc>
        <w:tc>
          <w:tcPr>
            <w:tcW w:w="962" w:type="dxa"/>
          </w:tcPr>
          <w:p>
            <w:pPr>
              <w:pStyle w:val="TableParagraph"/>
              <w:rPr>
                <w:rFonts w:ascii="Times New Roman"/>
                <w:sz w:val="38"/>
              </w:rPr>
            </w:pPr>
          </w:p>
        </w:tc>
        <w:tc>
          <w:tcPr>
            <w:tcW w:w="2018" w:type="dxa"/>
          </w:tcPr>
          <w:p>
            <w:pPr>
              <w:pStyle w:val="TableParagraph"/>
              <w:spacing w:before="167"/>
              <w:ind w:left="156" w:right="20"/>
              <w:jc w:val="center"/>
              <w:rPr>
                <w:sz w:val="36"/>
              </w:rPr>
            </w:pPr>
            <w:r>
              <w:rPr>
                <w:sz w:val="36"/>
              </w:rPr>
              <w:t>桥梁</w:t>
            </w:r>
          </w:p>
        </w:tc>
      </w:tr>
      <w:tr>
        <w:tblPrEx>
          <w:tblW w:w="0" w:type="auto"/>
          <w:jc w:val="left"/>
          <w:tblInd w:w="190" w:type="dxa"/>
          <w:tblLayout w:type="fixed"/>
          <w:tblCellMar>
            <w:top w:w="0" w:type="dxa"/>
            <w:left w:w="0" w:type="dxa"/>
            <w:bottom w:w="0" w:type="dxa"/>
            <w:right w:w="0" w:type="dxa"/>
          </w:tblCellMar>
          <w:tblLook w:val="01E0"/>
        </w:tblPrEx>
        <w:trPr>
          <w:trHeight w:val="765"/>
          <w:jc w:val="left"/>
        </w:trPr>
        <w:tc>
          <w:tcPr>
            <w:tcW w:w="705" w:type="dxa"/>
          </w:tcPr>
          <w:p>
            <w:pPr>
              <w:pStyle w:val="TableParagraph"/>
              <w:spacing w:before="165"/>
              <w:ind w:left="50"/>
              <w:rPr>
                <w:sz w:val="36"/>
              </w:rPr>
            </w:pPr>
            <w:r>
              <w:rPr>
                <w:w w:val="110"/>
                <w:sz w:val="36"/>
              </w:rPr>
              <w:t>16</w:t>
            </w:r>
          </w:p>
        </w:tc>
        <w:tc>
          <w:tcPr>
            <w:tcW w:w="2047" w:type="dxa"/>
          </w:tcPr>
          <w:p>
            <w:pPr>
              <w:pStyle w:val="TableParagraph"/>
              <w:spacing w:before="165"/>
              <w:ind w:left="116" w:right="90"/>
              <w:jc w:val="center"/>
              <w:rPr>
                <w:sz w:val="36"/>
              </w:rPr>
            </w:pPr>
            <w:r>
              <w:rPr>
                <w:sz w:val="36"/>
              </w:rPr>
              <w:t>张拉设备</w:t>
            </w:r>
          </w:p>
        </w:tc>
        <w:tc>
          <w:tcPr>
            <w:tcW w:w="1663" w:type="dxa"/>
          </w:tcPr>
          <w:p>
            <w:pPr>
              <w:pStyle w:val="TableParagraph"/>
              <w:rPr>
                <w:rFonts w:ascii="Times New Roman"/>
                <w:sz w:val="38"/>
              </w:rPr>
            </w:pPr>
          </w:p>
        </w:tc>
        <w:tc>
          <w:tcPr>
            <w:tcW w:w="728" w:type="dxa"/>
          </w:tcPr>
          <w:p>
            <w:pPr>
              <w:pStyle w:val="TableParagraph"/>
              <w:spacing w:before="165"/>
              <w:ind w:right="88"/>
              <w:jc w:val="center"/>
              <w:rPr>
                <w:sz w:val="36"/>
              </w:rPr>
            </w:pPr>
            <w:r>
              <w:rPr>
                <w:w w:val="111"/>
                <w:sz w:val="36"/>
              </w:rPr>
              <w:t>2</w:t>
            </w:r>
          </w:p>
        </w:tc>
        <w:tc>
          <w:tcPr>
            <w:tcW w:w="1125" w:type="dxa"/>
          </w:tcPr>
          <w:p>
            <w:pPr>
              <w:pStyle w:val="TableParagraph"/>
              <w:spacing w:before="165"/>
              <w:ind w:left="203"/>
              <w:rPr>
                <w:sz w:val="36"/>
              </w:rPr>
            </w:pPr>
            <w:r>
              <w:rPr>
                <w:sz w:val="36"/>
              </w:rPr>
              <w:t>中国</w:t>
            </w:r>
          </w:p>
        </w:tc>
        <w:tc>
          <w:tcPr>
            <w:tcW w:w="1314" w:type="dxa"/>
          </w:tcPr>
          <w:p>
            <w:pPr>
              <w:pStyle w:val="TableParagraph"/>
              <w:spacing w:before="165"/>
              <w:ind w:left="254" w:right="228"/>
              <w:jc w:val="center"/>
              <w:rPr>
                <w:sz w:val="36"/>
              </w:rPr>
            </w:pPr>
            <w:r>
              <w:rPr>
                <w:w w:val="110"/>
                <w:sz w:val="36"/>
              </w:rPr>
              <w:t>2007</w:t>
            </w:r>
          </w:p>
        </w:tc>
        <w:tc>
          <w:tcPr>
            <w:tcW w:w="1663" w:type="dxa"/>
          </w:tcPr>
          <w:p>
            <w:pPr>
              <w:pStyle w:val="TableParagraph"/>
              <w:spacing w:before="165"/>
              <w:ind w:left="235" w:right="146"/>
              <w:jc w:val="center"/>
              <w:rPr>
                <w:sz w:val="36"/>
              </w:rPr>
            </w:pPr>
            <w:r>
              <w:rPr>
                <w:w w:val="115"/>
                <w:sz w:val="36"/>
              </w:rPr>
              <w:t>1000kN</w:t>
            </w:r>
          </w:p>
        </w:tc>
        <w:tc>
          <w:tcPr>
            <w:tcW w:w="962" w:type="dxa"/>
          </w:tcPr>
          <w:p>
            <w:pPr>
              <w:pStyle w:val="TableParagraph"/>
              <w:rPr>
                <w:rFonts w:ascii="Times New Roman"/>
                <w:sz w:val="38"/>
              </w:rPr>
            </w:pPr>
          </w:p>
        </w:tc>
        <w:tc>
          <w:tcPr>
            <w:tcW w:w="2018" w:type="dxa"/>
          </w:tcPr>
          <w:p>
            <w:pPr>
              <w:pStyle w:val="TableParagraph"/>
              <w:spacing w:before="165"/>
              <w:ind w:left="156" w:right="22"/>
              <w:jc w:val="center"/>
              <w:rPr>
                <w:sz w:val="36"/>
              </w:rPr>
            </w:pPr>
            <w:r>
              <w:rPr>
                <w:sz w:val="36"/>
              </w:rPr>
              <w:t>空心板预制</w:t>
            </w:r>
          </w:p>
        </w:tc>
      </w:tr>
      <w:tr>
        <w:tblPrEx>
          <w:tblW w:w="0" w:type="auto"/>
          <w:jc w:val="left"/>
          <w:tblInd w:w="190" w:type="dxa"/>
          <w:tblLayout w:type="fixed"/>
          <w:tblCellMar>
            <w:top w:w="0" w:type="dxa"/>
            <w:left w:w="0" w:type="dxa"/>
            <w:bottom w:w="0" w:type="dxa"/>
            <w:right w:w="0" w:type="dxa"/>
          </w:tblCellMar>
          <w:tblLook w:val="01E0"/>
        </w:tblPrEx>
        <w:trPr>
          <w:trHeight w:val="1515"/>
          <w:jc w:val="left"/>
        </w:trPr>
        <w:tc>
          <w:tcPr>
            <w:tcW w:w="705" w:type="dxa"/>
          </w:tcPr>
          <w:p>
            <w:pPr>
              <w:pStyle w:val="TableParagraph"/>
              <w:spacing w:before="167"/>
              <w:ind w:left="50"/>
              <w:rPr>
                <w:sz w:val="36"/>
              </w:rPr>
            </w:pPr>
            <w:r>
              <w:rPr>
                <w:w w:val="110"/>
                <w:sz w:val="36"/>
              </w:rPr>
              <w:t>17</w:t>
            </w:r>
          </w:p>
        </w:tc>
        <w:tc>
          <w:tcPr>
            <w:tcW w:w="2047" w:type="dxa"/>
          </w:tcPr>
          <w:p>
            <w:pPr>
              <w:pStyle w:val="TableParagraph"/>
              <w:spacing w:before="3"/>
              <w:rPr>
                <w:sz w:val="42"/>
              </w:rPr>
            </w:pPr>
          </w:p>
          <w:p>
            <w:pPr>
              <w:pStyle w:val="TableParagraph"/>
              <w:ind w:left="116" w:right="86"/>
              <w:jc w:val="center"/>
              <w:rPr>
                <w:sz w:val="36"/>
              </w:rPr>
            </w:pPr>
            <w:r>
              <w:rPr>
                <w:sz w:val="36"/>
              </w:rPr>
              <w:t>穿束机</w:t>
            </w:r>
          </w:p>
        </w:tc>
        <w:tc>
          <w:tcPr>
            <w:tcW w:w="1663" w:type="dxa"/>
          </w:tcPr>
          <w:p>
            <w:pPr>
              <w:pStyle w:val="TableParagraph"/>
              <w:spacing w:before="167"/>
              <w:ind w:left="265"/>
              <w:rPr>
                <w:sz w:val="36"/>
              </w:rPr>
            </w:pPr>
            <w:r>
              <w:rPr>
                <w:w w:val="115"/>
                <w:sz w:val="36"/>
              </w:rPr>
              <w:t>YCS3.6</w:t>
            </w:r>
          </w:p>
          <w:p>
            <w:pPr>
              <w:pStyle w:val="TableParagraph"/>
              <w:spacing w:before="287"/>
              <w:ind w:right="37"/>
              <w:jc w:val="center"/>
              <w:rPr>
                <w:sz w:val="36"/>
              </w:rPr>
            </w:pPr>
            <w:r>
              <w:rPr>
                <w:w w:val="111"/>
                <w:sz w:val="36"/>
              </w:rPr>
              <w:t>5</w:t>
            </w:r>
          </w:p>
        </w:tc>
        <w:tc>
          <w:tcPr>
            <w:tcW w:w="728" w:type="dxa"/>
          </w:tcPr>
          <w:p>
            <w:pPr>
              <w:pStyle w:val="TableParagraph"/>
              <w:spacing w:before="3"/>
              <w:rPr>
                <w:sz w:val="42"/>
              </w:rPr>
            </w:pPr>
          </w:p>
          <w:p>
            <w:pPr>
              <w:pStyle w:val="TableParagraph"/>
              <w:ind w:right="88"/>
              <w:jc w:val="center"/>
              <w:rPr>
                <w:sz w:val="36"/>
              </w:rPr>
            </w:pPr>
            <w:r>
              <w:rPr>
                <w:w w:val="111"/>
                <w:sz w:val="36"/>
              </w:rPr>
              <w:t>2</w:t>
            </w:r>
          </w:p>
        </w:tc>
        <w:tc>
          <w:tcPr>
            <w:tcW w:w="1125" w:type="dxa"/>
          </w:tcPr>
          <w:p>
            <w:pPr>
              <w:pStyle w:val="TableParagraph"/>
              <w:spacing w:before="3"/>
              <w:rPr>
                <w:sz w:val="42"/>
              </w:rPr>
            </w:pPr>
          </w:p>
          <w:p>
            <w:pPr>
              <w:pStyle w:val="TableParagraph"/>
              <w:ind w:left="203"/>
              <w:rPr>
                <w:sz w:val="36"/>
              </w:rPr>
            </w:pPr>
            <w:r>
              <w:rPr>
                <w:sz w:val="36"/>
              </w:rPr>
              <w:t>中国</w:t>
            </w:r>
          </w:p>
        </w:tc>
        <w:tc>
          <w:tcPr>
            <w:tcW w:w="1314" w:type="dxa"/>
          </w:tcPr>
          <w:p>
            <w:pPr>
              <w:pStyle w:val="TableParagraph"/>
              <w:spacing w:before="3"/>
              <w:rPr>
                <w:sz w:val="42"/>
              </w:rPr>
            </w:pPr>
          </w:p>
          <w:p>
            <w:pPr>
              <w:pStyle w:val="TableParagraph"/>
              <w:ind w:left="254" w:right="228"/>
              <w:jc w:val="center"/>
              <w:rPr>
                <w:sz w:val="36"/>
              </w:rPr>
            </w:pPr>
            <w:r>
              <w:rPr>
                <w:w w:val="110"/>
                <w:sz w:val="36"/>
              </w:rPr>
              <w:t>2004</w:t>
            </w:r>
          </w:p>
        </w:tc>
        <w:tc>
          <w:tcPr>
            <w:tcW w:w="1663" w:type="dxa"/>
          </w:tcPr>
          <w:p>
            <w:pPr>
              <w:pStyle w:val="TableParagraph"/>
              <w:spacing w:before="3"/>
              <w:rPr>
                <w:sz w:val="42"/>
              </w:rPr>
            </w:pPr>
          </w:p>
          <w:p>
            <w:pPr>
              <w:pStyle w:val="TableParagraph"/>
              <w:ind w:left="146" w:right="146"/>
              <w:jc w:val="center"/>
              <w:rPr>
                <w:sz w:val="36"/>
              </w:rPr>
            </w:pPr>
            <w:r>
              <w:rPr>
                <w:w w:val="120"/>
                <w:sz w:val="36"/>
              </w:rPr>
              <w:t>8kw</w:t>
            </w:r>
          </w:p>
        </w:tc>
        <w:tc>
          <w:tcPr>
            <w:tcW w:w="962" w:type="dxa"/>
          </w:tcPr>
          <w:p>
            <w:pPr>
              <w:pStyle w:val="TableParagraph"/>
              <w:rPr>
                <w:rFonts w:ascii="Times New Roman"/>
                <w:sz w:val="38"/>
              </w:rPr>
            </w:pPr>
          </w:p>
        </w:tc>
        <w:tc>
          <w:tcPr>
            <w:tcW w:w="2018" w:type="dxa"/>
          </w:tcPr>
          <w:p>
            <w:pPr>
              <w:pStyle w:val="TableParagraph"/>
              <w:spacing w:before="178"/>
              <w:ind w:left="156" w:right="22"/>
              <w:jc w:val="center"/>
              <w:rPr>
                <w:sz w:val="36"/>
              </w:rPr>
            </w:pPr>
            <w:r>
              <w:rPr>
                <w:sz w:val="36"/>
              </w:rPr>
              <w:t>空心板预制</w:t>
            </w:r>
          </w:p>
        </w:tc>
      </w:tr>
      <w:tr>
        <w:tblPrEx>
          <w:tblW w:w="0" w:type="auto"/>
          <w:jc w:val="left"/>
          <w:tblInd w:w="190" w:type="dxa"/>
          <w:tblLayout w:type="fixed"/>
          <w:tblCellMar>
            <w:top w:w="0" w:type="dxa"/>
            <w:left w:w="0" w:type="dxa"/>
            <w:bottom w:w="0" w:type="dxa"/>
            <w:right w:w="0" w:type="dxa"/>
          </w:tblCellMar>
          <w:tblLook w:val="01E0"/>
        </w:tblPrEx>
        <w:trPr>
          <w:trHeight w:val="891"/>
          <w:jc w:val="left"/>
        </w:trPr>
        <w:tc>
          <w:tcPr>
            <w:tcW w:w="705" w:type="dxa"/>
          </w:tcPr>
          <w:p>
            <w:pPr>
              <w:pStyle w:val="TableParagraph"/>
              <w:spacing w:before="167"/>
              <w:ind w:left="50"/>
              <w:rPr>
                <w:sz w:val="36"/>
              </w:rPr>
            </w:pPr>
            <w:r>
              <w:rPr>
                <w:w w:val="110"/>
                <w:sz w:val="36"/>
              </w:rPr>
              <w:t>18</w:t>
            </w:r>
          </w:p>
        </w:tc>
        <w:tc>
          <w:tcPr>
            <w:tcW w:w="2047" w:type="dxa"/>
          </w:tcPr>
          <w:p>
            <w:pPr>
              <w:pStyle w:val="TableParagraph"/>
              <w:spacing w:before="3"/>
              <w:rPr>
                <w:sz w:val="42"/>
              </w:rPr>
            </w:pPr>
          </w:p>
          <w:p>
            <w:pPr>
              <w:pStyle w:val="TableParagraph"/>
              <w:spacing w:before="1" w:line="330" w:lineRule="exact"/>
              <w:ind w:left="116" w:right="86"/>
              <w:jc w:val="center"/>
              <w:rPr>
                <w:sz w:val="36"/>
              </w:rPr>
            </w:pPr>
            <w:r>
              <w:rPr>
                <w:sz w:val="36"/>
              </w:rPr>
              <w:t>压浆机</w:t>
            </w:r>
          </w:p>
        </w:tc>
        <w:tc>
          <w:tcPr>
            <w:tcW w:w="1663" w:type="dxa"/>
          </w:tcPr>
          <w:p>
            <w:pPr>
              <w:pStyle w:val="TableParagraph"/>
              <w:spacing w:before="167"/>
              <w:ind w:right="124"/>
              <w:jc w:val="right"/>
              <w:rPr>
                <w:sz w:val="36"/>
              </w:rPr>
            </w:pPr>
            <w:r>
              <w:rPr>
                <w:w w:val="120"/>
                <w:sz w:val="36"/>
              </w:rPr>
              <w:t>DW250/</w:t>
            </w:r>
          </w:p>
        </w:tc>
        <w:tc>
          <w:tcPr>
            <w:tcW w:w="728" w:type="dxa"/>
          </w:tcPr>
          <w:p>
            <w:pPr>
              <w:pStyle w:val="TableParagraph"/>
              <w:spacing w:before="3"/>
              <w:rPr>
                <w:sz w:val="42"/>
              </w:rPr>
            </w:pPr>
          </w:p>
          <w:p>
            <w:pPr>
              <w:pStyle w:val="TableParagraph"/>
              <w:spacing w:before="1" w:line="330" w:lineRule="exact"/>
              <w:ind w:right="88"/>
              <w:jc w:val="center"/>
              <w:rPr>
                <w:sz w:val="36"/>
              </w:rPr>
            </w:pPr>
            <w:r>
              <w:rPr>
                <w:w w:val="111"/>
                <w:sz w:val="36"/>
              </w:rPr>
              <w:t>2</w:t>
            </w:r>
          </w:p>
        </w:tc>
        <w:tc>
          <w:tcPr>
            <w:tcW w:w="1125" w:type="dxa"/>
          </w:tcPr>
          <w:p>
            <w:pPr>
              <w:pStyle w:val="TableParagraph"/>
              <w:spacing w:before="3"/>
              <w:rPr>
                <w:sz w:val="42"/>
              </w:rPr>
            </w:pPr>
          </w:p>
          <w:p>
            <w:pPr>
              <w:pStyle w:val="TableParagraph"/>
              <w:spacing w:before="1" w:line="330" w:lineRule="exact"/>
              <w:ind w:left="203"/>
              <w:rPr>
                <w:sz w:val="36"/>
              </w:rPr>
            </w:pPr>
            <w:r>
              <w:rPr>
                <w:sz w:val="36"/>
              </w:rPr>
              <w:t>中国</w:t>
            </w:r>
          </w:p>
        </w:tc>
        <w:tc>
          <w:tcPr>
            <w:tcW w:w="1314" w:type="dxa"/>
          </w:tcPr>
          <w:p>
            <w:pPr>
              <w:pStyle w:val="TableParagraph"/>
              <w:spacing w:before="3"/>
              <w:rPr>
                <w:sz w:val="42"/>
              </w:rPr>
            </w:pPr>
          </w:p>
          <w:p>
            <w:pPr>
              <w:pStyle w:val="TableParagraph"/>
              <w:spacing w:before="1" w:line="330" w:lineRule="exact"/>
              <w:ind w:left="254" w:right="228"/>
              <w:jc w:val="center"/>
              <w:rPr>
                <w:sz w:val="36"/>
              </w:rPr>
            </w:pPr>
            <w:r>
              <w:rPr>
                <w:w w:val="110"/>
                <w:sz w:val="36"/>
              </w:rPr>
              <w:t>2007</w:t>
            </w:r>
          </w:p>
        </w:tc>
        <w:tc>
          <w:tcPr>
            <w:tcW w:w="1663" w:type="dxa"/>
          </w:tcPr>
          <w:p>
            <w:pPr>
              <w:pStyle w:val="TableParagraph"/>
              <w:spacing w:before="3"/>
              <w:rPr>
                <w:sz w:val="42"/>
              </w:rPr>
            </w:pPr>
          </w:p>
          <w:p>
            <w:pPr>
              <w:pStyle w:val="TableParagraph"/>
              <w:spacing w:before="1" w:line="330" w:lineRule="exact"/>
              <w:ind w:left="173" w:right="146"/>
              <w:jc w:val="center"/>
              <w:rPr>
                <w:sz w:val="36"/>
              </w:rPr>
            </w:pPr>
            <w:r>
              <w:rPr>
                <w:w w:val="115"/>
                <w:sz w:val="36"/>
              </w:rPr>
              <w:t>17kw</w:t>
            </w:r>
          </w:p>
        </w:tc>
        <w:tc>
          <w:tcPr>
            <w:tcW w:w="962" w:type="dxa"/>
          </w:tcPr>
          <w:p>
            <w:pPr>
              <w:pStyle w:val="TableParagraph"/>
              <w:rPr>
                <w:rFonts w:ascii="Times New Roman"/>
                <w:sz w:val="38"/>
              </w:rPr>
            </w:pPr>
          </w:p>
        </w:tc>
        <w:tc>
          <w:tcPr>
            <w:tcW w:w="2018" w:type="dxa"/>
          </w:tcPr>
          <w:p>
            <w:pPr>
              <w:pStyle w:val="TableParagraph"/>
              <w:spacing w:before="178"/>
              <w:ind w:left="156" w:right="22"/>
              <w:jc w:val="center"/>
              <w:rPr>
                <w:sz w:val="36"/>
              </w:rPr>
            </w:pPr>
            <w:r>
              <w:rPr>
                <w:sz w:val="36"/>
              </w:rPr>
              <w:t>空心板预制</w:t>
            </w:r>
          </w:p>
        </w:tc>
      </w:tr>
      <w:tr>
        <w:tblPrEx>
          <w:tblW w:w="0" w:type="auto"/>
          <w:jc w:val="left"/>
          <w:tblInd w:w="190" w:type="dxa"/>
          <w:tblLayout w:type="fixed"/>
          <w:tblCellMar>
            <w:top w:w="0" w:type="dxa"/>
            <w:left w:w="0" w:type="dxa"/>
            <w:bottom w:w="0" w:type="dxa"/>
            <w:right w:w="0" w:type="dxa"/>
          </w:tblCellMar>
          <w:tblLook w:val="01E0"/>
        </w:tblPrEx>
        <w:trPr>
          <w:trHeight w:val="624"/>
          <w:jc w:val="left"/>
        </w:trPr>
        <w:tc>
          <w:tcPr>
            <w:tcW w:w="705" w:type="dxa"/>
          </w:tcPr>
          <w:p>
            <w:pPr>
              <w:pStyle w:val="TableParagraph"/>
              <w:rPr>
                <w:rFonts w:ascii="Times New Roman"/>
                <w:sz w:val="38"/>
              </w:rPr>
            </w:pPr>
          </w:p>
        </w:tc>
        <w:tc>
          <w:tcPr>
            <w:tcW w:w="2047" w:type="dxa"/>
          </w:tcPr>
          <w:p>
            <w:pPr>
              <w:pStyle w:val="TableParagraph"/>
              <w:rPr>
                <w:rFonts w:ascii="Times New Roman"/>
                <w:sz w:val="38"/>
              </w:rPr>
            </w:pPr>
          </w:p>
        </w:tc>
        <w:tc>
          <w:tcPr>
            <w:tcW w:w="1663" w:type="dxa"/>
          </w:tcPr>
          <w:p>
            <w:pPr>
              <w:pStyle w:val="TableParagraph"/>
              <w:spacing w:before="24"/>
              <w:ind w:left="136" w:right="146"/>
              <w:jc w:val="center"/>
              <w:rPr>
                <w:sz w:val="36"/>
              </w:rPr>
            </w:pPr>
            <w:r>
              <w:rPr>
                <w:w w:val="110"/>
                <w:sz w:val="36"/>
              </w:rPr>
              <w:t>50</w:t>
            </w:r>
          </w:p>
        </w:tc>
        <w:tc>
          <w:tcPr>
            <w:tcW w:w="728" w:type="dxa"/>
          </w:tcPr>
          <w:p>
            <w:pPr>
              <w:pStyle w:val="TableParagraph"/>
              <w:rPr>
                <w:rFonts w:ascii="Times New Roman"/>
                <w:sz w:val="38"/>
              </w:rPr>
            </w:pPr>
          </w:p>
        </w:tc>
        <w:tc>
          <w:tcPr>
            <w:tcW w:w="1125" w:type="dxa"/>
          </w:tcPr>
          <w:p>
            <w:pPr>
              <w:pStyle w:val="TableParagraph"/>
              <w:rPr>
                <w:rFonts w:ascii="Times New Roman"/>
                <w:sz w:val="38"/>
              </w:rPr>
            </w:pPr>
          </w:p>
        </w:tc>
        <w:tc>
          <w:tcPr>
            <w:tcW w:w="1314" w:type="dxa"/>
          </w:tcPr>
          <w:p>
            <w:pPr>
              <w:pStyle w:val="TableParagraph"/>
              <w:rPr>
                <w:rFonts w:ascii="Times New Roman"/>
                <w:sz w:val="38"/>
              </w:rPr>
            </w:pPr>
          </w:p>
        </w:tc>
        <w:tc>
          <w:tcPr>
            <w:tcW w:w="1663" w:type="dxa"/>
          </w:tcPr>
          <w:p>
            <w:pPr>
              <w:pStyle w:val="TableParagraph"/>
              <w:rPr>
                <w:rFonts w:ascii="Times New Roman"/>
                <w:sz w:val="38"/>
              </w:rPr>
            </w:pPr>
          </w:p>
        </w:tc>
        <w:tc>
          <w:tcPr>
            <w:tcW w:w="2980" w:type="dxa"/>
            <w:gridSpan w:val="2"/>
          </w:tcPr>
          <w:p>
            <w:pPr>
              <w:pStyle w:val="TableParagraph"/>
              <w:rPr>
                <w:rFonts w:ascii="Times New Roman"/>
                <w:sz w:val="38"/>
              </w:rPr>
            </w:pPr>
          </w:p>
        </w:tc>
      </w:tr>
      <w:tr>
        <w:tblPrEx>
          <w:tblW w:w="0" w:type="auto"/>
          <w:jc w:val="left"/>
          <w:tblInd w:w="190" w:type="dxa"/>
          <w:tblLayout w:type="fixed"/>
          <w:tblCellMar>
            <w:top w:w="0" w:type="dxa"/>
            <w:left w:w="0" w:type="dxa"/>
            <w:bottom w:w="0" w:type="dxa"/>
            <w:right w:w="0" w:type="dxa"/>
          </w:tblCellMar>
          <w:tblLook w:val="01E0"/>
        </w:tblPrEx>
        <w:trPr>
          <w:trHeight w:val="765"/>
          <w:jc w:val="left"/>
        </w:trPr>
        <w:tc>
          <w:tcPr>
            <w:tcW w:w="705" w:type="dxa"/>
          </w:tcPr>
          <w:p>
            <w:pPr>
              <w:pStyle w:val="TableParagraph"/>
              <w:spacing w:before="167"/>
              <w:ind w:left="50"/>
              <w:rPr>
                <w:sz w:val="36"/>
              </w:rPr>
            </w:pPr>
            <w:r>
              <w:rPr>
                <w:w w:val="110"/>
                <w:sz w:val="36"/>
              </w:rPr>
              <w:t>19</w:t>
            </w:r>
          </w:p>
        </w:tc>
        <w:tc>
          <w:tcPr>
            <w:tcW w:w="2047" w:type="dxa"/>
          </w:tcPr>
          <w:p>
            <w:pPr>
              <w:pStyle w:val="TableParagraph"/>
              <w:spacing w:before="167"/>
              <w:ind w:left="116" w:right="86"/>
              <w:jc w:val="center"/>
              <w:rPr>
                <w:sz w:val="36"/>
              </w:rPr>
            </w:pPr>
            <w:r>
              <w:rPr>
                <w:sz w:val="36"/>
              </w:rPr>
              <w:t>空压机</w:t>
            </w:r>
          </w:p>
        </w:tc>
        <w:tc>
          <w:tcPr>
            <w:tcW w:w="1663" w:type="dxa"/>
          </w:tcPr>
          <w:p>
            <w:pPr>
              <w:pStyle w:val="TableParagraph"/>
              <w:rPr>
                <w:rFonts w:ascii="Times New Roman"/>
                <w:sz w:val="38"/>
              </w:rPr>
            </w:pPr>
          </w:p>
        </w:tc>
        <w:tc>
          <w:tcPr>
            <w:tcW w:w="728" w:type="dxa"/>
          </w:tcPr>
          <w:p>
            <w:pPr>
              <w:pStyle w:val="TableParagraph"/>
              <w:spacing w:before="167"/>
              <w:ind w:right="88"/>
              <w:jc w:val="center"/>
              <w:rPr>
                <w:sz w:val="36"/>
              </w:rPr>
            </w:pPr>
            <w:r>
              <w:rPr>
                <w:w w:val="111"/>
                <w:sz w:val="36"/>
              </w:rPr>
              <w:t>1</w:t>
            </w:r>
          </w:p>
        </w:tc>
        <w:tc>
          <w:tcPr>
            <w:tcW w:w="1125" w:type="dxa"/>
          </w:tcPr>
          <w:p>
            <w:pPr>
              <w:pStyle w:val="TableParagraph"/>
              <w:spacing w:before="167"/>
              <w:ind w:left="203"/>
              <w:rPr>
                <w:sz w:val="36"/>
              </w:rPr>
            </w:pPr>
            <w:r>
              <w:rPr>
                <w:sz w:val="36"/>
              </w:rPr>
              <w:t>中国</w:t>
            </w:r>
          </w:p>
        </w:tc>
        <w:tc>
          <w:tcPr>
            <w:tcW w:w="1314" w:type="dxa"/>
          </w:tcPr>
          <w:p>
            <w:pPr>
              <w:pStyle w:val="TableParagraph"/>
              <w:spacing w:before="167"/>
              <w:ind w:left="254" w:right="228"/>
              <w:jc w:val="center"/>
              <w:rPr>
                <w:sz w:val="36"/>
              </w:rPr>
            </w:pPr>
            <w:r>
              <w:rPr>
                <w:w w:val="110"/>
                <w:sz w:val="36"/>
              </w:rPr>
              <w:t>2004</w:t>
            </w:r>
          </w:p>
        </w:tc>
        <w:tc>
          <w:tcPr>
            <w:tcW w:w="1663" w:type="dxa"/>
          </w:tcPr>
          <w:p>
            <w:pPr>
              <w:pStyle w:val="TableParagraph"/>
              <w:spacing w:before="167"/>
              <w:ind w:left="176" w:right="146"/>
              <w:jc w:val="center"/>
              <w:rPr>
                <w:sz w:val="36"/>
              </w:rPr>
            </w:pPr>
            <w:r>
              <w:rPr>
                <w:w w:val="135"/>
                <w:sz w:val="36"/>
              </w:rPr>
              <w:t>35KW</w:t>
            </w:r>
          </w:p>
        </w:tc>
        <w:tc>
          <w:tcPr>
            <w:tcW w:w="2980" w:type="dxa"/>
            <w:gridSpan w:val="2"/>
          </w:tcPr>
          <w:p>
            <w:pPr>
              <w:pStyle w:val="TableParagraph"/>
              <w:spacing w:before="167"/>
              <w:ind w:left="1138"/>
              <w:rPr>
                <w:sz w:val="36"/>
              </w:rPr>
            </w:pPr>
            <w:r>
              <w:rPr>
                <w:sz w:val="36"/>
              </w:rPr>
              <w:t>空心板预制</w:t>
            </w:r>
          </w:p>
        </w:tc>
      </w:tr>
      <w:tr>
        <w:tblPrEx>
          <w:tblW w:w="0" w:type="auto"/>
          <w:jc w:val="left"/>
          <w:tblInd w:w="190" w:type="dxa"/>
          <w:tblLayout w:type="fixed"/>
          <w:tblCellMar>
            <w:top w:w="0" w:type="dxa"/>
            <w:left w:w="0" w:type="dxa"/>
            <w:bottom w:w="0" w:type="dxa"/>
            <w:right w:w="0" w:type="dxa"/>
          </w:tblCellMar>
          <w:tblLook w:val="01E0"/>
        </w:tblPrEx>
        <w:trPr>
          <w:trHeight w:val="622"/>
          <w:jc w:val="left"/>
        </w:trPr>
        <w:tc>
          <w:tcPr>
            <w:tcW w:w="705" w:type="dxa"/>
          </w:tcPr>
          <w:p>
            <w:pPr>
              <w:pStyle w:val="TableParagraph"/>
              <w:spacing w:before="165" w:line="438" w:lineRule="exact"/>
              <w:ind w:left="50"/>
              <w:rPr>
                <w:sz w:val="36"/>
              </w:rPr>
            </w:pPr>
            <w:r>
              <w:rPr>
                <w:w w:val="110"/>
                <w:sz w:val="36"/>
              </w:rPr>
              <w:t>20</w:t>
            </w:r>
          </w:p>
        </w:tc>
        <w:tc>
          <w:tcPr>
            <w:tcW w:w="2047" w:type="dxa"/>
          </w:tcPr>
          <w:p>
            <w:pPr>
              <w:pStyle w:val="TableParagraph"/>
              <w:spacing w:before="165" w:line="438" w:lineRule="exact"/>
              <w:ind w:left="116" w:right="86"/>
              <w:jc w:val="center"/>
              <w:rPr>
                <w:sz w:val="36"/>
              </w:rPr>
            </w:pPr>
            <w:r>
              <w:rPr>
                <w:sz w:val="36"/>
              </w:rPr>
              <w:t>振捣棒</w:t>
            </w:r>
          </w:p>
        </w:tc>
        <w:tc>
          <w:tcPr>
            <w:tcW w:w="1663" w:type="dxa"/>
          </w:tcPr>
          <w:p>
            <w:pPr>
              <w:pStyle w:val="TableParagraph"/>
              <w:rPr>
                <w:rFonts w:ascii="Times New Roman"/>
                <w:sz w:val="38"/>
              </w:rPr>
            </w:pPr>
          </w:p>
        </w:tc>
        <w:tc>
          <w:tcPr>
            <w:tcW w:w="728" w:type="dxa"/>
          </w:tcPr>
          <w:p>
            <w:pPr>
              <w:pStyle w:val="TableParagraph"/>
              <w:spacing w:before="165" w:line="438" w:lineRule="exact"/>
              <w:ind w:left="115" w:right="176"/>
              <w:jc w:val="center"/>
              <w:rPr>
                <w:sz w:val="36"/>
              </w:rPr>
            </w:pPr>
            <w:r>
              <w:rPr>
                <w:w w:val="110"/>
                <w:sz w:val="36"/>
              </w:rPr>
              <w:t>10</w:t>
            </w:r>
          </w:p>
        </w:tc>
        <w:tc>
          <w:tcPr>
            <w:tcW w:w="1125" w:type="dxa"/>
          </w:tcPr>
          <w:p>
            <w:pPr>
              <w:pStyle w:val="TableParagraph"/>
              <w:spacing w:before="165" w:line="438" w:lineRule="exact"/>
              <w:ind w:left="203"/>
              <w:rPr>
                <w:sz w:val="36"/>
              </w:rPr>
            </w:pPr>
            <w:r>
              <w:rPr>
                <w:sz w:val="36"/>
              </w:rPr>
              <w:t>中国</w:t>
            </w:r>
          </w:p>
        </w:tc>
        <w:tc>
          <w:tcPr>
            <w:tcW w:w="1314" w:type="dxa"/>
          </w:tcPr>
          <w:p>
            <w:pPr>
              <w:pStyle w:val="TableParagraph"/>
              <w:spacing w:before="165" w:line="438" w:lineRule="exact"/>
              <w:ind w:left="254" w:right="228"/>
              <w:jc w:val="center"/>
              <w:rPr>
                <w:sz w:val="36"/>
              </w:rPr>
            </w:pPr>
            <w:r>
              <w:rPr>
                <w:w w:val="110"/>
                <w:sz w:val="36"/>
              </w:rPr>
              <w:t>2005</w:t>
            </w:r>
          </w:p>
        </w:tc>
        <w:tc>
          <w:tcPr>
            <w:tcW w:w="1663" w:type="dxa"/>
          </w:tcPr>
          <w:p>
            <w:pPr>
              <w:pStyle w:val="TableParagraph"/>
              <w:rPr>
                <w:rFonts w:ascii="Times New Roman"/>
                <w:sz w:val="38"/>
              </w:rPr>
            </w:pPr>
          </w:p>
        </w:tc>
        <w:tc>
          <w:tcPr>
            <w:tcW w:w="2980" w:type="dxa"/>
            <w:gridSpan w:val="2"/>
          </w:tcPr>
          <w:p>
            <w:pPr>
              <w:pStyle w:val="TableParagraph"/>
              <w:spacing w:before="165" w:line="438" w:lineRule="exact"/>
              <w:ind w:left="1138"/>
              <w:rPr>
                <w:sz w:val="36"/>
              </w:rPr>
            </w:pPr>
            <w:r>
              <w:rPr>
                <w:sz w:val="36"/>
              </w:rPr>
              <w:t>混凝土浇筑</w:t>
            </w:r>
          </w:p>
        </w:tc>
      </w:tr>
    </w:tbl>
    <w:p>
      <w:pPr>
        <w:pStyle w:val="BodyText"/>
        <w:spacing w:before="196"/>
        <w:ind w:left="197"/>
      </w:pPr>
      <w:r>
        <w:pict>
          <v:group id="_x0000_s1074" style="width:659.75pt;height:669.75pt;margin-top:-665.18pt;margin-left:126pt;mso-position-horizontal-relative:page;position:absolute;z-index:-251640832" coordorigin="2520,-13304" coordsize="13195,13395">
            <v:shape id="_x0000_s1075" type="#_x0000_t75" style="width:13195;height:13395;left:2520;position:absolute;top:-13304" stroked="f">
              <v:imagedata r:id="rId9" o:title=""/>
            </v:shape>
            <v:shape id="_x0000_s1076" type="#_x0000_t202" style="width:221;height:483;left:2733;position:absolute;top:-10007" filled="f" stroked="f">
              <v:textbox inset="0,0,0,0">
                <w:txbxContent>
                  <w:p>
                    <w:pPr>
                      <w:spacing w:before="24" w:line="458" w:lineRule="exact"/>
                      <w:ind w:left="0" w:right="0" w:firstLine="0"/>
                      <w:jc w:val="left"/>
                      <w:rPr>
                        <w:sz w:val="36"/>
                      </w:rPr>
                    </w:pPr>
                    <w:r>
                      <w:rPr>
                        <w:spacing w:val="-1"/>
                        <w:w w:val="111"/>
                        <w:sz w:val="36"/>
                      </w:rPr>
                      <w:t>1</w:t>
                    </w:r>
                  </w:p>
                </w:txbxContent>
              </v:textbox>
            </v:shape>
          </v:group>
        </w:pict>
      </w:r>
      <w:r>
        <w:t>二、机械设备地动员周期</w:t>
      </w:r>
    </w:p>
    <w:p>
      <w:pPr>
        <w:pStyle w:val="BodyText"/>
        <w:spacing w:before="211" w:line="333" w:lineRule="auto"/>
        <w:ind w:left="197" w:right="2677" w:firstLine="838"/>
        <w:jc w:val="both"/>
      </w:pPr>
      <w:r>
        <w:rPr>
          <w:spacing w:val="-4"/>
        </w:rPr>
        <w:t xml:space="preserve">根据工程施工计划安排和拟投入合同工程地主要施工机械设备 </w:t>
      </w:r>
      <w:r>
        <w:rPr>
          <w:w w:val="85"/>
        </w:rPr>
        <w:t xml:space="preserve">, </w:t>
      </w:r>
      <w:r>
        <w:rPr>
          <w:spacing w:val="-12"/>
          <w:w w:val="95"/>
        </w:rPr>
        <w:t>组织分期、分批上场</w:t>
      </w:r>
      <w:r>
        <w:rPr>
          <w:w w:val="85"/>
        </w:rPr>
        <w:t>,</w:t>
      </w:r>
      <w:r>
        <w:rPr>
          <w:spacing w:val="-2"/>
          <w:w w:val="95"/>
        </w:rPr>
        <w:t>上场机械设备按照“上场时间提前</w:t>
      </w:r>
      <w:r>
        <w:rPr>
          <w:w w:val="85"/>
        </w:rPr>
        <w:t>,</w:t>
      </w:r>
      <w:r>
        <w:rPr>
          <w:spacing w:val="-3"/>
          <w:w w:val="95"/>
        </w:rPr>
        <w:t>保证上场机械</w:t>
      </w:r>
      <w:r>
        <w:rPr>
          <w:spacing w:val="-1"/>
        </w:rPr>
        <w:t>设备完好率</w:t>
      </w:r>
      <w:r>
        <w:rPr>
          <w:w w:val="85"/>
        </w:rPr>
        <w:t>,</w:t>
      </w:r>
      <w:r>
        <w:rPr>
          <w:spacing w:val="-2"/>
        </w:rPr>
        <w:t>上场机械设备有足够地维修调试周期”地原则进行</w:t>
      </w:r>
      <w:r>
        <w:rPr>
          <w:w w:val="85"/>
        </w:rPr>
        <w:t>.</w:t>
      </w:r>
    </w:p>
    <w:p>
      <w:pPr>
        <w:pStyle w:val="BodyText"/>
        <w:spacing w:before="39"/>
        <w:ind w:left="3981"/>
        <w:jc w:val="both"/>
      </w:pPr>
      <w:r>
        <w:t>第六节、 施工进度计划</w:t>
      </w:r>
    </w:p>
    <w:p>
      <w:pPr>
        <w:pStyle w:val="BodyText"/>
        <w:spacing w:before="5"/>
        <w:rPr>
          <w:sz w:val="18"/>
        </w:rPr>
      </w:pPr>
    </w:p>
    <w:p>
      <w:pPr>
        <w:pStyle w:val="BodyText"/>
        <w:spacing w:before="130"/>
        <w:ind w:left="197"/>
      </w:pPr>
      <w:r>
        <w:t>一、安排原则</w:t>
      </w:r>
    </w:p>
    <w:p>
      <w:pPr>
        <w:pStyle w:val="BodyText"/>
        <w:spacing w:before="211" w:line="336" w:lineRule="auto"/>
        <w:ind w:left="197" w:right="2528" w:firstLine="838"/>
      </w:pPr>
      <w:r>
        <w:t>合理布局、精心安排；突击重点、全面展开；科学组织、均衡生产；确保工期、力争提前</w:t>
      </w:r>
      <w:r>
        <w:rPr>
          <w:w w:val="85"/>
        </w:rPr>
        <w:t>.</w:t>
      </w:r>
    </w:p>
    <w:p>
      <w:pPr>
        <w:pStyle w:val="BodyText"/>
        <w:spacing w:line="532" w:lineRule="exact"/>
        <w:ind w:left="197"/>
      </w:pPr>
      <w:r>
        <w:t>二、总体施工顺序安排</w:t>
      </w:r>
    </w:p>
    <w:p>
      <w:pPr>
        <w:spacing w:after="0" w:line="532" w:lineRule="exact"/>
        <w:sectPr>
          <w:pgSz w:w="17860" w:h="25260"/>
          <w:pgMar w:top="1820" w:right="0" w:bottom="280" w:left="2500" w:header="708" w:footer="708"/>
          <w:pgNumType w:start="18"/>
          <w:cols w:space="708"/>
        </w:sectPr>
      </w:pPr>
    </w:p>
    <w:p>
      <w:pPr>
        <w:pStyle w:val="BodyText"/>
        <w:spacing w:before="102"/>
        <w:ind w:left="1035"/>
      </w:pPr>
      <w:r>
        <w:drawing>
          <wp:anchor distT="0" distB="0" distL="0" distR="0" simplePos="0" relativeHeight="251676672" behindDoc="1" locked="0" layoutInCell="1" allowOverlap="1">
            <wp:simplePos x="0" y="0"/>
            <wp:positionH relativeFrom="page">
              <wp:posOffset>0</wp:posOffset>
            </wp:positionH>
            <wp:positionV relativeFrom="page">
              <wp:posOffset>0</wp:posOffset>
            </wp:positionV>
            <wp:extent cx="11340845" cy="15849600"/>
            <wp:effectExtent l="0" t="0" r="0" b="0"/>
            <wp:wrapNone/>
            <wp:docPr id="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根据本标段工程工期要求及本工程特点</w:t>
      </w:r>
      <w:r>
        <w:rPr>
          <w:w w:val="85"/>
        </w:rPr>
        <w:t>,</w:t>
      </w:r>
      <w:r>
        <w:t>具体安排如下：</w:t>
      </w:r>
    </w:p>
    <w:p>
      <w:pPr>
        <w:pStyle w:val="BodyText"/>
        <w:spacing w:before="211" w:line="333" w:lineRule="auto"/>
        <w:ind w:left="197" w:right="2684" w:firstLine="838"/>
        <w:jc w:val="both"/>
      </w:pPr>
      <w:r>
        <w:rPr>
          <w:spacing w:val="-15"/>
          <w:w w:val="95"/>
        </w:rPr>
        <w:t>第一步：交接桩</w:t>
      </w:r>
      <w:r>
        <w:rPr>
          <w:w w:val="85"/>
        </w:rPr>
        <w:t>,</w:t>
      </w:r>
      <w:r>
        <w:rPr>
          <w:spacing w:val="-2"/>
          <w:w w:val="95"/>
        </w:rPr>
        <w:t>线路复测</w:t>
      </w:r>
      <w:r>
        <w:rPr>
          <w:w w:val="85"/>
        </w:rPr>
        <w:t>,</w:t>
      </w:r>
      <w:r>
        <w:rPr>
          <w:spacing w:val="-1"/>
          <w:w w:val="95"/>
        </w:rPr>
        <w:t>队伍安家</w:t>
      </w:r>
      <w:r>
        <w:rPr>
          <w:w w:val="85"/>
        </w:rPr>
        <w:t>,</w:t>
      </w:r>
      <w:r>
        <w:rPr>
          <w:spacing w:val="-13"/>
          <w:w w:val="95"/>
        </w:rPr>
        <w:t>大、小型临时设施修建</w:t>
      </w:r>
      <w:r>
        <w:rPr>
          <w:w w:val="85"/>
        </w:rPr>
        <w:t>,</w:t>
      </w:r>
      <w:r>
        <w:rPr>
          <w:spacing w:val="-6"/>
          <w:w w:val="95"/>
        </w:rPr>
        <w:t>施工</w:t>
      </w:r>
      <w:r>
        <w:rPr>
          <w:spacing w:val="-10"/>
          <w:w w:val="95"/>
        </w:rPr>
        <w:t>用电、用水系统修建</w:t>
      </w:r>
      <w:r>
        <w:rPr>
          <w:w w:val="85"/>
        </w:rPr>
        <w:t>,</w:t>
      </w:r>
      <w:r>
        <w:rPr>
          <w:spacing w:val="-2"/>
          <w:w w:val="95"/>
        </w:rPr>
        <w:t>施工便道地修建</w:t>
      </w:r>
      <w:r>
        <w:rPr>
          <w:w w:val="85"/>
        </w:rPr>
        <w:t>,</w:t>
      </w:r>
      <w:r>
        <w:rPr>
          <w:spacing w:val="-2"/>
          <w:w w:val="95"/>
        </w:rPr>
        <w:t>队伍和机械设备进场</w:t>
      </w:r>
      <w:r>
        <w:rPr>
          <w:w w:val="85"/>
        </w:rPr>
        <w:t>,</w:t>
      </w:r>
      <w:r>
        <w:rPr>
          <w:spacing w:val="-4"/>
          <w:w w:val="95"/>
        </w:rPr>
        <w:t xml:space="preserve">编制实施 </w:t>
      </w:r>
      <w:r>
        <w:rPr>
          <w:spacing w:val="-2"/>
        </w:rPr>
        <w:t>性施工组织设计</w:t>
      </w:r>
      <w:r>
        <w:rPr>
          <w:w w:val="85"/>
        </w:rPr>
        <w:t>,</w:t>
      </w:r>
      <w:r>
        <w:rPr>
          <w:spacing w:val="-2"/>
        </w:rPr>
        <w:t>预制场地选定和修建</w:t>
      </w:r>
      <w:r>
        <w:rPr>
          <w:w w:val="85"/>
        </w:rPr>
        <w:t>.</w:t>
      </w:r>
    </w:p>
    <w:p>
      <w:pPr>
        <w:pStyle w:val="BodyText"/>
        <w:spacing w:before="6" w:line="336" w:lineRule="auto"/>
        <w:ind w:left="1035" w:right="3704"/>
      </w:pPr>
      <w:r>
        <w:rPr>
          <w:spacing w:val="-2"/>
          <w:w w:val="95"/>
        </w:rPr>
        <w:t>第二步：引道施工、桥梁基础、桥台施工和空心板地预制</w:t>
      </w:r>
      <w:r>
        <w:rPr>
          <w:spacing w:val="-17"/>
          <w:w w:val="85"/>
        </w:rPr>
        <w:t xml:space="preserve">. </w:t>
      </w:r>
      <w:r>
        <w:rPr>
          <w:spacing w:val="-2"/>
        </w:rPr>
        <w:t>第三步：空心板地架设以及桥面铺装施工</w:t>
      </w:r>
      <w:r>
        <w:rPr>
          <w:w w:val="85"/>
        </w:rPr>
        <w:t>.</w:t>
      </w:r>
    </w:p>
    <w:p>
      <w:pPr>
        <w:pStyle w:val="BodyText"/>
        <w:spacing w:line="533" w:lineRule="exact"/>
        <w:ind w:left="1035"/>
      </w:pPr>
      <w:r>
        <w:t>第四步：沥青砼及隔音墙施工</w:t>
      </w:r>
      <w:r>
        <w:rPr>
          <w:w w:val="85"/>
        </w:rPr>
        <w:t>.</w:t>
      </w:r>
    </w:p>
    <w:p>
      <w:pPr>
        <w:pStyle w:val="BodyText"/>
        <w:spacing w:before="210" w:line="336" w:lineRule="auto"/>
        <w:ind w:left="197" w:right="7064" w:firstLine="838"/>
      </w:pPr>
      <w:r>
        <w:rPr>
          <w:w w:val="95"/>
        </w:rPr>
        <w:t>第五步：编制竣工文件和安排工程验交</w:t>
      </w:r>
      <w:r>
        <w:rPr>
          <w:w w:val="85"/>
        </w:rPr>
        <w:t xml:space="preserve">. </w:t>
      </w:r>
      <w:r>
        <w:t>三、总工期安排</w:t>
      </w:r>
    </w:p>
    <w:p>
      <w:pPr>
        <w:pStyle w:val="BodyText"/>
        <w:spacing w:line="333" w:lineRule="auto"/>
        <w:ind w:left="197" w:right="2697" w:firstLine="831"/>
      </w:pPr>
      <w:r>
        <w:rPr>
          <w:spacing w:val="1"/>
          <w:w w:val="95"/>
        </w:rPr>
        <w:t>根据招标文件要求</w:t>
      </w:r>
      <w:r>
        <w:rPr>
          <w:w w:val="85"/>
        </w:rPr>
        <w:t>,</w:t>
      </w:r>
      <w:r>
        <w:rPr>
          <w:w w:val="95"/>
        </w:rPr>
        <w:t>现场条件和我单位机械设备配备</w:t>
      </w:r>
      <w:r>
        <w:rPr>
          <w:w w:val="85"/>
        </w:rPr>
        <w:t>,</w:t>
      </w:r>
      <w:r>
        <w:rPr>
          <w:spacing w:val="-4"/>
          <w:w w:val="95"/>
        </w:rPr>
        <w:t xml:space="preserve">技术力量和 </w:t>
      </w:r>
      <w:r>
        <w:rPr>
          <w:spacing w:val="-1"/>
        </w:rPr>
        <w:t>劳动力安排</w:t>
      </w:r>
      <w:r>
        <w:rPr>
          <w:w w:val="85"/>
        </w:rPr>
        <w:t>,</w:t>
      </w:r>
      <w:r>
        <w:t>本标段工程工程拟定：</w:t>
      </w:r>
    </w:p>
    <w:p>
      <w:pPr>
        <w:pStyle w:val="BodyText"/>
        <w:spacing w:before="1" w:line="333" w:lineRule="auto"/>
        <w:ind w:left="1028" w:right="2677"/>
      </w:pPr>
      <w:r>
        <w:rPr>
          <w:spacing w:val="-3"/>
        </w:rPr>
        <w:t>开工时间：</w:t>
      </w:r>
      <w:r>
        <w:rPr>
          <w:spacing w:val="-13"/>
        </w:rPr>
        <w:t>2009</w:t>
      </w:r>
      <w:r>
        <w:rPr>
          <w:spacing w:val="-53"/>
        </w:rPr>
        <w:t xml:space="preserve"> 年 </w:t>
      </w:r>
      <w:r>
        <w:t>4</w:t>
      </w:r>
      <w:r>
        <w:rPr>
          <w:spacing w:val="-52"/>
        </w:rPr>
        <w:t xml:space="preserve"> 月 </w:t>
      </w:r>
      <w:r>
        <w:t>28</w:t>
      </w:r>
      <w:r>
        <w:rPr>
          <w:spacing w:val="-21"/>
        </w:rPr>
        <w:t xml:space="preserve"> 日；竣工时间：</w:t>
      </w:r>
      <w:r>
        <w:rPr>
          <w:spacing w:val="-14"/>
        </w:rPr>
        <w:t>2009</w:t>
      </w:r>
      <w:r>
        <w:rPr>
          <w:spacing w:val="-52"/>
        </w:rPr>
        <w:t xml:space="preserve"> 年 </w:t>
      </w:r>
      <w:r>
        <w:t>10</w:t>
      </w:r>
      <w:r>
        <w:rPr>
          <w:spacing w:val="-53"/>
        </w:rPr>
        <w:t xml:space="preserve"> 月 </w:t>
      </w:r>
      <w:r>
        <w:t>24</w:t>
      </w:r>
      <w:r>
        <w:rPr>
          <w:spacing w:val="-41"/>
        </w:rPr>
        <w:t xml:space="preserve"> 日</w:t>
      </w:r>
      <w:r>
        <w:rPr>
          <w:w w:val="95"/>
        </w:rPr>
        <w:t xml:space="preserve">. </w:t>
      </w:r>
      <w:r>
        <w:rPr>
          <w:spacing w:val="-28"/>
        </w:rPr>
        <w:t xml:space="preserve">总工期为 </w:t>
      </w:r>
      <w:r>
        <w:t>180</w:t>
      </w:r>
      <w:r>
        <w:rPr>
          <w:spacing w:val="-37"/>
        </w:rPr>
        <w:t xml:space="preserve"> 日历天</w:t>
      </w:r>
      <w:r>
        <w:rPr>
          <w:w w:val="95"/>
        </w:rPr>
        <w:t>.</w:t>
      </w:r>
      <w:r>
        <w:rPr>
          <w:spacing w:val="-2"/>
        </w:rPr>
        <w:t>若业主调整工期</w:t>
      </w:r>
      <w:r>
        <w:rPr>
          <w:w w:val="95"/>
        </w:rPr>
        <w:t>,</w:t>
      </w:r>
      <w:r>
        <w:rPr>
          <w:spacing w:val="-2"/>
        </w:rPr>
        <w:t>我单位将根据工程情况调</w:t>
      </w:r>
    </w:p>
    <w:p>
      <w:pPr>
        <w:pStyle w:val="BodyText"/>
        <w:spacing w:before="2" w:line="336" w:lineRule="auto"/>
        <w:ind w:left="197" w:right="2731"/>
      </w:pPr>
      <w:r>
        <w:rPr>
          <w:spacing w:val="5"/>
          <w:w w:val="95"/>
        </w:rPr>
        <w:t>整机械设备配置、技术力量和劳动力安排</w:t>
      </w:r>
      <w:r>
        <w:rPr>
          <w:spacing w:val="5"/>
          <w:w w:val="85"/>
        </w:rPr>
        <w:t>,</w:t>
      </w:r>
      <w:r>
        <w:rPr>
          <w:spacing w:val="-2"/>
          <w:w w:val="95"/>
        </w:rPr>
        <w:t xml:space="preserve">进一步调整和细化施工计  </w:t>
      </w:r>
      <w:r>
        <w:t>划</w:t>
      </w:r>
      <w:r>
        <w:rPr>
          <w:w w:val="85"/>
        </w:rPr>
        <w:t>,</w:t>
      </w:r>
      <w:r>
        <w:rPr>
          <w:spacing w:val="-2"/>
        </w:rPr>
        <w:t>以满足业主地工期要求</w:t>
      </w:r>
      <w:r>
        <w:rPr>
          <w:w w:val="85"/>
        </w:rPr>
        <w:t>.</w:t>
      </w:r>
    </w:p>
    <w:p>
      <w:pPr>
        <w:pStyle w:val="BodyText"/>
        <w:spacing w:line="533" w:lineRule="exact"/>
        <w:ind w:left="197"/>
      </w:pPr>
      <w:r>
        <w:t>四、工程施工进度图</w:t>
      </w:r>
    </w:p>
    <w:p>
      <w:pPr>
        <w:pStyle w:val="BodyText"/>
        <w:spacing w:before="210"/>
        <w:ind w:left="1028"/>
      </w:pPr>
      <w:r>
        <w:t>根据施工安排</w:t>
      </w:r>
      <w:r>
        <w:rPr>
          <w:w w:val="85"/>
        </w:rPr>
        <w:t>,</w:t>
      </w:r>
      <w:r>
        <w:t>主要工作项目地工期安排如下：</w:t>
      </w:r>
    </w:p>
    <w:p>
      <w:pPr>
        <w:pStyle w:val="BodyText"/>
        <w:spacing w:before="214"/>
        <w:ind w:left="4748"/>
      </w:pPr>
      <w:r>
        <w:pict>
          <v:group id="_x0000_s1077" style="width:666pt;height:315pt;margin-top:79.07pt;margin-left:133pt;mso-position-horizontal-relative:page;position:absolute;z-index:-251638784" coordorigin="2660,1581" coordsize="13320,6300">
            <v:shape id="_x0000_s1078" type="#_x0000_t75" style="width:13320;height:6300;left:2660;position:absolute;top:1581" stroked="f">
              <v:imagedata r:id="rId10" o:title=""/>
            </v:shape>
            <v:shape id="_x0000_s1079" type="#_x0000_t202" style="width:3620;height:843;left:2837;position:absolute;top:1651" filled="f" stroked="f">
              <v:textbox inset="0,0,0,0">
                <w:txbxContent>
                  <w:p>
                    <w:pPr>
                      <w:spacing w:before="0" w:line="411" w:lineRule="exact"/>
                      <w:ind w:left="0" w:right="0" w:firstLine="0"/>
                      <w:jc w:val="left"/>
                      <w:rPr>
                        <w:sz w:val="36"/>
                      </w:rPr>
                    </w:pPr>
                    <w:r>
                      <w:rPr>
                        <w:sz w:val="36"/>
                      </w:rPr>
                      <w:t>工程项目</w:t>
                    </w:r>
                  </w:p>
                  <w:p>
                    <w:pPr>
                      <w:spacing w:before="21" w:line="411" w:lineRule="exact"/>
                      <w:ind w:left="0" w:right="0" w:firstLine="0"/>
                      <w:jc w:val="left"/>
                      <w:rPr>
                        <w:sz w:val="36"/>
                      </w:rPr>
                    </w:pPr>
                    <w:r>
                      <w:rPr>
                        <w:sz w:val="36"/>
                      </w:rPr>
                      <w:t>施工准备临设及预制场</w:t>
                    </w:r>
                  </w:p>
                </w:txbxContent>
              </v:textbox>
            </v:shape>
            <v:shape id="_x0000_s1080" type="#_x0000_t202" style="width:1460;height:360;left:6899;position:absolute;top:1651" filled="f" stroked="f">
              <v:textbox inset="0,0,0,0">
                <w:txbxContent>
                  <w:p>
                    <w:pPr>
                      <w:spacing w:before="0" w:line="360" w:lineRule="exact"/>
                      <w:ind w:left="0" w:right="0" w:firstLine="0"/>
                      <w:jc w:val="left"/>
                      <w:rPr>
                        <w:sz w:val="36"/>
                      </w:rPr>
                    </w:pPr>
                    <w:r>
                      <w:rPr>
                        <w:sz w:val="36"/>
                      </w:rPr>
                      <w:t>经历时间</w:t>
                    </w:r>
                  </w:p>
                </w:txbxContent>
              </v:textbox>
            </v:shape>
            <v:shape id="_x0000_s1081" type="#_x0000_t202" style="width:1460;height:360;left:9026;position:absolute;top:1651" filled="f" stroked="f">
              <v:textbox inset="0,0,0,0">
                <w:txbxContent>
                  <w:p>
                    <w:pPr>
                      <w:spacing w:before="0" w:line="360" w:lineRule="exact"/>
                      <w:ind w:left="0" w:right="0" w:firstLine="0"/>
                      <w:jc w:val="left"/>
                      <w:rPr>
                        <w:sz w:val="36"/>
                      </w:rPr>
                    </w:pPr>
                    <w:r>
                      <w:rPr>
                        <w:sz w:val="36"/>
                      </w:rPr>
                      <w:t>开始时间</w:t>
                    </w:r>
                  </w:p>
                </w:txbxContent>
              </v:textbox>
            </v:shape>
            <v:shape id="_x0000_s1082" type="#_x0000_t202" style="width:1460;height:360;left:12429;position:absolute;top:1651" filled="f" stroked="f">
              <v:textbox inset="0,0,0,0">
                <w:txbxContent>
                  <w:p>
                    <w:pPr>
                      <w:spacing w:before="0" w:line="360" w:lineRule="exact"/>
                      <w:ind w:left="0" w:right="0" w:firstLine="0"/>
                      <w:jc w:val="left"/>
                      <w:rPr>
                        <w:sz w:val="36"/>
                      </w:rPr>
                    </w:pPr>
                    <w:r>
                      <w:rPr>
                        <w:sz w:val="36"/>
                      </w:rPr>
                      <w:t>完成时间</w:t>
                    </w:r>
                  </w:p>
                </w:txbxContent>
              </v:textbox>
            </v:shape>
          </v:group>
        </w:pict>
      </w:r>
      <w:r>
        <w:t>主要工作项目工期安排</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4"/>
        </w:rPr>
      </w:pPr>
    </w:p>
    <w:tbl>
      <w:tblPr>
        <w:tblStyle w:val="TableNormal3"/>
        <w:tblW w:w="0" w:type="auto"/>
        <w:jc w:val="left"/>
        <w:tblInd w:w="2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341"/>
        <w:gridCol w:w="1221"/>
        <w:gridCol w:w="1568"/>
        <w:gridCol w:w="3628"/>
        <w:gridCol w:w="3280"/>
      </w:tblGrid>
      <w:tr>
        <w:tblPrEx>
          <w:tblW w:w="0" w:type="auto"/>
          <w:jc w:val="left"/>
          <w:tblInd w:w="2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1"/>
          <w:jc w:val="left"/>
        </w:trPr>
        <w:tc>
          <w:tcPr>
            <w:tcW w:w="3341" w:type="dxa"/>
          </w:tcPr>
          <w:p>
            <w:pPr>
              <w:pStyle w:val="TableParagraph"/>
              <w:spacing w:line="401" w:lineRule="exact"/>
              <w:ind w:left="50"/>
              <w:rPr>
                <w:sz w:val="36"/>
              </w:rPr>
            </w:pPr>
            <w:r>
              <w:rPr>
                <w:sz w:val="36"/>
              </w:rPr>
              <w:t>建设</w:t>
            </w:r>
          </w:p>
        </w:tc>
        <w:tc>
          <w:tcPr>
            <w:tcW w:w="1221" w:type="dxa"/>
          </w:tcPr>
          <w:p>
            <w:pPr>
              <w:pStyle w:val="TableParagraph"/>
              <w:spacing w:line="401" w:lineRule="exact"/>
              <w:ind w:right="88"/>
              <w:jc w:val="right"/>
              <w:rPr>
                <w:sz w:val="36"/>
              </w:rPr>
            </w:pPr>
            <w:r>
              <w:rPr>
                <w:sz w:val="36"/>
              </w:rPr>
              <w:t>10</w:t>
            </w:r>
          </w:p>
        </w:tc>
        <w:tc>
          <w:tcPr>
            <w:tcW w:w="1568" w:type="dxa"/>
          </w:tcPr>
          <w:p>
            <w:pPr>
              <w:pStyle w:val="TableParagraph"/>
              <w:spacing w:line="401" w:lineRule="exact"/>
              <w:ind w:left="89"/>
              <w:rPr>
                <w:sz w:val="36"/>
              </w:rPr>
            </w:pPr>
            <w:r>
              <w:rPr>
                <w:sz w:val="36"/>
              </w:rPr>
              <w:t>工作日</w:t>
            </w:r>
          </w:p>
        </w:tc>
        <w:tc>
          <w:tcPr>
            <w:tcW w:w="3628" w:type="dxa"/>
          </w:tcPr>
          <w:p>
            <w:pPr>
              <w:pStyle w:val="TableParagraph"/>
              <w:spacing w:line="401" w:lineRule="exact"/>
              <w:ind w:right="438"/>
              <w:jc w:val="right"/>
              <w:rPr>
                <w:sz w:val="36"/>
              </w:rPr>
            </w:pPr>
            <w:r>
              <w:rPr>
                <w:sz w:val="36"/>
              </w:rPr>
              <w:t>2009</w:t>
            </w:r>
            <w:r>
              <w:rPr>
                <w:spacing w:val="-60"/>
                <w:sz w:val="36"/>
              </w:rPr>
              <w:t xml:space="preserve"> 年 </w:t>
            </w:r>
            <w:r>
              <w:rPr>
                <w:sz w:val="36"/>
              </w:rPr>
              <w:t>4</w:t>
            </w:r>
            <w:r>
              <w:rPr>
                <w:spacing w:val="-60"/>
                <w:sz w:val="36"/>
              </w:rPr>
              <w:t xml:space="preserve"> 月 </w:t>
            </w:r>
            <w:r>
              <w:rPr>
                <w:sz w:val="36"/>
              </w:rPr>
              <w:t>28</w:t>
            </w:r>
            <w:r>
              <w:rPr>
                <w:spacing w:val="-45"/>
                <w:sz w:val="36"/>
              </w:rPr>
              <w:t xml:space="preserve"> 日</w:t>
            </w:r>
          </w:p>
        </w:tc>
        <w:tc>
          <w:tcPr>
            <w:tcW w:w="3280" w:type="dxa"/>
          </w:tcPr>
          <w:p>
            <w:pPr>
              <w:pStyle w:val="TableParagraph"/>
              <w:spacing w:line="401" w:lineRule="exact"/>
              <w:ind w:right="50"/>
              <w:jc w:val="right"/>
              <w:rPr>
                <w:sz w:val="36"/>
              </w:rPr>
            </w:pPr>
            <w:r>
              <w:rPr>
                <w:sz w:val="36"/>
              </w:rPr>
              <w:t>2009</w:t>
            </w:r>
            <w:r>
              <w:rPr>
                <w:spacing w:val="-60"/>
                <w:sz w:val="36"/>
              </w:rPr>
              <w:t xml:space="preserve"> 年 </w:t>
            </w:r>
            <w:r>
              <w:rPr>
                <w:sz w:val="36"/>
              </w:rPr>
              <w:t>5</w:t>
            </w:r>
            <w:r>
              <w:rPr>
                <w:spacing w:val="-60"/>
                <w:sz w:val="36"/>
              </w:rPr>
              <w:t xml:space="preserve"> 月 </w:t>
            </w:r>
            <w:r>
              <w:rPr>
                <w:sz w:val="36"/>
              </w:rPr>
              <w:t>7</w:t>
            </w:r>
            <w:r>
              <w:rPr>
                <w:spacing w:val="-45"/>
                <w:sz w:val="36"/>
              </w:rPr>
              <w:t xml:space="preserve"> 日</w:t>
            </w:r>
          </w:p>
        </w:tc>
      </w:tr>
      <w:tr>
        <w:tblPrEx>
          <w:tblW w:w="0" w:type="auto"/>
          <w:jc w:val="left"/>
          <w:tblInd w:w="295" w:type="dxa"/>
          <w:tblLayout w:type="fixed"/>
          <w:tblCellMar>
            <w:top w:w="0" w:type="dxa"/>
            <w:left w:w="0" w:type="dxa"/>
            <w:bottom w:w="0" w:type="dxa"/>
            <w:right w:w="0" w:type="dxa"/>
          </w:tblCellMar>
          <w:tblLook w:val="01E0"/>
        </w:tblPrEx>
        <w:trPr>
          <w:trHeight w:val="482"/>
          <w:jc w:val="left"/>
        </w:trPr>
        <w:tc>
          <w:tcPr>
            <w:tcW w:w="3341" w:type="dxa"/>
          </w:tcPr>
          <w:p>
            <w:pPr>
              <w:pStyle w:val="TableParagraph"/>
              <w:spacing w:before="10" w:line="452" w:lineRule="exact"/>
              <w:ind w:left="50"/>
              <w:rPr>
                <w:sz w:val="36"/>
              </w:rPr>
            </w:pPr>
            <w:r>
              <w:rPr>
                <w:sz w:val="36"/>
              </w:rPr>
              <w:t>路堤挡墙</w:t>
            </w:r>
          </w:p>
        </w:tc>
        <w:tc>
          <w:tcPr>
            <w:tcW w:w="1221" w:type="dxa"/>
          </w:tcPr>
          <w:p>
            <w:pPr>
              <w:pStyle w:val="TableParagraph"/>
              <w:spacing w:before="10" w:line="452" w:lineRule="exact"/>
              <w:ind w:right="88"/>
              <w:jc w:val="right"/>
              <w:rPr>
                <w:sz w:val="36"/>
              </w:rPr>
            </w:pPr>
            <w:r>
              <w:rPr>
                <w:sz w:val="36"/>
              </w:rPr>
              <w:t>60</w:t>
            </w:r>
          </w:p>
        </w:tc>
        <w:tc>
          <w:tcPr>
            <w:tcW w:w="1568" w:type="dxa"/>
          </w:tcPr>
          <w:p>
            <w:pPr>
              <w:pStyle w:val="TableParagraph"/>
              <w:spacing w:before="10" w:line="452" w:lineRule="exact"/>
              <w:ind w:left="89"/>
              <w:rPr>
                <w:sz w:val="36"/>
              </w:rPr>
            </w:pPr>
            <w:r>
              <w:rPr>
                <w:sz w:val="36"/>
              </w:rPr>
              <w:t>工作日</w:t>
            </w:r>
          </w:p>
        </w:tc>
        <w:tc>
          <w:tcPr>
            <w:tcW w:w="3628" w:type="dxa"/>
          </w:tcPr>
          <w:p>
            <w:pPr>
              <w:pStyle w:val="TableParagraph"/>
              <w:spacing w:before="10" w:line="452" w:lineRule="exact"/>
              <w:ind w:right="438"/>
              <w:jc w:val="right"/>
              <w:rPr>
                <w:sz w:val="36"/>
              </w:rPr>
            </w:pPr>
            <w:r>
              <w:rPr>
                <w:sz w:val="36"/>
              </w:rPr>
              <w:t>2009</w:t>
            </w:r>
            <w:r>
              <w:rPr>
                <w:spacing w:val="-60"/>
                <w:sz w:val="36"/>
              </w:rPr>
              <w:t xml:space="preserve"> 年 </w:t>
            </w:r>
            <w:r>
              <w:rPr>
                <w:sz w:val="36"/>
              </w:rPr>
              <w:t>5</w:t>
            </w:r>
            <w:r>
              <w:rPr>
                <w:spacing w:val="-60"/>
                <w:sz w:val="36"/>
              </w:rPr>
              <w:t xml:space="preserve"> 月 </w:t>
            </w:r>
            <w:r>
              <w:rPr>
                <w:sz w:val="36"/>
              </w:rPr>
              <w:t>8</w:t>
            </w:r>
            <w:r>
              <w:rPr>
                <w:spacing w:val="-45"/>
                <w:sz w:val="36"/>
              </w:rPr>
              <w:t xml:space="preserve"> 日</w:t>
            </w:r>
          </w:p>
        </w:tc>
        <w:tc>
          <w:tcPr>
            <w:tcW w:w="3280" w:type="dxa"/>
          </w:tcPr>
          <w:p>
            <w:pPr>
              <w:pStyle w:val="TableParagraph"/>
              <w:spacing w:before="10" w:line="452" w:lineRule="exact"/>
              <w:ind w:right="50"/>
              <w:jc w:val="right"/>
              <w:rPr>
                <w:sz w:val="36"/>
              </w:rPr>
            </w:pPr>
            <w:r>
              <w:rPr>
                <w:sz w:val="36"/>
              </w:rPr>
              <w:t>2009</w:t>
            </w:r>
            <w:r>
              <w:rPr>
                <w:spacing w:val="-60"/>
                <w:sz w:val="36"/>
              </w:rPr>
              <w:t xml:space="preserve"> 年 </w:t>
            </w:r>
            <w:r>
              <w:rPr>
                <w:sz w:val="36"/>
              </w:rPr>
              <w:t>7</w:t>
            </w:r>
            <w:r>
              <w:rPr>
                <w:spacing w:val="-60"/>
                <w:sz w:val="36"/>
              </w:rPr>
              <w:t xml:space="preserve"> 月 </w:t>
            </w:r>
            <w:r>
              <w:rPr>
                <w:sz w:val="36"/>
              </w:rPr>
              <w:t>6</w:t>
            </w:r>
            <w:r>
              <w:rPr>
                <w:spacing w:val="-45"/>
                <w:sz w:val="36"/>
              </w:rPr>
              <w:t xml:space="preserve"> 日</w:t>
            </w:r>
          </w:p>
        </w:tc>
      </w:tr>
      <w:tr>
        <w:tblPrEx>
          <w:tblW w:w="0" w:type="auto"/>
          <w:jc w:val="left"/>
          <w:tblInd w:w="295" w:type="dxa"/>
          <w:tblLayout w:type="fixed"/>
          <w:tblCellMar>
            <w:top w:w="0" w:type="dxa"/>
            <w:left w:w="0" w:type="dxa"/>
            <w:bottom w:w="0" w:type="dxa"/>
            <w:right w:w="0" w:type="dxa"/>
          </w:tblCellMar>
          <w:tblLook w:val="01E0"/>
        </w:tblPrEx>
        <w:trPr>
          <w:trHeight w:val="482"/>
          <w:jc w:val="left"/>
        </w:trPr>
        <w:tc>
          <w:tcPr>
            <w:tcW w:w="3341" w:type="dxa"/>
          </w:tcPr>
          <w:p>
            <w:pPr>
              <w:pStyle w:val="TableParagraph"/>
              <w:spacing w:before="10" w:line="452" w:lineRule="exact"/>
              <w:ind w:left="50"/>
              <w:rPr>
                <w:sz w:val="36"/>
              </w:rPr>
            </w:pPr>
            <w:r>
              <w:rPr>
                <w:sz w:val="36"/>
              </w:rPr>
              <w:t>引道回填</w:t>
            </w:r>
          </w:p>
        </w:tc>
        <w:tc>
          <w:tcPr>
            <w:tcW w:w="1221" w:type="dxa"/>
          </w:tcPr>
          <w:p>
            <w:pPr>
              <w:pStyle w:val="TableParagraph"/>
              <w:spacing w:before="10" w:line="452" w:lineRule="exact"/>
              <w:ind w:right="88"/>
              <w:jc w:val="right"/>
              <w:rPr>
                <w:sz w:val="36"/>
              </w:rPr>
            </w:pPr>
            <w:r>
              <w:rPr>
                <w:sz w:val="36"/>
              </w:rPr>
              <w:t>10</w:t>
            </w:r>
          </w:p>
        </w:tc>
        <w:tc>
          <w:tcPr>
            <w:tcW w:w="1568" w:type="dxa"/>
          </w:tcPr>
          <w:p>
            <w:pPr>
              <w:pStyle w:val="TableParagraph"/>
              <w:spacing w:before="10" w:line="452" w:lineRule="exact"/>
              <w:ind w:left="89"/>
              <w:rPr>
                <w:sz w:val="36"/>
              </w:rPr>
            </w:pPr>
            <w:r>
              <w:rPr>
                <w:sz w:val="36"/>
              </w:rPr>
              <w:t>工作日</w:t>
            </w:r>
          </w:p>
        </w:tc>
        <w:tc>
          <w:tcPr>
            <w:tcW w:w="3628" w:type="dxa"/>
          </w:tcPr>
          <w:p>
            <w:pPr>
              <w:pStyle w:val="TableParagraph"/>
              <w:spacing w:before="10" w:line="452" w:lineRule="exact"/>
              <w:ind w:right="438"/>
              <w:jc w:val="right"/>
              <w:rPr>
                <w:sz w:val="36"/>
              </w:rPr>
            </w:pPr>
            <w:r>
              <w:rPr>
                <w:sz w:val="36"/>
              </w:rPr>
              <w:t>2009</w:t>
            </w:r>
            <w:r>
              <w:rPr>
                <w:spacing w:val="-60"/>
                <w:sz w:val="36"/>
              </w:rPr>
              <w:t xml:space="preserve"> 年 </w:t>
            </w:r>
            <w:r>
              <w:rPr>
                <w:sz w:val="36"/>
              </w:rPr>
              <w:t>7</w:t>
            </w:r>
            <w:r>
              <w:rPr>
                <w:spacing w:val="-60"/>
                <w:sz w:val="36"/>
              </w:rPr>
              <w:t xml:space="preserve"> 月 </w:t>
            </w:r>
            <w:r>
              <w:rPr>
                <w:sz w:val="36"/>
              </w:rPr>
              <w:t>7</w:t>
            </w:r>
            <w:r>
              <w:rPr>
                <w:spacing w:val="-45"/>
                <w:sz w:val="36"/>
              </w:rPr>
              <w:t xml:space="preserve"> 日</w:t>
            </w:r>
          </w:p>
        </w:tc>
        <w:tc>
          <w:tcPr>
            <w:tcW w:w="3280" w:type="dxa"/>
          </w:tcPr>
          <w:p>
            <w:pPr>
              <w:pStyle w:val="TableParagraph"/>
              <w:spacing w:before="10" w:line="452" w:lineRule="exact"/>
              <w:ind w:right="50"/>
              <w:jc w:val="right"/>
              <w:rPr>
                <w:sz w:val="36"/>
              </w:rPr>
            </w:pPr>
            <w:r>
              <w:rPr>
                <w:sz w:val="36"/>
              </w:rPr>
              <w:t>2009</w:t>
            </w:r>
            <w:r>
              <w:rPr>
                <w:spacing w:val="-60"/>
                <w:sz w:val="36"/>
              </w:rPr>
              <w:t xml:space="preserve"> 年 </w:t>
            </w:r>
            <w:r>
              <w:rPr>
                <w:sz w:val="36"/>
              </w:rPr>
              <w:t>7</w:t>
            </w:r>
            <w:r>
              <w:rPr>
                <w:spacing w:val="-60"/>
                <w:sz w:val="36"/>
              </w:rPr>
              <w:t xml:space="preserve"> 月 </w:t>
            </w:r>
            <w:r>
              <w:rPr>
                <w:sz w:val="36"/>
              </w:rPr>
              <w:t>16</w:t>
            </w:r>
            <w:r>
              <w:rPr>
                <w:spacing w:val="-45"/>
                <w:sz w:val="36"/>
              </w:rPr>
              <w:t xml:space="preserve"> 日</w:t>
            </w:r>
          </w:p>
        </w:tc>
      </w:tr>
      <w:tr>
        <w:tblPrEx>
          <w:tblW w:w="0" w:type="auto"/>
          <w:jc w:val="left"/>
          <w:tblInd w:w="295" w:type="dxa"/>
          <w:tblLayout w:type="fixed"/>
          <w:tblCellMar>
            <w:top w:w="0" w:type="dxa"/>
            <w:left w:w="0" w:type="dxa"/>
            <w:bottom w:w="0" w:type="dxa"/>
            <w:right w:w="0" w:type="dxa"/>
          </w:tblCellMar>
          <w:tblLook w:val="01E0"/>
        </w:tblPrEx>
        <w:trPr>
          <w:trHeight w:val="482"/>
          <w:jc w:val="left"/>
        </w:trPr>
        <w:tc>
          <w:tcPr>
            <w:tcW w:w="3341" w:type="dxa"/>
          </w:tcPr>
          <w:p>
            <w:pPr>
              <w:pStyle w:val="TableParagraph"/>
              <w:spacing w:before="11" w:line="452" w:lineRule="exact"/>
              <w:ind w:left="50"/>
              <w:rPr>
                <w:sz w:val="36"/>
              </w:rPr>
            </w:pPr>
            <w:r>
              <w:rPr>
                <w:sz w:val="36"/>
              </w:rPr>
              <w:t>引道基层</w:t>
            </w:r>
          </w:p>
        </w:tc>
        <w:tc>
          <w:tcPr>
            <w:tcW w:w="1221" w:type="dxa"/>
          </w:tcPr>
          <w:p>
            <w:pPr>
              <w:pStyle w:val="TableParagraph"/>
              <w:spacing w:before="11" w:line="452" w:lineRule="exact"/>
              <w:ind w:right="88"/>
              <w:jc w:val="right"/>
              <w:rPr>
                <w:sz w:val="36"/>
              </w:rPr>
            </w:pPr>
            <w:r>
              <w:rPr>
                <w:sz w:val="36"/>
              </w:rPr>
              <w:t>30</w:t>
            </w:r>
          </w:p>
        </w:tc>
        <w:tc>
          <w:tcPr>
            <w:tcW w:w="1568" w:type="dxa"/>
          </w:tcPr>
          <w:p>
            <w:pPr>
              <w:pStyle w:val="TableParagraph"/>
              <w:spacing w:before="11" w:line="452" w:lineRule="exact"/>
              <w:ind w:left="89"/>
              <w:rPr>
                <w:sz w:val="36"/>
              </w:rPr>
            </w:pPr>
            <w:r>
              <w:rPr>
                <w:sz w:val="36"/>
              </w:rPr>
              <w:t>工作日</w:t>
            </w:r>
          </w:p>
        </w:tc>
        <w:tc>
          <w:tcPr>
            <w:tcW w:w="3628" w:type="dxa"/>
          </w:tcPr>
          <w:p>
            <w:pPr>
              <w:pStyle w:val="TableParagraph"/>
              <w:spacing w:before="11" w:line="452" w:lineRule="exact"/>
              <w:ind w:right="438"/>
              <w:jc w:val="right"/>
              <w:rPr>
                <w:sz w:val="36"/>
              </w:rPr>
            </w:pPr>
            <w:r>
              <w:rPr>
                <w:sz w:val="36"/>
              </w:rPr>
              <w:t>2009</w:t>
            </w:r>
            <w:r>
              <w:rPr>
                <w:spacing w:val="-60"/>
                <w:sz w:val="36"/>
              </w:rPr>
              <w:t xml:space="preserve"> 年 </w:t>
            </w:r>
            <w:r>
              <w:rPr>
                <w:sz w:val="36"/>
              </w:rPr>
              <w:t>7</w:t>
            </w:r>
            <w:r>
              <w:rPr>
                <w:spacing w:val="-60"/>
                <w:sz w:val="36"/>
              </w:rPr>
              <w:t xml:space="preserve"> 月 </w:t>
            </w:r>
            <w:r>
              <w:rPr>
                <w:sz w:val="36"/>
              </w:rPr>
              <w:t>17</w:t>
            </w:r>
            <w:r>
              <w:rPr>
                <w:spacing w:val="-45"/>
                <w:sz w:val="36"/>
              </w:rPr>
              <w:t xml:space="preserve"> 日</w:t>
            </w:r>
          </w:p>
        </w:tc>
        <w:tc>
          <w:tcPr>
            <w:tcW w:w="3280" w:type="dxa"/>
          </w:tcPr>
          <w:p>
            <w:pPr>
              <w:pStyle w:val="TableParagraph"/>
              <w:spacing w:before="11" w:line="452" w:lineRule="exact"/>
              <w:ind w:right="50"/>
              <w:jc w:val="right"/>
              <w:rPr>
                <w:sz w:val="36"/>
              </w:rPr>
            </w:pPr>
            <w:r>
              <w:rPr>
                <w:sz w:val="36"/>
              </w:rPr>
              <w:t>2009</w:t>
            </w:r>
            <w:r>
              <w:rPr>
                <w:spacing w:val="-60"/>
                <w:sz w:val="36"/>
              </w:rPr>
              <w:t xml:space="preserve"> 年 </w:t>
            </w:r>
            <w:r>
              <w:rPr>
                <w:sz w:val="36"/>
              </w:rPr>
              <w:t>8</w:t>
            </w:r>
            <w:r>
              <w:rPr>
                <w:spacing w:val="-60"/>
                <w:sz w:val="36"/>
              </w:rPr>
              <w:t xml:space="preserve"> 月 </w:t>
            </w:r>
            <w:r>
              <w:rPr>
                <w:sz w:val="36"/>
              </w:rPr>
              <w:t>15</w:t>
            </w:r>
            <w:r>
              <w:rPr>
                <w:spacing w:val="-45"/>
                <w:sz w:val="36"/>
              </w:rPr>
              <w:t xml:space="preserve"> 日</w:t>
            </w:r>
          </w:p>
        </w:tc>
      </w:tr>
      <w:tr>
        <w:tblPrEx>
          <w:tblW w:w="0" w:type="auto"/>
          <w:jc w:val="left"/>
          <w:tblInd w:w="295" w:type="dxa"/>
          <w:tblLayout w:type="fixed"/>
          <w:tblCellMar>
            <w:top w:w="0" w:type="dxa"/>
            <w:left w:w="0" w:type="dxa"/>
            <w:bottom w:w="0" w:type="dxa"/>
            <w:right w:w="0" w:type="dxa"/>
          </w:tblCellMar>
          <w:tblLook w:val="01E0"/>
        </w:tblPrEx>
        <w:trPr>
          <w:trHeight w:val="482"/>
          <w:jc w:val="left"/>
        </w:trPr>
        <w:tc>
          <w:tcPr>
            <w:tcW w:w="3341" w:type="dxa"/>
          </w:tcPr>
          <w:p>
            <w:pPr>
              <w:pStyle w:val="TableParagraph"/>
              <w:spacing w:before="10" w:line="452" w:lineRule="exact"/>
              <w:ind w:left="50"/>
              <w:rPr>
                <w:sz w:val="36"/>
              </w:rPr>
            </w:pPr>
            <w:r>
              <w:rPr>
                <w:sz w:val="36"/>
              </w:rPr>
              <w:t>上跨桥桩基施工</w:t>
            </w:r>
          </w:p>
        </w:tc>
        <w:tc>
          <w:tcPr>
            <w:tcW w:w="1221" w:type="dxa"/>
          </w:tcPr>
          <w:p>
            <w:pPr>
              <w:pStyle w:val="TableParagraph"/>
              <w:spacing w:before="10" w:line="452" w:lineRule="exact"/>
              <w:ind w:right="88"/>
              <w:jc w:val="right"/>
              <w:rPr>
                <w:sz w:val="36"/>
              </w:rPr>
            </w:pPr>
            <w:r>
              <w:rPr>
                <w:sz w:val="36"/>
              </w:rPr>
              <w:t>60</w:t>
            </w:r>
          </w:p>
        </w:tc>
        <w:tc>
          <w:tcPr>
            <w:tcW w:w="1568" w:type="dxa"/>
          </w:tcPr>
          <w:p>
            <w:pPr>
              <w:pStyle w:val="TableParagraph"/>
              <w:spacing w:before="10" w:line="452" w:lineRule="exact"/>
              <w:ind w:left="89"/>
              <w:rPr>
                <w:sz w:val="36"/>
              </w:rPr>
            </w:pPr>
            <w:r>
              <w:rPr>
                <w:sz w:val="36"/>
              </w:rPr>
              <w:t>工作日</w:t>
            </w:r>
          </w:p>
        </w:tc>
        <w:tc>
          <w:tcPr>
            <w:tcW w:w="3628" w:type="dxa"/>
          </w:tcPr>
          <w:p>
            <w:pPr>
              <w:pStyle w:val="TableParagraph"/>
              <w:spacing w:before="10" w:line="452" w:lineRule="exact"/>
              <w:ind w:right="438"/>
              <w:jc w:val="right"/>
              <w:rPr>
                <w:sz w:val="36"/>
              </w:rPr>
            </w:pPr>
            <w:r>
              <w:rPr>
                <w:sz w:val="36"/>
              </w:rPr>
              <w:t>2009</w:t>
            </w:r>
            <w:r>
              <w:rPr>
                <w:spacing w:val="-60"/>
                <w:sz w:val="36"/>
              </w:rPr>
              <w:t xml:space="preserve"> 年 </w:t>
            </w:r>
            <w:r>
              <w:rPr>
                <w:sz w:val="36"/>
              </w:rPr>
              <w:t>5</w:t>
            </w:r>
            <w:r>
              <w:rPr>
                <w:spacing w:val="-60"/>
                <w:sz w:val="36"/>
              </w:rPr>
              <w:t xml:space="preserve"> 月 </w:t>
            </w:r>
            <w:r>
              <w:rPr>
                <w:sz w:val="36"/>
              </w:rPr>
              <w:t>8</w:t>
            </w:r>
            <w:r>
              <w:rPr>
                <w:spacing w:val="-45"/>
                <w:sz w:val="36"/>
              </w:rPr>
              <w:t xml:space="preserve"> 日</w:t>
            </w:r>
          </w:p>
        </w:tc>
        <w:tc>
          <w:tcPr>
            <w:tcW w:w="3280" w:type="dxa"/>
          </w:tcPr>
          <w:p>
            <w:pPr>
              <w:pStyle w:val="TableParagraph"/>
              <w:spacing w:before="10" w:line="452" w:lineRule="exact"/>
              <w:ind w:right="50"/>
              <w:jc w:val="right"/>
              <w:rPr>
                <w:sz w:val="36"/>
              </w:rPr>
            </w:pPr>
            <w:r>
              <w:rPr>
                <w:sz w:val="36"/>
              </w:rPr>
              <w:t>2009</w:t>
            </w:r>
            <w:r>
              <w:rPr>
                <w:spacing w:val="-60"/>
                <w:sz w:val="36"/>
              </w:rPr>
              <w:t xml:space="preserve"> 年 </w:t>
            </w:r>
            <w:r>
              <w:rPr>
                <w:sz w:val="36"/>
              </w:rPr>
              <w:t>7</w:t>
            </w:r>
            <w:r>
              <w:rPr>
                <w:spacing w:val="-60"/>
                <w:sz w:val="36"/>
              </w:rPr>
              <w:t xml:space="preserve"> 月 </w:t>
            </w:r>
            <w:r>
              <w:rPr>
                <w:sz w:val="36"/>
              </w:rPr>
              <w:t>6</w:t>
            </w:r>
            <w:r>
              <w:rPr>
                <w:spacing w:val="-45"/>
                <w:sz w:val="36"/>
              </w:rPr>
              <w:t xml:space="preserve"> 日</w:t>
            </w:r>
          </w:p>
        </w:tc>
      </w:tr>
      <w:tr>
        <w:tblPrEx>
          <w:tblW w:w="0" w:type="auto"/>
          <w:jc w:val="left"/>
          <w:tblInd w:w="295" w:type="dxa"/>
          <w:tblLayout w:type="fixed"/>
          <w:tblCellMar>
            <w:top w:w="0" w:type="dxa"/>
            <w:left w:w="0" w:type="dxa"/>
            <w:bottom w:w="0" w:type="dxa"/>
            <w:right w:w="0" w:type="dxa"/>
          </w:tblCellMar>
          <w:tblLook w:val="01E0"/>
        </w:tblPrEx>
        <w:trPr>
          <w:trHeight w:val="484"/>
          <w:jc w:val="left"/>
        </w:trPr>
        <w:tc>
          <w:tcPr>
            <w:tcW w:w="3341" w:type="dxa"/>
          </w:tcPr>
          <w:p>
            <w:pPr>
              <w:pStyle w:val="TableParagraph"/>
              <w:spacing w:before="10" w:line="454" w:lineRule="exact"/>
              <w:ind w:left="50"/>
              <w:rPr>
                <w:sz w:val="36"/>
              </w:rPr>
            </w:pPr>
            <w:r>
              <w:rPr>
                <w:sz w:val="36"/>
              </w:rPr>
              <w:t>上跨桥承台施工</w:t>
            </w:r>
          </w:p>
        </w:tc>
        <w:tc>
          <w:tcPr>
            <w:tcW w:w="1221" w:type="dxa"/>
          </w:tcPr>
          <w:p>
            <w:pPr>
              <w:pStyle w:val="TableParagraph"/>
              <w:spacing w:before="10" w:line="454" w:lineRule="exact"/>
              <w:ind w:right="88"/>
              <w:jc w:val="right"/>
              <w:rPr>
                <w:sz w:val="36"/>
              </w:rPr>
            </w:pPr>
            <w:r>
              <w:rPr>
                <w:sz w:val="36"/>
              </w:rPr>
              <w:t>35</w:t>
            </w:r>
          </w:p>
        </w:tc>
        <w:tc>
          <w:tcPr>
            <w:tcW w:w="1568" w:type="dxa"/>
          </w:tcPr>
          <w:p>
            <w:pPr>
              <w:pStyle w:val="TableParagraph"/>
              <w:spacing w:before="10" w:line="454" w:lineRule="exact"/>
              <w:ind w:left="89"/>
              <w:rPr>
                <w:sz w:val="36"/>
              </w:rPr>
            </w:pPr>
            <w:r>
              <w:rPr>
                <w:sz w:val="36"/>
              </w:rPr>
              <w:t>工作日</w:t>
            </w:r>
          </w:p>
        </w:tc>
        <w:tc>
          <w:tcPr>
            <w:tcW w:w="3628" w:type="dxa"/>
          </w:tcPr>
          <w:p>
            <w:pPr>
              <w:pStyle w:val="TableParagraph"/>
              <w:spacing w:before="10" w:line="454" w:lineRule="exact"/>
              <w:ind w:right="438"/>
              <w:jc w:val="right"/>
              <w:rPr>
                <w:sz w:val="36"/>
              </w:rPr>
            </w:pPr>
            <w:r>
              <w:rPr>
                <w:sz w:val="36"/>
              </w:rPr>
              <w:t>2009</w:t>
            </w:r>
            <w:r>
              <w:rPr>
                <w:spacing w:val="-60"/>
                <w:sz w:val="36"/>
              </w:rPr>
              <w:t xml:space="preserve"> 年 </w:t>
            </w:r>
            <w:r>
              <w:rPr>
                <w:sz w:val="36"/>
              </w:rPr>
              <w:t>6</w:t>
            </w:r>
            <w:r>
              <w:rPr>
                <w:spacing w:val="-60"/>
                <w:sz w:val="36"/>
              </w:rPr>
              <w:t xml:space="preserve"> 月 </w:t>
            </w:r>
            <w:r>
              <w:rPr>
                <w:sz w:val="36"/>
              </w:rPr>
              <w:t>7</w:t>
            </w:r>
            <w:r>
              <w:rPr>
                <w:spacing w:val="-45"/>
                <w:sz w:val="36"/>
              </w:rPr>
              <w:t xml:space="preserve"> 日</w:t>
            </w:r>
          </w:p>
        </w:tc>
        <w:tc>
          <w:tcPr>
            <w:tcW w:w="3280" w:type="dxa"/>
          </w:tcPr>
          <w:p>
            <w:pPr>
              <w:pStyle w:val="TableParagraph"/>
              <w:spacing w:before="10" w:line="454" w:lineRule="exact"/>
              <w:ind w:right="50"/>
              <w:jc w:val="right"/>
              <w:rPr>
                <w:sz w:val="36"/>
              </w:rPr>
            </w:pPr>
            <w:r>
              <w:rPr>
                <w:sz w:val="36"/>
              </w:rPr>
              <w:t>2009</w:t>
            </w:r>
            <w:r>
              <w:rPr>
                <w:spacing w:val="-60"/>
                <w:sz w:val="36"/>
              </w:rPr>
              <w:t xml:space="preserve"> 年 </w:t>
            </w:r>
            <w:r>
              <w:rPr>
                <w:sz w:val="36"/>
              </w:rPr>
              <w:t>7</w:t>
            </w:r>
            <w:r>
              <w:rPr>
                <w:spacing w:val="-60"/>
                <w:sz w:val="36"/>
              </w:rPr>
              <w:t xml:space="preserve"> 月 </w:t>
            </w:r>
            <w:r>
              <w:rPr>
                <w:sz w:val="36"/>
              </w:rPr>
              <w:t>11</w:t>
            </w:r>
            <w:r>
              <w:rPr>
                <w:spacing w:val="-45"/>
                <w:sz w:val="36"/>
              </w:rPr>
              <w:t xml:space="preserve"> 日</w:t>
            </w:r>
          </w:p>
        </w:tc>
      </w:tr>
      <w:tr>
        <w:tblPrEx>
          <w:tblW w:w="0" w:type="auto"/>
          <w:jc w:val="left"/>
          <w:tblInd w:w="295" w:type="dxa"/>
          <w:tblLayout w:type="fixed"/>
          <w:tblCellMar>
            <w:top w:w="0" w:type="dxa"/>
            <w:left w:w="0" w:type="dxa"/>
            <w:bottom w:w="0" w:type="dxa"/>
            <w:right w:w="0" w:type="dxa"/>
          </w:tblCellMar>
          <w:tblLook w:val="01E0"/>
        </w:tblPrEx>
        <w:trPr>
          <w:trHeight w:val="484"/>
          <w:jc w:val="left"/>
        </w:trPr>
        <w:tc>
          <w:tcPr>
            <w:tcW w:w="3341" w:type="dxa"/>
          </w:tcPr>
          <w:p>
            <w:pPr>
              <w:pStyle w:val="TableParagraph"/>
              <w:spacing w:before="12" w:line="452" w:lineRule="exact"/>
              <w:ind w:left="50"/>
              <w:rPr>
                <w:sz w:val="36"/>
              </w:rPr>
            </w:pPr>
            <w:r>
              <w:rPr>
                <w:sz w:val="36"/>
              </w:rPr>
              <w:t>上跨桥墩台施工</w:t>
            </w:r>
          </w:p>
        </w:tc>
        <w:tc>
          <w:tcPr>
            <w:tcW w:w="1221" w:type="dxa"/>
          </w:tcPr>
          <w:p>
            <w:pPr>
              <w:pStyle w:val="TableParagraph"/>
              <w:spacing w:before="12" w:line="452" w:lineRule="exact"/>
              <w:ind w:right="88"/>
              <w:jc w:val="right"/>
              <w:rPr>
                <w:sz w:val="36"/>
              </w:rPr>
            </w:pPr>
            <w:r>
              <w:rPr>
                <w:sz w:val="36"/>
              </w:rPr>
              <w:t>60</w:t>
            </w:r>
          </w:p>
        </w:tc>
        <w:tc>
          <w:tcPr>
            <w:tcW w:w="1568" w:type="dxa"/>
          </w:tcPr>
          <w:p>
            <w:pPr>
              <w:pStyle w:val="TableParagraph"/>
              <w:spacing w:before="12" w:line="452" w:lineRule="exact"/>
              <w:ind w:left="89"/>
              <w:rPr>
                <w:sz w:val="36"/>
              </w:rPr>
            </w:pPr>
            <w:r>
              <w:rPr>
                <w:sz w:val="36"/>
              </w:rPr>
              <w:t>工作日</w:t>
            </w:r>
          </w:p>
        </w:tc>
        <w:tc>
          <w:tcPr>
            <w:tcW w:w="3628" w:type="dxa"/>
          </w:tcPr>
          <w:p>
            <w:pPr>
              <w:pStyle w:val="TableParagraph"/>
              <w:spacing w:before="12" w:line="452" w:lineRule="exact"/>
              <w:ind w:right="438"/>
              <w:jc w:val="right"/>
              <w:rPr>
                <w:sz w:val="36"/>
              </w:rPr>
            </w:pPr>
            <w:r>
              <w:rPr>
                <w:sz w:val="36"/>
              </w:rPr>
              <w:t>2009</w:t>
            </w:r>
            <w:r>
              <w:rPr>
                <w:spacing w:val="-60"/>
                <w:sz w:val="36"/>
              </w:rPr>
              <w:t xml:space="preserve"> 年 </w:t>
            </w:r>
            <w:r>
              <w:rPr>
                <w:sz w:val="36"/>
              </w:rPr>
              <w:t>6</w:t>
            </w:r>
            <w:r>
              <w:rPr>
                <w:spacing w:val="-60"/>
                <w:sz w:val="36"/>
              </w:rPr>
              <w:t xml:space="preserve"> 月 </w:t>
            </w:r>
            <w:r>
              <w:rPr>
                <w:sz w:val="36"/>
              </w:rPr>
              <w:t>22</w:t>
            </w:r>
            <w:r>
              <w:rPr>
                <w:spacing w:val="-45"/>
                <w:sz w:val="36"/>
              </w:rPr>
              <w:t xml:space="preserve"> 日</w:t>
            </w:r>
          </w:p>
        </w:tc>
        <w:tc>
          <w:tcPr>
            <w:tcW w:w="3280" w:type="dxa"/>
          </w:tcPr>
          <w:p>
            <w:pPr>
              <w:pStyle w:val="TableParagraph"/>
              <w:spacing w:before="12" w:line="452" w:lineRule="exact"/>
              <w:ind w:right="50"/>
              <w:jc w:val="right"/>
              <w:rPr>
                <w:sz w:val="36"/>
              </w:rPr>
            </w:pPr>
            <w:r>
              <w:rPr>
                <w:sz w:val="36"/>
              </w:rPr>
              <w:t>2009</w:t>
            </w:r>
            <w:r>
              <w:rPr>
                <w:spacing w:val="-60"/>
                <w:sz w:val="36"/>
              </w:rPr>
              <w:t xml:space="preserve"> 年 </w:t>
            </w:r>
            <w:r>
              <w:rPr>
                <w:sz w:val="36"/>
              </w:rPr>
              <w:t>8</w:t>
            </w:r>
            <w:r>
              <w:rPr>
                <w:spacing w:val="-60"/>
                <w:sz w:val="36"/>
              </w:rPr>
              <w:t xml:space="preserve"> 月 </w:t>
            </w:r>
            <w:r>
              <w:rPr>
                <w:sz w:val="36"/>
              </w:rPr>
              <w:t>20</w:t>
            </w:r>
            <w:r>
              <w:rPr>
                <w:spacing w:val="-45"/>
                <w:sz w:val="36"/>
              </w:rPr>
              <w:t xml:space="preserve"> 日</w:t>
            </w:r>
          </w:p>
        </w:tc>
      </w:tr>
      <w:tr>
        <w:tblPrEx>
          <w:tblW w:w="0" w:type="auto"/>
          <w:jc w:val="left"/>
          <w:tblInd w:w="295" w:type="dxa"/>
          <w:tblLayout w:type="fixed"/>
          <w:tblCellMar>
            <w:top w:w="0" w:type="dxa"/>
            <w:left w:w="0" w:type="dxa"/>
            <w:bottom w:w="0" w:type="dxa"/>
            <w:right w:w="0" w:type="dxa"/>
          </w:tblCellMar>
          <w:tblLook w:val="01E0"/>
        </w:tblPrEx>
        <w:trPr>
          <w:trHeight w:val="482"/>
          <w:jc w:val="left"/>
        </w:trPr>
        <w:tc>
          <w:tcPr>
            <w:tcW w:w="3341" w:type="dxa"/>
          </w:tcPr>
          <w:p>
            <w:pPr>
              <w:pStyle w:val="TableParagraph"/>
              <w:spacing w:before="10" w:line="452" w:lineRule="exact"/>
              <w:ind w:left="50"/>
              <w:rPr>
                <w:sz w:val="36"/>
              </w:rPr>
            </w:pPr>
            <w:r>
              <w:rPr>
                <w:sz w:val="36"/>
              </w:rPr>
              <w:t>空心板预制</w:t>
            </w:r>
          </w:p>
        </w:tc>
        <w:tc>
          <w:tcPr>
            <w:tcW w:w="1221" w:type="dxa"/>
          </w:tcPr>
          <w:p>
            <w:pPr>
              <w:pStyle w:val="TableParagraph"/>
              <w:spacing w:before="10" w:line="452" w:lineRule="exact"/>
              <w:ind w:right="88"/>
              <w:jc w:val="right"/>
              <w:rPr>
                <w:sz w:val="36"/>
              </w:rPr>
            </w:pPr>
            <w:r>
              <w:rPr>
                <w:sz w:val="36"/>
              </w:rPr>
              <w:t>80</w:t>
            </w:r>
          </w:p>
        </w:tc>
        <w:tc>
          <w:tcPr>
            <w:tcW w:w="1568" w:type="dxa"/>
          </w:tcPr>
          <w:p>
            <w:pPr>
              <w:pStyle w:val="TableParagraph"/>
              <w:spacing w:before="10" w:line="452" w:lineRule="exact"/>
              <w:ind w:left="89"/>
              <w:rPr>
                <w:sz w:val="36"/>
              </w:rPr>
            </w:pPr>
            <w:r>
              <w:rPr>
                <w:sz w:val="36"/>
              </w:rPr>
              <w:t>工作日</w:t>
            </w:r>
          </w:p>
        </w:tc>
        <w:tc>
          <w:tcPr>
            <w:tcW w:w="3628" w:type="dxa"/>
          </w:tcPr>
          <w:p>
            <w:pPr>
              <w:pStyle w:val="TableParagraph"/>
              <w:spacing w:before="10" w:line="452" w:lineRule="exact"/>
              <w:ind w:right="438"/>
              <w:jc w:val="right"/>
              <w:rPr>
                <w:sz w:val="36"/>
              </w:rPr>
            </w:pPr>
            <w:r>
              <w:rPr>
                <w:sz w:val="36"/>
              </w:rPr>
              <w:t>2009</w:t>
            </w:r>
            <w:r>
              <w:rPr>
                <w:spacing w:val="-60"/>
                <w:sz w:val="36"/>
              </w:rPr>
              <w:t xml:space="preserve"> 年 </w:t>
            </w:r>
            <w:r>
              <w:rPr>
                <w:sz w:val="36"/>
              </w:rPr>
              <w:t>5</w:t>
            </w:r>
            <w:r>
              <w:rPr>
                <w:spacing w:val="-60"/>
                <w:sz w:val="36"/>
              </w:rPr>
              <w:t xml:space="preserve"> 月 </w:t>
            </w:r>
            <w:r>
              <w:rPr>
                <w:sz w:val="36"/>
              </w:rPr>
              <w:t>8</w:t>
            </w:r>
            <w:r>
              <w:rPr>
                <w:spacing w:val="-45"/>
                <w:sz w:val="36"/>
              </w:rPr>
              <w:t xml:space="preserve"> 日</w:t>
            </w:r>
          </w:p>
        </w:tc>
        <w:tc>
          <w:tcPr>
            <w:tcW w:w="3280" w:type="dxa"/>
          </w:tcPr>
          <w:p>
            <w:pPr>
              <w:pStyle w:val="TableParagraph"/>
              <w:spacing w:before="10" w:line="452" w:lineRule="exact"/>
              <w:ind w:right="50"/>
              <w:jc w:val="right"/>
              <w:rPr>
                <w:sz w:val="36"/>
              </w:rPr>
            </w:pPr>
            <w:r>
              <w:rPr>
                <w:sz w:val="36"/>
              </w:rPr>
              <w:t>2009</w:t>
            </w:r>
            <w:r>
              <w:rPr>
                <w:spacing w:val="-60"/>
                <w:sz w:val="36"/>
              </w:rPr>
              <w:t xml:space="preserve"> 年 </w:t>
            </w:r>
            <w:r>
              <w:rPr>
                <w:sz w:val="36"/>
              </w:rPr>
              <w:t>7</w:t>
            </w:r>
            <w:r>
              <w:rPr>
                <w:spacing w:val="-60"/>
                <w:sz w:val="36"/>
              </w:rPr>
              <w:t xml:space="preserve"> 月 </w:t>
            </w:r>
            <w:r>
              <w:rPr>
                <w:sz w:val="36"/>
              </w:rPr>
              <w:t>26</w:t>
            </w:r>
            <w:r>
              <w:rPr>
                <w:spacing w:val="-45"/>
                <w:sz w:val="36"/>
              </w:rPr>
              <w:t xml:space="preserve"> 日</w:t>
            </w:r>
          </w:p>
        </w:tc>
      </w:tr>
      <w:tr>
        <w:tblPrEx>
          <w:tblW w:w="0" w:type="auto"/>
          <w:jc w:val="left"/>
          <w:tblInd w:w="295" w:type="dxa"/>
          <w:tblLayout w:type="fixed"/>
          <w:tblCellMar>
            <w:top w:w="0" w:type="dxa"/>
            <w:left w:w="0" w:type="dxa"/>
            <w:bottom w:w="0" w:type="dxa"/>
            <w:right w:w="0" w:type="dxa"/>
          </w:tblCellMar>
          <w:tblLook w:val="01E0"/>
        </w:tblPrEx>
        <w:trPr>
          <w:trHeight w:val="482"/>
          <w:jc w:val="left"/>
        </w:trPr>
        <w:tc>
          <w:tcPr>
            <w:tcW w:w="3341" w:type="dxa"/>
          </w:tcPr>
          <w:p>
            <w:pPr>
              <w:pStyle w:val="TableParagraph"/>
              <w:spacing w:before="10" w:line="452" w:lineRule="exact"/>
              <w:ind w:left="50"/>
              <w:rPr>
                <w:sz w:val="36"/>
              </w:rPr>
            </w:pPr>
            <w:r>
              <w:rPr>
                <w:sz w:val="36"/>
              </w:rPr>
              <w:t>空心板架设</w:t>
            </w:r>
          </w:p>
        </w:tc>
        <w:tc>
          <w:tcPr>
            <w:tcW w:w="1221" w:type="dxa"/>
          </w:tcPr>
          <w:p>
            <w:pPr>
              <w:pStyle w:val="TableParagraph"/>
              <w:spacing w:before="10" w:line="452" w:lineRule="exact"/>
              <w:ind w:right="88"/>
              <w:jc w:val="right"/>
              <w:rPr>
                <w:sz w:val="36"/>
              </w:rPr>
            </w:pPr>
            <w:r>
              <w:rPr>
                <w:sz w:val="36"/>
              </w:rPr>
              <w:t>15</w:t>
            </w:r>
          </w:p>
        </w:tc>
        <w:tc>
          <w:tcPr>
            <w:tcW w:w="1568" w:type="dxa"/>
          </w:tcPr>
          <w:p>
            <w:pPr>
              <w:pStyle w:val="TableParagraph"/>
              <w:spacing w:before="10" w:line="452" w:lineRule="exact"/>
              <w:ind w:left="89"/>
              <w:rPr>
                <w:sz w:val="36"/>
              </w:rPr>
            </w:pPr>
            <w:r>
              <w:rPr>
                <w:sz w:val="36"/>
              </w:rPr>
              <w:t>工作日</w:t>
            </w:r>
          </w:p>
        </w:tc>
        <w:tc>
          <w:tcPr>
            <w:tcW w:w="3628" w:type="dxa"/>
          </w:tcPr>
          <w:p>
            <w:pPr>
              <w:pStyle w:val="TableParagraph"/>
              <w:spacing w:before="10" w:line="452" w:lineRule="exact"/>
              <w:ind w:right="438"/>
              <w:jc w:val="right"/>
              <w:rPr>
                <w:sz w:val="36"/>
              </w:rPr>
            </w:pPr>
            <w:r>
              <w:rPr>
                <w:sz w:val="36"/>
              </w:rPr>
              <w:t>2009</w:t>
            </w:r>
            <w:r>
              <w:rPr>
                <w:spacing w:val="-60"/>
                <w:sz w:val="36"/>
              </w:rPr>
              <w:t xml:space="preserve"> 年 </w:t>
            </w:r>
            <w:r>
              <w:rPr>
                <w:sz w:val="36"/>
              </w:rPr>
              <w:t>8</w:t>
            </w:r>
            <w:r>
              <w:rPr>
                <w:spacing w:val="-60"/>
                <w:sz w:val="36"/>
              </w:rPr>
              <w:t xml:space="preserve"> 月 </w:t>
            </w:r>
            <w:r>
              <w:rPr>
                <w:sz w:val="36"/>
              </w:rPr>
              <w:t>21</w:t>
            </w:r>
            <w:r>
              <w:rPr>
                <w:spacing w:val="-45"/>
                <w:sz w:val="36"/>
              </w:rPr>
              <w:t xml:space="preserve"> 日</w:t>
            </w:r>
          </w:p>
        </w:tc>
        <w:tc>
          <w:tcPr>
            <w:tcW w:w="3280" w:type="dxa"/>
          </w:tcPr>
          <w:p>
            <w:pPr>
              <w:pStyle w:val="TableParagraph"/>
              <w:spacing w:before="10" w:line="452" w:lineRule="exact"/>
              <w:ind w:right="50"/>
              <w:jc w:val="right"/>
              <w:rPr>
                <w:sz w:val="36"/>
              </w:rPr>
            </w:pPr>
            <w:r>
              <w:rPr>
                <w:sz w:val="36"/>
              </w:rPr>
              <w:t>2009</w:t>
            </w:r>
            <w:r>
              <w:rPr>
                <w:spacing w:val="-60"/>
                <w:sz w:val="36"/>
              </w:rPr>
              <w:t xml:space="preserve"> 年 </w:t>
            </w:r>
            <w:r>
              <w:rPr>
                <w:sz w:val="36"/>
              </w:rPr>
              <w:t>9</w:t>
            </w:r>
            <w:r>
              <w:rPr>
                <w:spacing w:val="-60"/>
                <w:sz w:val="36"/>
              </w:rPr>
              <w:t xml:space="preserve"> 月 </w:t>
            </w:r>
            <w:r>
              <w:rPr>
                <w:sz w:val="36"/>
              </w:rPr>
              <w:t>4</w:t>
            </w:r>
            <w:r>
              <w:rPr>
                <w:spacing w:val="-45"/>
                <w:sz w:val="36"/>
              </w:rPr>
              <w:t xml:space="preserve"> 日</w:t>
            </w:r>
          </w:p>
        </w:tc>
      </w:tr>
      <w:tr>
        <w:tblPrEx>
          <w:tblW w:w="0" w:type="auto"/>
          <w:jc w:val="left"/>
          <w:tblInd w:w="295" w:type="dxa"/>
          <w:tblLayout w:type="fixed"/>
          <w:tblCellMar>
            <w:top w:w="0" w:type="dxa"/>
            <w:left w:w="0" w:type="dxa"/>
            <w:bottom w:w="0" w:type="dxa"/>
            <w:right w:w="0" w:type="dxa"/>
          </w:tblCellMar>
          <w:tblLook w:val="01E0"/>
        </w:tblPrEx>
        <w:trPr>
          <w:trHeight w:val="482"/>
          <w:jc w:val="left"/>
        </w:trPr>
        <w:tc>
          <w:tcPr>
            <w:tcW w:w="3341" w:type="dxa"/>
          </w:tcPr>
          <w:p>
            <w:pPr>
              <w:pStyle w:val="TableParagraph"/>
              <w:spacing w:before="10" w:line="452" w:lineRule="exact"/>
              <w:ind w:left="50"/>
              <w:rPr>
                <w:sz w:val="36"/>
              </w:rPr>
            </w:pPr>
            <w:r>
              <w:rPr>
                <w:sz w:val="36"/>
              </w:rPr>
              <w:t>桥面铺装及附属</w:t>
            </w:r>
          </w:p>
        </w:tc>
        <w:tc>
          <w:tcPr>
            <w:tcW w:w="1221" w:type="dxa"/>
          </w:tcPr>
          <w:p>
            <w:pPr>
              <w:pStyle w:val="TableParagraph"/>
              <w:spacing w:before="10" w:line="452" w:lineRule="exact"/>
              <w:ind w:right="88"/>
              <w:jc w:val="right"/>
              <w:rPr>
                <w:sz w:val="36"/>
              </w:rPr>
            </w:pPr>
            <w:r>
              <w:rPr>
                <w:sz w:val="36"/>
              </w:rPr>
              <w:t>20</w:t>
            </w:r>
          </w:p>
        </w:tc>
        <w:tc>
          <w:tcPr>
            <w:tcW w:w="1568" w:type="dxa"/>
          </w:tcPr>
          <w:p>
            <w:pPr>
              <w:pStyle w:val="TableParagraph"/>
              <w:spacing w:before="10" w:line="452" w:lineRule="exact"/>
              <w:ind w:left="89"/>
              <w:rPr>
                <w:sz w:val="36"/>
              </w:rPr>
            </w:pPr>
            <w:r>
              <w:rPr>
                <w:sz w:val="36"/>
              </w:rPr>
              <w:t>工作日</w:t>
            </w:r>
          </w:p>
        </w:tc>
        <w:tc>
          <w:tcPr>
            <w:tcW w:w="3628" w:type="dxa"/>
          </w:tcPr>
          <w:p>
            <w:pPr>
              <w:pStyle w:val="TableParagraph"/>
              <w:spacing w:before="10" w:line="452" w:lineRule="exact"/>
              <w:ind w:right="438"/>
              <w:jc w:val="right"/>
              <w:rPr>
                <w:sz w:val="36"/>
              </w:rPr>
            </w:pPr>
            <w:r>
              <w:rPr>
                <w:sz w:val="36"/>
              </w:rPr>
              <w:t>2009</w:t>
            </w:r>
            <w:r>
              <w:rPr>
                <w:spacing w:val="-60"/>
                <w:sz w:val="36"/>
              </w:rPr>
              <w:t xml:space="preserve"> 年 </w:t>
            </w:r>
            <w:r>
              <w:rPr>
                <w:sz w:val="36"/>
              </w:rPr>
              <w:t>9</w:t>
            </w:r>
            <w:r>
              <w:rPr>
                <w:spacing w:val="-60"/>
                <w:sz w:val="36"/>
              </w:rPr>
              <w:t xml:space="preserve"> 月 </w:t>
            </w:r>
            <w:r>
              <w:rPr>
                <w:sz w:val="36"/>
              </w:rPr>
              <w:t>5</w:t>
            </w:r>
            <w:r>
              <w:rPr>
                <w:spacing w:val="-45"/>
                <w:sz w:val="36"/>
              </w:rPr>
              <w:t xml:space="preserve"> 日</w:t>
            </w:r>
          </w:p>
        </w:tc>
        <w:tc>
          <w:tcPr>
            <w:tcW w:w="3280" w:type="dxa"/>
          </w:tcPr>
          <w:p>
            <w:pPr>
              <w:pStyle w:val="TableParagraph"/>
              <w:spacing w:before="10" w:line="452" w:lineRule="exact"/>
              <w:ind w:right="50"/>
              <w:jc w:val="right"/>
              <w:rPr>
                <w:sz w:val="36"/>
              </w:rPr>
            </w:pPr>
            <w:r>
              <w:rPr>
                <w:sz w:val="36"/>
              </w:rPr>
              <w:t>2009</w:t>
            </w:r>
            <w:r>
              <w:rPr>
                <w:spacing w:val="-60"/>
                <w:sz w:val="36"/>
              </w:rPr>
              <w:t xml:space="preserve"> 年 </w:t>
            </w:r>
            <w:r>
              <w:rPr>
                <w:sz w:val="36"/>
              </w:rPr>
              <w:t>9</w:t>
            </w:r>
            <w:r>
              <w:rPr>
                <w:spacing w:val="-60"/>
                <w:sz w:val="36"/>
              </w:rPr>
              <w:t xml:space="preserve"> 月 </w:t>
            </w:r>
            <w:r>
              <w:rPr>
                <w:sz w:val="36"/>
              </w:rPr>
              <w:t>24</w:t>
            </w:r>
            <w:r>
              <w:rPr>
                <w:spacing w:val="-45"/>
                <w:sz w:val="36"/>
              </w:rPr>
              <w:t xml:space="preserve"> 日</w:t>
            </w:r>
          </w:p>
        </w:tc>
      </w:tr>
      <w:tr>
        <w:tblPrEx>
          <w:tblW w:w="0" w:type="auto"/>
          <w:jc w:val="left"/>
          <w:tblInd w:w="295" w:type="dxa"/>
          <w:tblLayout w:type="fixed"/>
          <w:tblCellMar>
            <w:top w:w="0" w:type="dxa"/>
            <w:left w:w="0" w:type="dxa"/>
            <w:bottom w:w="0" w:type="dxa"/>
            <w:right w:w="0" w:type="dxa"/>
          </w:tblCellMar>
          <w:tblLook w:val="01E0"/>
        </w:tblPrEx>
        <w:trPr>
          <w:trHeight w:val="421"/>
          <w:jc w:val="left"/>
        </w:trPr>
        <w:tc>
          <w:tcPr>
            <w:tcW w:w="3341" w:type="dxa"/>
          </w:tcPr>
          <w:p>
            <w:pPr>
              <w:pStyle w:val="TableParagraph"/>
              <w:spacing w:before="10" w:line="391" w:lineRule="exact"/>
              <w:ind w:left="50"/>
              <w:rPr>
                <w:sz w:val="36"/>
              </w:rPr>
            </w:pPr>
            <w:r>
              <w:rPr>
                <w:sz w:val="36"/>
              </w:rPr>
              <w:t>沥青砼铺装</w:t>
            </w:r>
          </w:p>
        </w:tc>
        <w:tc>
          <w:tcPr>
            <w:tcW w:w="1221" w:type="dxa"/>
          </w:tcPr>
          <w:p>
            <w:pPr>
              <w:pStyle w:val="TableParagraph"/>
              <w:spacing w:before="10" w:line="391" w:lineRule="exact"/>
              <w:ind w:right="88"/>
              <w:jc w:val="right"/>
              <w:rPr>
                <w:sz w:val="36"/>
              </w:rPr>
            </w:pPr>
            <w:r>
              <w:rPr>
                <w:sz w:val="36"/>
              </w:rPr>
              <w:t>10</w:t>
            </w:r>
          </w:p>
        </w:tc>
        <w:tc>
          <w:tcPr>
            <w:tcW w:w="1568" w:type="dxa"/>
          </w:tcPr>
          <w:p>
            <w:pPr>
              <w:pStyle w:val="TableParagraph"/>
              <w:spacing w:before="10" w:line="391" w:lineRule="exact"/>
              <w:ind w:left="89"/>
              <w:rPr>
                <w:sz w:val="36"/>
              </w:rPr>
            </w:pPr>
            <w:r>
              <w:rPr>
                <w:sz w:val="36"/>
              </w:rPr>
              <w:t>工作日</w:t>
            </w:r>
          </w:p>
        </w:tc>
        <w:tc>
          <w:tcPr>
            <w:tcW w:w="3628" w:type="dxa"/>
          </w:tcPr>
          <w:p>
            <w:pPr>
              <w:pStyle w:val="TableParagraph"/>
              <w:spacing w:before="10" w:line="391" w:lineRule="exact"/>
              <w:ind w:right="438"/>
              <w:jc w:val="right"/>
              <w:rPr>
                <w:sz w:val="36"/>
              </w:rPr>
            </w:pPr>
            <w:r>
              <w:rPr>
                <w:sz w:val="36"/>
              </w:rPr>
              <w:t>2009</w:t>
            </w:r>
            <w:r>
              <w:rPr>
                <w:spacing w:val="-60"/>
                <w:sz w:val="36"/>
              </w:rPr>
              <w:t xml:space="preserve"> 年 </w:t>
            </w:r>
            <w:r>
              <w:rPr>
                <w:sz w:val="36"/>
              </w:rPr>
              <w:t>9</w:t>
            </w:r>
            <w:r>
              <w:rPr>
                <w:spacing w:val="-60"/>
                <w:sz w:val="36"/>
              </w:rPr>
              <w:t xml:space="preserve"> 月 </w:t>
            </w:r>
            <w:r>
              <w:rPr>
                <w:sz w:val="36"/>
              </w:rPr>
              <w:t>25</w:t>
            </w:r>
            <w:r>
              <w:rPr>
                <w:spacing w:val="-45"/>
                <w:sz w:val="36"/>
              </w:rPr>
              <w:t xml:space="preserve"> 日</w:t>
            </w:r>
          </w:p>
        </w:tc>
        <w:tc>
          <w:tcPr>
            <w:tcW w:w="3280" w:type="dxa"/>
          </w:tcPr>
          <w:p>
            <w:pPr>
              <w:pStyle w:val="TableParagraph"/>
              <w:spacing w:before="10" w:line="391" w:lineRule="exact"/>
              <w:ind w:right="50"/>
              <w:jc w:val="right"/>
              <w:rPr>
                <w:sz w:val="36"/>
              </w:rPr>
            </w:pPr>
            <w:r>
              <w:rPr>
                <w:sz w:val="36"/>
              </w:rPr>
              <w:t>2009</w:t>
            </w:r>
            <w:r>
              <w:rPr>
                <w:spacing w:val="-60"/>
                <w:sz w:val="36"/>
              </w:rPr>
              <w:t xml:space="preserve"> 年 </w:t>
            </w:r>
            <w:r>
              <w:rPr>
                <w:sz w:val="36"/>
              </w:rPr>
              <w:t>10</w:t>
            </w:r>
            <w:r>
              <w:rPr>
                <w:spacing w:val="-60"/>
                <w:sz w:val="36"/>
              </w:rPr>
              <w:t xml:space="preserve"> 月 </w:t>
            </w:r>
            <w:r>
              <w:rPr>
                <w:sz w:val="36"/>
              </w:rPr>
              <w:t>4</w:t>
            </w:r>
            <w:r>
              <w:rPr>
                <w:spacing w:val="-45"/>
                <w:sz w:val="36"/>
              </w:rPr>
              <w:t xml:space="preserve"> 日</w:t>
            </w:r>
          </w:p>
        </w:tc>
      </w:tr>
    </w:tbl>
    <w:p>
      <w:pPr>
        <w:spacing w:after="0" w:line="391" w:lineRule="exact"/>
        <w:jc w:val="right"/>
        <w:rPr>
          <w:sz w:val="36"/>
        </w:rPr>
        <w:sectPr>
          <w:pgSz w:w="17860" w:h="25260"/>
          <w:pgMar w:top="1860" w:right="0" w:bottom="280" w:left="2500" w:header="708" w:footer="708"/>
          <w:pgNumType w:start="19"/>
          <w:cols w:space="708"/>
        </w:sectPr>
      </w:pPr>
    </w:p>
    <w:p>
      <w:pPr>
        <w:pStyle w:val="BodyText"/>
        <w:ind w:left="160"/>
        <w:rPr>
          <w:sz w:val="20"/>
        </w:rPr>
      </w:pPr>
      <w:r>
        <w:drawing>
          <wp:anchor distT="0" distB="0" distL="0" distR="0" simplePos="0" relativeHeight="251678720" behindDoc="1" locked="0" layoutInCell="1" allowOverlap="1">
            <wp:simplePos x="0" y="0"/>
            <wp:positionH relativeFrom="page">
              <wp:posOffset>0</wp:posOffset>
            </wp:positionH>
            <wp:positionV relativeFrom="page">
              <wp:posOffset>0</wp:posOffset>
            </wp:positionV>
            <wp:extent cx="11340845" cy="15849600"/>
            <wp:effectExtent l="0" t="0" r="0" b="0"/>
            <wp:wrapNone/>
            <wp:docPr id="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20"/>
        </w:rPr>
        <w:pict>
          <v:group id="_x0000_i1083" style="width:666pt;height:74pt;mso-position-horizontal-relative:char;mso-position-vertical-relative:line" coordorigin="0,0" coordsize="13320,1480">
            <v:shape id="_x0000_s1084" type="#_x0000_t75" style="width:13320;height:1480;position:absolute" stroked="f">
              <v:imagedata r:id="rId11" o:title=""/>
            </v:shape>
            <v:shape id="_x0000_s1085" type="#_x0000_t202" style="width:1460;height:1326;left:177;position:absolute;top:61" filled="f" stroked="f">
              <v:textbox inset="0,0,0,0">
                <w:txbxContent>
                  <w:p>
                    <w:pPr>
                      <w:spacing w:before="0" w:line="411" w:lineRule="exact"/>
                      <w:ind w:left="0" w:right="0" w:firstLine="0"/>
                      <w:jc w:val="left"/>
                      <w:rPr>
                        <w:sz w:val="36"/>
                      </w:rPr>
                    </w:pPr>
                    <w:r>
                      <w:rPr>
                        <w:sz w:val="36"/>
                      </w:rPr>
                      <w:t>隔音屏障</w:t>
                    </w:r>
                  </w:p>
                  <w:p>
                    <w:pPr>
                      <w:spacing w:before="3" w:line="480" w:lineRule="atLeast"/>
                      <w:ind w:left="0" w:right="18" w:firstLine="0"/>
                      <w:jc w:val="left"/>
                      <w:rPr>
                        <w:sz w:val="36"/>
                      </w:rPr>
                    </w:pPr>
                    <w:r>
                      <w:rPr>
                        <w:spacing w:val="-5"/>
                        <w:sz w:val="36"/>
                      </w:rPr>
                      <w:t>竣工整修竣工交验</w:t>
                    </w:r>
                  </w:p>
                </w:txbxContent>
              </v:textbox>
            </v:shape>
            <v:shape id="_x0000_s1086" type="#_x0000_t202" style="width:1640;height:1326;left:4239;position:absolute;top:61" filled="f" stroked="f">
              <v:textbox inset="0,0,0,0">
                <w:txbxContent>
                  <w:p>
                    <w:pPr>
                      <w:spacing w:before="0" w:line="411" w:lineRule="exact"/>
                      <w:ind w:left="0" w:right="0" w:firstLine="0"/>
                      <w:jc w:val="left"/>
                      <w:rPr>
                        <w:sz w:val="36"/>
                      </w:rPr>
                    </w:pPr>
                    <w:r>
                      <w:rPr>
                        <w:sz w:val="36"/>
                      </w:rPr>
                      <w:t>8 工作日</w:t>
                    </w:r>
                  </w:p>
                  <w:p>
                    <w:pPr>
                      <w:spacing w:before="21"/>
                      <w:ind w:left="0" w:right="0" w:firstLine="0"/>
                      <w:jc w:val="left"/>
                      <w:rPr>
                        <w:sz w:val="36"/>
                      </w:rPr>
                    </w:pPr>
                    <w:r>
                      <w:rPr>
                        <w:sz w:val="36"/>
                      </w:rPr>
                      <w:t>10 工作日</w:t>
                    </w:r>
                  </w:p>
                  <w:p>
                    <w:pPr>
                      <w:spacing w:before="22" w:line="411" w:lineRule="exact"/>
                      <w:ind w:left="0" w:right="0" w:firstLine="0"/>
                      <w:jc w:val="left"/>
                      <w:rPr>
                        <w:sz w:val="36"/>
                      </w:rPr>
                    </w:pPr>
                    <w:r>
                      <w:rPr>
                        <w:sz w:val="36"/>
                      </w:rPr>
                      <w:t>2 工作日</w:t>
                    </w:r>
                  </w:p>
                </w:txbxContent>
              </v:textbox>
            </v:shape>
            <v:shape id="_x0000_s1087" type="#_x0000_t202" style="width:2991;height:1326;left:6474;position:absolute;top:61" filled="f" stroked="f">
              <v:textbox inset="0,0,0,0">
                <w:txbxContent>
                  <w:p>
                    <w:pPr>
                      <w:spacing w:before="0" w:line="411" w:lineRule="exact"/>
                      <w:ind w:left="0" w:right="18" w:firstLine="0"/>
                      <w:jc w:val="right"/>
                      <w:rPr>
                        <w:sz w:val="36"/>
                      </w:rPr>
                    </w:pPr>
                    <w:r>
                      <w:rPr>
                        <w:sz w:val="36"/>
                      </w:rPr>
                      <w:t>2009</w:t>
                    </w:r>
                    <w:r>
                      <w:rPr>
                        <w:spacing w:val="-60"/>
                        <w:sz w:val="36"/>
                      </w:rPr>
                      <w:t xml:space="preserve"> 年 </w:t>
                    </w:r>
                    <w:r>
                      <w:rPr>
                        <w:sz w:val="36"/>
                      </w:rPr>
                      <w:t>10</w:t>
                    </w:r>
                    <w:r>
                      <w:rPr>
                        <w:spacing w:val="-60"/>
                        <w:sz w:val="36"/>
                      </w:rPr>
                      <w:t xml:space="preserve"> 月 </w:t>
                    </w:r>
                    <w:r>
                      <w:rPr>
                        <w:sz w:val="36"/>
                      </w:rPr>
                      <w:t>5</w:t>
                    </w:r>
                    <w:r>
                      <w:rPr>
                        <w:spacing w:val="-45"/>
                        <w:sz w:val="36"/>
                      </w:rPr>
                      <w:t xml:space="preserve"> 日</w:t>
                    </w:r>
                  </w:p>
                  <w:p>
                    <w:pPr>
                      <w:spacing w:before="21"/>
                      <w:ind w:left="0" w:right="18" w:firstLine="0"/>
                      <w:jc w:val="right"/>
                      <w:rPr>
                        <w:sz w:val="36"/>
                      </w:rPr>
                    </w:pPr>
                    <w:r>
                      <w:rPr>
                        <w:sz w:val="36"/>
                      </w:rPr>
                      <w:t>2009</w:t>
                    </w:r>
                    <w:r>
                      <w:rPr>
                        <w:spacing w:val="-60"/>
                        <w:sz w:val="36"/>
                      </w:rPr>
                      <w:t xml:space="preserve"> 年 </w:t>
                    </w:r>
                    <w:r>
                      <w:rPr>
                        <w:sz w:val="36"/>
                      </w:rPr>
                      <w:t>10</w:t>
                    </w:r>
                    <w:r>
                      <w:rPr>
                        <w:spacing w:val="-60"/>
                        <w:sz w:val="36"/>
                      </w:rPr>
                      <w:t xml:space="preserve"> 月 </w:t>
                    </w:r>
                    <w:r>
                      <w:rPr>
                        <w:sz w:val="36"/>
                      </w:rPr>
                      <w:t>13</w:t>
                    </w:r>
                    <w:r>
                      <w:rPr>
                        <w:spacing w:val="-54"/>
                        <w:sz w:val="36"/>
                      </w:rPr>
                      <w:t xml:space="preserve"> 日</w:t>
                    </w:r>
                  </w:p>
                  <w:p>
                    <w:pPr>
                      <w:spacing w:before="22" w:line="411" w:lineRule="exact"/>
                      <w:ind w:left="0" w:right="18" w:firstLine="0"/>
                      <w:jc w:val="right"/>
                      <w:rPr>
                        <w:sz w:val="36"/>
                      </w:rPr>
                    </w:pPr>
                    <w:r>
                      <w:rPr>
                        <w:sz w:val="36"/>
                      </w:rPr>
                      <w:t>2009</w:t>
                    </w:r>
                    <w:r>
                      <w:rPr>
                        <w:spacing w:val="-60"/>
                        <w:sz w:val="36"/>
                      </w:rPr>
                      <w:t xml:space="preserve"> 年 </w:t>
                    </w:r>
                    <w:r>
                      <w:rPr>
                        <w:sz w:val="36"/>
                      </w:rPr>
                      <w:t>10</w:t>
                    </w:r>
                    <w:r>
                      <w:rPr>
                        <w:spacing w:val="-60"/>
                        <w:sz w:val="36"/>
                      </w:rPr>
                      <w:t xml:space="preserve"> 月 </w:t>
                    </w:r>
                    <w:r>
                      <w:rPr>
                        <w:sz w:val="36"/>
                      </w:rPr>
                      <w:t>23</w:t>
                    </w:r>
                    <w:r>
                      <w:rPr>
                        <w:spacing w:val="-54"/>
                        <w:sz w:val="36"/>
                      </w:rPr>
                      <w:t xml:space="preserve"> 日</w:t>
                    </w:r>
                  </w:p>
                </w:txbxContent>
              </v:textbox>
            </v:shape>
            <v:shape id="_x0000_s1088" type="#_x0000_t202" style="width:2991;height:1326;left:10143;position:absolute;top:61" filled="f" stroked="f">
              <v:textbox inset="0,0,0,0">
                <w:txbxContent>
                  <w:p>
                    <w:pPr>
                      <w:spacing w:before="0" w:line="411" w:lineRule="exact"/>
                      <w:ind w:left="0" w:right="0" w:firstLine="0"/>
                      <w:jc w:val="left"/>
                      <w:rPr>
                        <w:sz w:val="36"/>
                      </w:rPr>
                    </w:pPr>
                    <w:r>
                      <w:rPr>
                        <w:sz w:val="36"/>
                      </w:rPr>
                      <w:t>2009</w:t>
                    </w:r>
                    <w:r>
                      <w:rPr>
                        <w:spacing w:val="-60"/>
                        <w:sz w:val="36"/>
                      </w:rPr>
                      <w:t xml:space="preserve"> 年 </w:t>
                    </w:r>
                    <w:r>
                      <w:rPr>
                        <w:sz w:val="36"/>
                      </w:rPr>
                      <w:t>10</w:t>
                    </w:r>
                    <w:r>
                      <w:rPr>
                        <w:spacing w:val="-60"/>
                        <w:sz w:val="36"/>
                      </w:rPr>
                      <w:t xml:space="preserve"> 月 </w:t>
                    </w:r>
                    <w:r>
                      <w:rPr>
                        <w:sz w:val="36"/>
                      </w:rPr>
                      <w:t>12</w:t>
                    </w:r>
                    <w:r>
                      <w:rPr>
                        <w:spacing w:val="-45"/>
                        <w:sz w:val="36"/>
                      </w:rPr>
                      <w:t xml:space="preserve"> 日</w:t>
                    </w:r>
                  </w:p>
                  <w:p>
                    <w:pPr>
                      <w:spacing w:before="21"/>
                      <w:ind w:left="0" w:right="0" w:firstLine="0"/>
                      <w:jc w:val="left"/>
                      <w:rPr>
                        <w:sz w:val="36"/>
                      </w:rPr>
                    </w:pPr>
                    <w:r>
                      <w:rPr>
                        <w:sz w:val="36"/>
                      </w:rPr>
                      <w:t>2009</w:t>
                    </w:r>
                    <w:r>
                      <w:rPr>
                        <w:spacing w:val="-60"/>
                        <w:sz w:val="36"/>
                      </w:rPr>
                      <w:t xml:space="preserve"> 年 </w:t>
                    </w:r>
                    <w:r>
                      <w:rPr>
                        <w:sz w:val="36"/>
                      </w:rPr>
                      <w:t>10</w:t>
                    </w:r>
                    <w:r>
                      <w:rPr>
                        <w:spacing w:val="-60"/>
                        <w:sz w:val="36"/>
                      </w:rPr>
                      <w:t xml:space="preserve"> 月 </w:t>
                    </w:r>
                    <w:r>
                      <w:rPr>
                        <w:sz w:val="36"/>
                      </w:rPr>
                      <w:t>22</w:t>
                    </w:r>
                    <w:r>
                      <w:rPr>
                        <w:spacing w:val="-45"/>
                        <w:sz w:val="36"/>
                      </w:rPr>
                      <w:t xml:space="preserve"> 日</w:t>
                    </w:r>
                  </w:p>
                  <w:p>
                    <w:pPr>
                      <w:spacing w:before="22" w:line="411" w:lineRule="exact"/>
                      <w:ind w:left="0" w:right="0" w:firstLine="0"/>
                      <w:jc w:val="left"/>
                      <w:rPr>
                        <w:sz w:val="36"/>
                      </w:rPr>
                    </w:pPr>
                    <w:r>
                      <w:rPr>
                        <w:sz w:val="36"/>
                      </w:rPr>
                      <w:t>2009</w:t>
                    </w:r>
                    <w:r>
                      <w:rPr>
                        <w:spacing w:val="-60"/>
                        <w:sz w:val="36"/>
                      </w:rPr>
                      <w:t xml:space="preserve"> 年 </w:t>
                    </w:r>
                    <w:r>
                      <w:rPr>
                        <w:sz w:val="36"/>
                      </w:rPr>
                      <w:t>10</w:t>
                    </w:r>
                    <w:r>
                      <w:rPr>
                        <w:spacing w:val="-60"/>
                        <w:sz w:val="36"/>
                      </w:rPr>
                      <w:t xml:space="preserve"> 月 </w:t>
                    </w:r>
                    <w:r>
                      <w:rPr>
                        <w:sz w:val="36"/>
                      </w:rPr>
                      <w:t>24</w:t>
                    </w:r>
                    <w:r>
                      <w:rPr>
                        <w:spacing w:val="-45"/>
                        <w:sz w:val="36"/>
                      </w:rPr>
                      <w:t xml:space="preserve"> 日</w:t>
                    </w:r>
                  </w:p>
                </w:txbxContent>
              </v:textbox>
            </v:shape>
            <w10:wrap type="none"/>
          </v:group>
        </w:pict>
      </w:r>
    </w:p>
    <w:p>
      <w:pPr>
        <w:pStyle w:val="BodyText"/>
        <w:rPr>
          <w:sz w:val="20"/>
        </w:rPr>
      </w:pPr>
    </w:p>
    <w:p>
      <w:pPr>
        <w:pStyle w:val="BodyText"/>
        <w:rPr>
          <w:sz w:val="20"/>
        </w:rPr>
      </w:pPr>
    </w:p>
    <w:p>
      <w:pPr>
        <w:pStyle w:val="BodyText"/>
        <w:spacing w:before="4"/>
        <w:rPr>
          <w:sz w:val="16"/>
        </w:rPr>
      </w:pPr>
    </w:p>
    <w:p>
      <w:pPr>
        <w:pStyle w:val="BodyText"/>
        <w:spacing w:before="130" w:line="348" w:lineRule="auto"/>
        <w:ind w:left="3981" w:right="3585" w:hanging="2953"/>
      </w:pPr>
      <w:r>
        <w:t>详见成渝铁路 K82+000 道口平改立交工程施工进度横道图第七节、 试验、检测设备配置情况</w:t>
      </w:r>
    </w:p>
    <w:p>
      <w:pPr>
        <w:pStyle w:val="BodyText"/>
        <w:spacing w:before="124" w:line="333" w:lineRule="auto"/>
        <w:ind w:left="197" w:right="2710" w:firstLine="838"/>
      </w:pPr>
      <w:r>
        <w:rPr>
          <w:spacing w:val="-6"/>
        </w:rPr>
        <w:t xml:space="preserve">根据本标段地情况和我司现有地检测和试验设备 </w:t>
      </w:r>
      <w:r>
        <w:rPr>
          <w:spacing w:val="9"/>
          <w:w w:val="85"/>
        </w:rPr>
        <w:t>,</w:t>
      </w:r>
      <w:r>
        <w:rPr>
          <w:spacing w:val="-3"/>
        </w:rPr>
        <w:t>我司拟配备本</w:t>
      </w:r>
      <w:r>
        <w:t>标段地试验和检测仪器设备如下表</w:t>
      </w:r>
    </w:p>
    <w:p>
      <w:pPr>
        <w:pStyle w:val="BodyText"/>
        <w:spacing w:before="6"/>
        <w:ind w:left="2861"/>
      </w:pPr>
      <w:r>
        <w:pict>
          <v:group id="_x0000_s1089" style="width:642pt;height:721pt;margin-top:30.98pt;margin-left:126pt;mso-position-horizontal-relative:page;position:absolute;z-index:-251636736" coordorigin="2520,620" coordsize="12840,14420">
            <v:shape id="_x0000_s1090" type="#_x0000_t75" style="width:12840;height:14420;left:2520;position:absolute;top:619" stroked="f">
              <v:imagedata r:id="rId12" o:title=""/>
            </v:shape>
            <v:shape id="_x0000_s1091" type="#_x0000_t202" style="width:1100;height:483;left:4281;position:absolute;top:3499" filled="f" stroked="f">
              <v:textbox inset="0,0,0,0">
                <w:txbxContent>
                  <w:p>
                    <w:pPr>
                      <w:spacing w:before="24" w:line="458" w:lineRule="exact"/>
                      <w:ind w:left="0" w:right="0" w:firstLine="0"/>
                      <w:jc w:val="left"/>
                      <w:rPr>
                        <w:sz w:val="36"/>
                      </w:rPr>
                    </w:pPr>
                    <w:r>
                      <w:rPr>
                        <w:sz w:val="36"/>
                      </w:rPr>
                      <w:t>全站仪</w:t>
                    </w:r>
                  </w:p>
                </w:txbxContent>
              </v:textbox>
            </v:shape>
            <v:shape id="_x0000_s1092" type="#_x0000_t202" style="width:221;height:483;left:6953;position:absolute;top:3873" filled="f" stroked="f">
              <v:textbox inset="0,0,0,0">
                <w:txbxContent>
                  <w:p>
                    <w:pPr>
                      <w:spacing w:before="24" w:line="458" w:lineRule="exact"/>
                      <w:ind w:left="0" w:right="0" w:firstLine="0"/>
                      <w:jc w:val="left"/>
                      <w:rPr>
                        <w:sz w:val="36"/>
                      </w:rPr>
                    </w:pPr>
                    <w:r>
                      <w:rPr>
                        <w:w w:val="111"/>
                        <w:sz w:val="36"/>
                      </w:rPr>
                      <w:t>0</w:t>
                    </w:r>
                  </w:p>
                </w:txbxContent>
              </v:textbox>
            </v:shape>
            <v:shape id="_x0000_s1093" type="#_x0000_t202" style="width:221;height:483;left:8123;position:absolute;top:3499" filled="f" stroked="f">
              <v:textbox inset="0,0,0,0">
                <w:txbxContent>
                  <w:p>
                    <w:pPr>
                      <w:spacing w:before="24" w:line="458" w:lineRule="exact"/>
                      <w:ind w:left="0" w:right="0" w:firstLine="0"/>
                      <w:jc w:val="left"/>
                      <w:rPr>
                        <w:sz w:val="36"/>
                      </w:rPr>
                    </w:pPr>
                    <w:r>
                      <w:rPr>
                        <w:w w:val="111"/>
                        <w:sz w:val="36"/>
                      </w:rPr>
                      <w:t>2</w:t>
                    </w:r>
                  </w:p>
                </w:txbxContent>
              </v:textbox>
            </v:shape>
            <v:shape id="_x0000_s1094" type="#_x0000_t202" style="width:740;height:483;left:9350;position:absolute;top:3499" filled="f" stroked="f">
              <v:textbox inset="0,0,0,0">
                <w:txbxContent>
                  <w:p>
                    <w:pPr>
                      <w:spacing w:before="24" w:line="458" w:lineRule="exact"/>
                      <w:ind w:left="0" w:right="0" w:firstLine="0"/>
                      <w:jc w:val="left"/>
                      <w:rPr>
                        <w:sz w:val="36"/>
                      </w:rPr>
                    </w:pPr>
                    <w:r>
                      <w:rPr>
                        <w:sz w:val="36"/>
                      </w:rPr>
                      <w:t>日本</w:t>
                    </w:r>
                  </w:p>
                </w:txbxContent>
              </v:textbox>
            </v:shape>
            <v:shape id="_x0000_s1095" type="#_x0000_t202" style="width:221;height:483;left:2834;position:absolute;top:4637" filled="f" stroked="f">
              <v:textbox inset="0,0,0,0">
                <w:txbxContent>
                  <w:p>
                    <w:pPr>
                      <w:spacing w:before="24" w:line="458" w:lineRule="exact"/>
                      <w:ind w:left="0" w:right="0" w:firstLine="0"/>
                      <w:jc w:val="left"/>
                      <w:rPr>
                        <w:sz w:val="36"/>
                      </w:rPr>
                    </w:pPr>
                    <w:r>
                      <w:rPr>
                        <w:w w:val="111"/>
                        <w:sz w:val="36"/>
                      </w:rPr>
                      <w:t>2</w:t>
                    </w:r>
                  </w:p>
                </w:txbxContent>
              </v:textbox>
            </v:shape>
            <v:shape id="_x0000_s1096" type="#_x0000_t202" style="width:1100;height:483;left:4281;position:absolute;top:5011" filled="f" stroked="f">
              <v:textbox inset="0,0,0,0">
                <w:txbxContent>
                  <w:p>
                    <w:pPr>
                      <w:spacing w:before="24" w:line="458" w:lineRule="exact"/>
                      <w:ind w:left="0" w:right="0" w:firstLine="0"/>
                      <w:jc w:val="left"/>
                      <w:rPr>
                        <w:sz w:val="36"/>
                      </w:rPr>
                    </w:pPr>
                    <w:r>
                      <w:rPr>
                        <w:sz w:val="36"/>
                      </w:rPr>
                      <w:t>水准仪</w:t>
                    </w:r>
                  </w:p>
                </w:txbxContent>
              </v:textbox>
            </v:shape>
            <v:shape id="_x0000_s1097" type="#_x0000_t202" style="width:1188;height:582;left:6474;position:absolute;top:5011" filled="f" stroked="f">
              <v:textbox inset="0,0,0,0">
                <w:txbxContent>
                  <w:p>
                    <w:pPr>
                      <w:spacing w:before="27" w:line="237" w:lineRule="auto"/>
                      <w:ind w:left="0" w:right="0" w:firstLine="0"/>
                      <w:jc w:val="left"/>
                      <w:rPr>
                        <w:sz w:val="24"/>
                      </w:rPr>
                    </w:pPr>
                    <w:r>
                      <w:rPr>
                        <w:w w:val="105"/>
                        <w:sz w:val="36"/>
                      </w:rPr>
                      <w:t>北京S</w:t>
                    </w:r>
                    <w:r>
                      <w:rPr>
                        <w:w w:val="105"/>
                        <w:position w:val="-12"/>
                        <w:sz w:val="24"/>
                      </w:rPr>
                      <w:t>3</w:t>
                    </w:r>
                  </w:p>
                </w:txbxContent>
              </v:textbox>
            </v:shape>
            <v:shape id="_x0000_s1098" type="#_x0000_t202" style="width:221;height:483;left:8123;position:absolute;top:5011" filled="f" stroked="f">
              <v:textbox inset="0,0,0,0">
                <w:txbxContent>
                  <w:p>
                    <w:pPr>
                      <w:spacing w:before="24" w:line="458" w:lineRule="exact"/>
                      <w:ind w:left="0" w:right="0" w:firstLine="0"/>
                      <w:jc w:val="left"/>
                      <w:rPr>
                        <w:sz w:val="36"/>
                      </w:rPr>
                    </w:pPr>
                    <w:r>
                      <w:rPr>
                        <w:w w:val="111"/>
                        <w:sz w:val="36"/>
                      </w:rPr>
                      <w:t>2</w:t>
                    </w:r>
                  </w:p>
                </w:txbxContent>
              </v:textbox>
            </v:shape>
            <v:shape id="_x0000_s1099" type="#_x0000_t202" style="width:221;height:483;left:2834;position:absolute;top:6153" filled="f" stroked="f">
              <v:textbox inset="0,0,0,0">
                <w:txbxContent>
                  <w:p>
                    <w:pPr>
                      <w:spacing w:before="24" w:line="458" w:lineRule="exact"/>
                      <w:ind w:left="0" w:right="0" w:firstLine="0"/>
                      <w:jc w:val="left"/>
                      <w:rPr>
                        <w:sz w:val="36"/>
                      </w:rPr>
                    </w:pPr>
                    <w:r>
                      <w:rPr>
                        <w:w w:val="111"/>
                        <w:sz w:val="36"/>
                      </w:rPr>
                      <w:t>3</w:t>
                    </w:r>
                  </w:p>
                </w:txbxContent>
              </v:textbox>
            </v:shape>
            <v:shape id="_x0000_s1100" type="#_x0000_t202" style="width:2540;height:483;left:3561;position:absolute;top:6527" filled="f" stroked="f">
              <v:textbox inset="0,0,0,0">
                <w:txbxContent>
                  <w:p>
                    <w:pPr>
                      <w:spacing w:before="24" w:line="458" w:lineRule="exact"/>
                      <w:ind w:left="0" w:right="0" w:firstLine="0"/>
                      <w:jc w:val="left"/>
                      <w:rPr>
                        <w:sz w:val="36"/>
                      </w:rPr>
                    </w:pPr>
                    <w:r>
                      <w:rPr>
                        <w:sz w:val="36"/>
                      </w:rPr>
                      <w:t>万能材料试验机</w:t>
                    </w:r>
                  </w:p>
                </w:txbxContent>
              </v:textbox>
            </v:shape>
            <v:shape id="_x0000_s1101" type="#_x0000_t202" style="width:1119;height:483;left:6503;position:absolute;top:6153" filled="f" stroked="f">
              <v:textbox inset="0,0,0,0">
                <w:txbxContent>
                  <w:p>
                    <w:pPr>
                      <w:spacing w:before="24" w:line="458" w:lineRule="exact"/>
                      <w:ind w:left="0" w:right="0" w:firstLine="0"/>
                      <w:jc w:val="left"/>
                      <w:rPr>
                        <w:sz w:val="36"/>
                      </w:rPr>
                    </w:pPr>
                    <w:r>
                      <w:rPr>
                        <w:w w:val="120"/>
                        <w:sz w:val="36"/>
                      </w:rPr>
                      <w:t>WE-10</w:t>
                    </w:r>
                  </w:p>
                </w:txbxContent>
              </v:textbox>
            </v:shape>
            <v:shape id="_x0000_s1102" type="#_x0000_t202" style="width:221;height:483;left:8123;position:absolute;top:6527" filled="f" stroked="f">
              <v:textbox inset="0,0,0,0">
                <w:txbxContent>
                  <w:p>
                    <w:pPr>
                      <w:spacing w:before="24" w:line="458" w:lineRule="exact"/>
                      <w:ind w:left="0" w:right="0" w:firstLine="0"/>
                      <w:jc w:val="left"/>
                      <w:rPr>
                        <w:sz w:val="36"/>
                      </w:rPr>
                    </w:pPr>
                    <w:r>
                      <w:rPr>
                        <w:w w:val="111"/>
                        <w:sz w:val="36"/>
                      </w:rPr>
                      <w:t>1</w:t>
                    </w:r>
                  </w:p>
                </w:txbxContent>
              </v:textbox>
            </v:shape>
            <v:shape id="_x0000_s1103" type="#_x0000_t202" style="width:221;height:483;left:2834;position:absolute;top:7668" filled="f" stroked="f">
              <v:textbox inset="0,0,0,0">
                <w:txbxContent>
                  <w:p>
                    <w:pPr>
                      <w:spacing w:before="24" w:line="458" w:lineRule="exact"/>
                      <w:ind w:left="0" w:right="0" w:firstLine="0"/>
                      <w:jc w:val="left"/>
                      <w:rPr>
                        <w:sz w:val="36"/>
                      </w:rPr>
                    </w:pPr>
                    <w:r>
                      <w:rPr>
                        <w:w w:val="111"/>
                        <w:sz w:val="36"/>
                      </w:rPr>
                      <w:t>4</w:t>
                    </w:r>
                  </w:p>
                </w:txbxContent>
              </v:textbox>
            </v:shape>
            <v:shape id="_x0000_s1104" type="#_x0000_t202" style="width:221;height:483;left:2834;position:absolute;top:9184" filled="f" stroked="f">
              <v:textbox inset="0,0,0,0">
                <w:txbxContent>
                  <w:p>
                    <w:pPr>
                      <w:spacing w:before="24" w:line="458" w:lineRule="exact"/>
                      <w:ind w:left="0" w:right="0" w:firstLine="0"/>
                      <w:jc w:val="left"/>
                      <w:rPr>
                        <w:sz w:val="36"/>
                      </w:rPr>
                    </w:pPr>
                    <w:r>
                      <w:rPr>
                        <w:w w:val="111"/>
                        <w:sz w:val="36"/>
                      </w:rPr>
                      <w:t>5</w:t>
                    </w:r>
                  </w:p>
                </w:txbxContent>
              </v:textbox>
            </v:shape>
            <v:shape id="_x0000_s1105" type="#_x0000_t202" style="width:221;height:483;left:2834;position:absolute;top:10701" filled="f" stroked="f">
              <v:textbox inset="0,0,0,0">
                <w:txbxContent>
                  <w:p>
                    <w:pPr>
                      <w:spacing w:before="24" w:line="458" w:lineRule="exact"/>
                      <w:ind w:left="0" w:right="0" w:firstLine="0"/>
                      <w:jc w:val="left"/>
                      <w:rPr>
                        <w:sz w:val="36"/>
                      </w:rPr>
                    </w:pPr>
                    <w:r>
                      <w:rPr>
                        <w:w w:val="111"/>
                        <w:sz w:val="36"/>
                      </w:rPr>
                      <w:t>6</w:t>
                    </w:r>
                  </w:p>
                </w:txbxContent>
              </v:textbox>
            </v:shape>
            <v:shape id="_x0000_s1106" type="#_x0000_t202" style="width:221;height:483;left:2834;position:absolute;top:12213" filled="f" stroked="f">
              <v:textbox inset="0,0,0,0">
                <w:txbxContent>
                  <w:p>
                    <w:pPr>
                      <w:spacing w:before="24" w:line="458" w:lineRule="exact"/>
                      <w:ind w:left="0" w:right="0" w:firstLine="0"/>
                      <w:jc w:val="left"/>
                      <w:rPr>
                        <w:sz w:val="36"/>
                      </w:rPr>
                    </w:pPr>
                    <w:r>
                      <w:rPr>
                        <w:w w:val="111"/>
                        <w:sz w:val="36"/>
                      </w:rPr>
                      <w:t>7</w:t>
                    </w:r>
                  </w:p>
                </w:txbxContent>
              </v:textbox>
            </v:shape>
            <v:shape id="_x0000_s1107" type="#_x0000_t202" style="width:221;height:483;left:2834;position:absolute;top:13728" filled="f" stroked="f">
              <v:textbox inset="0,0,0,0">
                <w:txbxContent>
                  <w:p>
                    <w:pPr>
                      <w:spacing w:before="24" w:line="458" w:lineRule="exact"/>
                      <w:ind w:left="0" w:right="0" w:firstLine="0"/>
                      <w:jc w:val="left"/>
                      <w:rPr>
                        <w:sz w:val="36"/>
                      </w:rPr>
                    </w:pPr>
                    <w:r>
                      <w:rPr>
                        <w:w w:val="111"/>
                        <w:sz w:val="36"/>
                      </w:rPr>
                      <w:t>8</w:t>
                    </w:r>
                  </w:p>
                </w:txbxContent>
              </v:textbox>
            </v:shape>
            <v:shape id="_x0000_s1108" type="#_x0000_t202" style="width:1460;height:483;left:4101;position:absolute;top:14103" filled="f" stroked="f">
              <v:textbox inset="0,0,0,0">
                <w:txbxContent>
                  <w:p>
                    <w:pPr>
                      <w:spacing w:before="24" w:line="458" w:lineRule="exact"/>
                      <w:ind w:left="0" w:right="0" w:firstLine="0"/>
                      <w:jc w:val="left"/>
                      <w:rPr>
                        <w:sz w:val="36"/>
                      </w:rPr>
                    </w:pPr>
                    <w:r>
                      <w:rPr>
                        <w:sz w:val="36"/>
                      </w:rPr>
                      <w:t>砼回弹仪</w:t>
                    </w:r>
                  </w:p>
                </w:txbxContent>
              </v:textbox>
            </v:shape>
            <v:shape id="_x0000_s1109" type="#_x0000_t202" style="width:1020;height:1235;left:6553;position:absolute;top:13728" filled="f" stroked="f">
              <v:textbox inset="0,0,0,0">
                <w:txbxContent>
                  <w:p>
                    <w:pPr>
                      <w:spacing w:before="24"/>
                      <w:ind w:left="0" w:right="18" w:firstLine="0"/>
                      <w:jc w:val="center"/>
                      <w:rPr>
                        <w:sz w:val="36"/>
                      </w:rPr>
                    </w:pPr>
                    <w:r>
                      <w:rPr>
                        <w:w w:val="110"/>
                        <w:sz w:val="36"/>
                      </w:rPr>
                      <w:t>HT-22</w:t>
                    </w:r>
                  </w:p>
                  <w:p>
                    <w:pPr>
                      <w:spacing w:before="291" w:line="458" w:lineRule="exact"/>
                      <w:ind w:left="0" w:right="16" w:firstLine="0"/>
                      <w:jc w:val="center"/>
                      <w:rPr>
                        <w:sz w:val="36"/>
                      </w:rPr>
                    </w:pPr>
                    <w:r>
                      <w:rPr>
                        <w:w w:val="120"/>
                        <w:sz w:val="36"/>
                      </w:rPr>
                      <w:t>5A</w:t>
                    </w:r>
                  </w:p>
                </w:txbxContent>
              </v:textbox>
            </v:shape>
            <v:shape id="_x0000_s1110" type="#_x0000_t202" style="width:221;height:483;left:8123;position:absolute;top:14103" filled="f" stroked="f">
              <v:textbox inset="0,0,0,0">
                <w:txbxContent>
                  <w:p>
                    <w:pPr>
                      <w:spacing w:before="24" w:line="458" w:lineRule="exact"/>
                      <w:ind w:left="0" w:right="0" w:firstLine="0"/>
                      <w:jc w:val="left"/>
                      <w:rPr>
                        <w:sz w:val="36"/>
                      </w:rPr>
                    </w:pPr>
                    <w:r>
                      <w:rPr>
                        <w:w w:val="111"/>
                        <w:sz w:val="36"/>
                      </w:rPr>
                      <w:t>1</w:t>
                    </w:r>
                  </w:p>
                </w:txbxContent>
              </v:textbox>
            </v:shape>
          </v:group>
        </w:pict>
      </w:r>
      <w:r>
        <w:t>拟配备本标段地试验和检测仪器设备表</w:t>
      </w:r>
    </w:p>
    <w:p>
      <w:pPr>
        <w:pStyle w:val="BodyText"/>
        <w:spacing w:before="6"/>
        <w:rPr>
          <w:sz w:val="24"/>
        </w:rPr>
      </w:pPr>
    </w:p>
    <w:tbl>
      <w:tblPr>
        <w:tblStyle w:val="TableNormal4"/>
        <w:tblW w:w="0" w:type="auto"/>
        <w:jc w:val="left"/>
        <w:tblInd w:w="2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23"/>
        <w:gridCol w:w="2780"/>
        <w:gridCol w:w="1612"/>
        <w:gridCol w:w="879"/>
        <w:gridCol w:w="2230"/>
        <w:gridCol w:w="913"/>
        <w:gridCol w:w="1119"/>
        <w:gridCol w:w="1189"/>
        <w:gridCol w:w="1014"/>
      </w:tblGrid>
      <w:tr>
        <w:tblPrEx>
          <w:tblW w:w="0" w:type="auto"/>
          <w:jc w:val="left"/>
          <w:tblInd w:w="2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983"/>
          <w:jc w:val="left"/>
        </w:trPr>
        <w:tc>
          <w:tcPr>
            <w:tcW w:w="723" w:type="dxa"/>
          </w:tcPr>
          <w:p>
            <w:pPr>
              <w:pStyle w:val="TableParagraph"/>
              <w:spacing w:before="24" w:line="391" w:lineRule="auto"/>
              <w:ind w:left="50" w:right="312"/>
              <w:rPr>
                <w:sz w:val="36"/>
              </w:rPr>
            </w:pPr>
            <w:r>
              <w:rPr>
                <w:sz w:val="36"/>
              </w:rPr>
              <w:t>序号</w:t>
            </w:r>
          </w:p>
        </w:tc>
        <w:tc>
          <w:tcPr>
            <w:tcW w:w="2780" w:type="dxa"/>
          </w:tcPr>
          <w:p>
            <w:pPr>
              <w:pStyle w:val="TableParagraph"/>
              <w:spacing w:before="24"/>
              <w:ind w:left="313"/>
              <w:rPr>
                <w:sz w:val="36"/>
              </w:rPr>
            </w:pPr>
            <w:r>
              <w:rPr>
                <w:sz w:val="36"/>
              </w:rPr>
              <w:t>仪器设备名称</w:t>
            </w:r>
          </w:p>
        </w:tc>
        <w:tc>
          <w:tcPr>
            <w:tcW w:w="1612" w:type="dxa"/>
          </w:tcPr>
          <w:p>
            <w:pPr>
              <w:pStyle w:val="TableParagraph"/>
              <w:spacing w:before="24" w:line="391" w:lineRule="auto"/>
              <w:ind w:left="666" w:right="223" w:hanging="360"/>
              <w:rPr>
                <w:sz w:val="36"/>
              </w:rPr>
            </w:pPr>
            <w:r>
              <w:rPr>
                <w:sz w:val="36"/>
              </w:rPr>
              <w:t>型号规格</w:t>
            </w:r>
          </w:p>
        </w:tc>
        <w:tc>
          <w:tcPr>
            <w:tcW w:w="879" w:type="dxa"/>
          </w:tcPr>
          <w:p>
            <w:pPr>
              <w:pStyle w:val="TableParagraph"/>
              <w:spacing w:before="24" w:line="391" w:lineRule="auto"/>
              <w:ind w:left="224" w:right="292"/>
              <w:rPr>
                <w:sz w:val="36"/>
              </w:rPr>
            </w:pPr>
            <w:r>
              <w:rPr>
                <w:sz w:val="36"/>
              </w:rPr>
              <w:t>数量</w:t>
            </w:r>
          </w:p>
        </w:tc>
        <w:tc>
          <w:tcPr>
            <w:tcW w:w="2230" w:type="dxa"/>
          </w:tcPr>
          <w:p>
            <w:pPr>
              <w:pStyle w:val="TableParagraph"/>
              <w:spacing w:before="24"/>
              <w:ind w:left="291"/>
              <w:rPr>
                <w:sz w:val="36"/>
              </w:rPr>
            </w:pPr>
            <w:r>
              <w:rPr>
                <w:sz w:val="36"/>
              </w:rPr>
              <w:t>国别产地</w:t>
            </w:r>
          </w:p>
        </w:tc>
        <w:tc>
          <w:tcPr>
            <w:tcW w:w="913" w:type="dxa"/>
          </w:tcPr>
          <w:p>
            <w:pPr>
              <w:pStyle w:val="TableParagraph"/>
              <w:spacing w:before="24" w:line="391" w:lineRule="auto"/>
              <w:ind w:left="17" w:right="173"/>
              <w:rPr>
                <w:sz w:val="36"/>
              </w:rPr>
            </w:pPr>
            <w:r>
              <w:rPr>
                <w:sz w:val="36"/>
              </w:rPr>
              <w:t>制造年份</w:t>
            </w:r>
          </w:p>
        </w:tc>
        <w:tc>
          <w:tcPr>
            <w:tcW w:w="1119" w:type="dxa"/>
          </w:tcPr>
          <w:p>
            <w:pPr>
              <w:pStyle w:val="TableParagraph"/>
              <w:spacing w:before="24"/>
              <w:ind w:left="170"/>
              <w:rPr>
                <w:sz w:val="36"/>
              </w:rPr>
            </w:pPr>
            <w:r>
              <w:rPr>
                <w:sz w:val="36"/>
              </w:rPr>
              <w:t>已使</w:t>
            </w:r>
          </w:p>
          <w:p>
            <w:pPr>
              <w:pStyle w:val="TableParagraph"/>
              <w:spacing w:before="3" w:line="750" w:lineRule="atLeast"/>
              <w:ind w:left="170" w:right="228"/>
              <w:rPr>
                <w:sz w:val="36"/>
              </w:rPr>
            </w:pPr>
            <w:r>
              <w:rPr>
                <w:spacing w:val="-10"/>
                <w:sz w:val="36"/>
              </w:rPr>
              <w:t>用台时数</w:t>
            </w:r>
          </w:p>
        </w:tc>
        <w:tc>
          <w:tcPr>
            <w:tcW w:w="1189" w:type="dxa"/>
          </w:tcPr>
          <w:p>
            <w:pPr>
              <w:pStyle w:val="TableParagraph"/>
              <w:spacing w:before="24"/>
              <w:ind w:left="201" w:right="227"/>
              <w:jc w:val="center"/>
              <w:rPr>
                <w:sz w:val="36"/>
              </w:rPr>
            </w:pPr>
            <w:r>
              <w:rPr>
                <w:sz w:val="36"/>
              </w:rPr>
              <w:t>用途</w:t>
            </w:r>
          </w:p>
        </w:tc>
        <w:tc>
          <w:tcPr>
            <w:tcW w:w="1014" w:type="dxa"/>
          </w:tcPr>
          <w:p>
            <w:pPr>
              <w:pStyle w:val="TableParagraph"/>
              <w:spacing w:before="24"/>
              <w:ind w:left="238"/>
              <w:rPr>
                <w:sz w:val="36"/>
              </w:rPr>
            </w:pPr>
            <w:r>
              <w:rPr>
                <w:sz w:val="36"/>
              </w:rPr>
              <w:t>备注</w:t>
            </w:r>
          </w:p>
        </w:tc>
      </w:tr>
      <w:tr>
        <w:tblPrEx>
          <w:tblW w:w="0" w:type="auto"/>
          <w:jc w:val="left"/>
          <w:tblInd w:w="212" w:type="dxa"/>
          <w:tblLayout w:type="fixed"/>
          <w:tblCellMar>
            <w:top w:w="0" w:type="dxa"/>
            <w:left w:w="0" w:type="dxa"/>
            <w:bottom w:w="0" w:type="dxa"/>
            <w:right w:w="0" w:type="dxa"/>
          </w:tblCellMar>
          <w:tblLook w:val="01E0"/>
        </w:tblPrEx>
        <w:trPr>
          <w:trHeight w:val="758"/>
          <w:jc w:val="left"/>
        </w:trPr>
        <w:tc>
          <w:tcPr>
            <w:tcW w:w="9137" w:type="dxa"/>
            <w:gridSpan w:val="6"/>
          </w:tcPr>
          <w:p>
            <w:pPr>
              <w:pStyle w:val="TableParagraph"/>
              <w:tabs>
                <w:tab w:val="left" w:pos="3780"/>
                <w:tab w:val="right" w:pos="8902"/>
              </w:tabs>
              <w:spacing w:before="301" w:line="438" w:lineRule="exact"/>
              <w:ind w:left="129"/>
              <w:rPr>
                <w:sz w:val="36"/>
              </w:rPr>
            </w:pPr>
            <w:r>
              <w:rPr>
                <w:w w:val="120"/>
                <w:sz w:val="36"/>
              </w:rPr>
              <w:t>1</w:t>
              <w:tab/>
              <w:t>GTS70</w:t>
              <w:tab/>
              <w:t>200</w:t>
            </w:r>
          </w:p>
        </w:tc>
        <w:tc>
          <w:tcPr>
            <w:tcW w:w="1119" w:type="dxa"/>
          </w:tcPr>
          <w:p>
            <w:pPr>
              <w:pStyle w:val="TableParagraph"/>
              <w:spacing w:before="301" w:line="438" w:lineRule="exact"/>
              <w:ind w:left="231"/>
              <w:rPr>
                <w:sz w:val="36"/>
              </w:rPr>
            </w:pPr>
            <w:r>
              <w:rPr>
                <w:w w:val="110"/>
                <w:sz w:val="36"/>
              </w:rPr>
              <w:t>200</w:t>
            </w:r>
          </w:p>
        </w:tc>
        <w:tc>
          <w:tcPr>
            <w:tcW w:w="1189" w:type="dxa"/>
          </w:tcPr>
          <w:p>
            <w:pPr>
              <w:pStyle w:val="TableParagraph"/>
              <w:spacing w:before="301" w:line="438" w:lineRule="exact"/>
              <w:ind w:left="201" w:right="227"/>
              <w:jc w:val="center"/>
              <w:rPr>
                <w:sz w:val="36"/>
              </w:rPr>
            </w:pPr>
            <w:r>
              <w:rPr>
                <w:sz w:val="36"/>
              </w:rPr>
              <w:t>测量</w:t>
            </w:r>
          </w:p>
        </w:tc>
        <w:tc>
          <w:tcPr>
            <w:tcW w:w="1014" w:type="dxa"/>
          </w:tcPr>
          <w:p>
            <w:pPr>
              <w:pStyle w:val="TableParagraph"/>
              <w:rPr>
                <w:rFonts w:ascii="Times New Roman"/>
                <w:sz w:val="36"/>
              </w:rPr>
            </w:pPr>
          </w:p>
        </w:tc>
      </w:tr>
    </w:tbl>
    <w:p>
      <w:pPr>
        <w:pStyle w:val="BodyText"/>
        <w:rPr>
          <w:sz w:val="18"/>
        </w:rPr>
      </w:pPr>
      <w:r>
        <w:pict>
          <v:shape id="_x0000_s1111" type="#_x0000_t202" style="width:221.1pt;height:308.6pt;margin-top:164.91pt;margin-left:202.55pt;mso-position-horizontal-relative:page;mso-wrap-distance-left:0;mso-wrap-distance-right:0;position:absolute;z-index:-251635712" filled="f" stroked="f">
            <v:textbox inset="0,0,0,0">
              <w:txbxContent>
                <w:tbl>
                  <w:tblPr>
                    <w:tblStyle w:val="TableNormal4"/>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68"/>
                    <w:gridCol w:w="1801"/>
                    <w:gridCol w:w="654"/>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140"/>
                      <w:jc w:val="left"/>
                    </w:trPr>
                    <w:tc>
                      <w:tcPr>
                        <w:tcW w:w="1968" w:type="dxa"/>
                      </w:tcPr>
                      <w:p>
                        <w:pPr>
                          <w:pStyle w:val="TableParagraph"/>
                          <w:rPr>
                            <w:sz w:val="48"/>
                          </w:rPr>
                        </w:pPr>
                      </w:p>
                      <w:p>
                        <w:pPr>
                          <w:pStyle w:val="TableParagraph"/>
                          <w:rPr>
                            <w:sz w:val="43"/>
                          </w:rPr>
                        </w:pPr>
                      </w:p>
                      <w:p>
                        <w:pPr>
                          <w:pStyle w:val="TableParagraph"/>
                          <w:ind w:left="30" w:right="457"/>
                          <w:jc w:val="center"/>
                          <w:rPr>
                            <w:sz w:val="36"/>
                          </w:rPr>
                        </w:pPr>
                        <w:r>
                          <w:rPr>
                            <w:sz w:val="36"/>
                          </w:rPr>
                          <w:t>砼试模</w:t>
                        </w:r>
                      </w:p>
                    </w:tc>
                    <w:tc>
                      <w:tcPr>
                        <w:tcW w:w="1801" w:type="dxa"/>
                      </w:tcPr>
                      <w:p>
                        <w:pPr>
                          <w:pStyle w:val="TableParagraph"/>
                          <w:spacing w:before="24"/>
                          <w:ind w:left="836"/>
                          <w:rPr>
                            <w:sz w:val="36"/>
                          </w:rPr>
                        </w:pPr>
                        <w:r>
                          <w:rPr>
                            <w:w w:val="110"/>
                            <w:sz w:val="36"/>
                          </w:rPr>
                          <w:t>00</w:t>
                        </w:r>
                      </w:p>
                      <w:p>
                        <w:pPr>
                          <w:pStyle w:val="TableParagraph"/>
                          <w:spacing w:before="1"/>
                          <w:rPr>
                            <w:sz w:val="53"/>
                          </w:rPr>
                        </w:pPr>
                      </w:p>
                      <w:p>
                        <w:pPr>
                          <w:pStyle w:val="TableParagraph"/>
                          <w:ind w:left="674"/>
                          <w:rPr>
                            <w:sz w:val="36"/>
                          </w:rPr>
                        </w:pPr>
                        <w:r>
                          <w:rPr>
                            <w:sz w:val="36"/>
                          </w:rPr>
                          <w:t>标准</w:t>
                        </w:r>
                      </w:p>
                    </w:tc>
                    <w:tc>
                      <w:tcPr>
                        <w:tcW w:w="654" w:type="dxa"/>
                      </w:tcPr>
                      <w:p>
                        <w:pPr>
                          <w:pStyle w:val="TableParagraph"/>
                          <w:rPr>
                            <w:sz w:val="48"/>
                          </w:rPr>
                        </w:pPr>
                      </w:p>
                      <w:p>
                        <w:pPr>
                          <w:pStyle w:val="TableParagraph"/>
                          <w:rPr>
                            <w:sz w:val="43"/>
                          </w:rPr>
                        </w:pPr>
                      </w:p>
                      <w:p>
                        <w:pPr>
                          <w:pStyle w:val="TableParagraph"/>
                          <w:ind w:left="184" w:right="34"/>
                          <w:jc w:val="center"/>
                          <w:rPr>
                            <w:sz w:val="36"/>
                          </w:rPr>
                        </w:pPr>
                        <w:r>
                          <w:rPr>
                            <w:w w:val="110"/>
                            <w:sz w:val="36"/>
                          </w:rPr>
                          <w:t>30</w:t>
                        </w:r>
                      </w:p>
                    </w:tc>
                  </w:tr>
                  <w:tr>
                    <w:tblPrEx>
                      <w:tblW w:w="0" w:type="auto"/>
                      <w:jc w:val="left"/>
                      <w:tblInd w:w="7" w:type="dxa"/>
                      <w:tblLayout w:type="fixed"/>
                      <w:tblCellMar>
                        <w:top w:w="0" w:type="dxa"/>
                        <w:left w:w="0" w:type="dxa"/>
                        <w:bottom w:w="0" w:type="dxa"/>
                        <w:right w:w="0" w:type="dxa"/>
                      </w:tblCellMar>
                      <w:tblLook w:val="01E0"/>
                    </w:tblPrEx>
                    <w:trPr>
                      <w:trHeight w:val="1516"/>
                      <w:jc w:val="left"/>
                    </w:trPr>
                    <w:tc>
                      <w:tcPr>
                        <w:tcW w:w="1968" w:type="dxa"/>
                      </w:tcPr>
                      <w:p>
                        <w:pPr>
                          <w:pStyle w:val="TableParagraph"/>
                          <w:spacing w:before="3"/>
                          <w:rPr>
                            <w:sz w:val="42"/>
                          </w:rPr>
                        </w:pPr>
                      </w:p>
                      <w:p>
                        <w:pPr>
                          <w:pStyle w:val="TableParagraph"/>
                          <w:ind w:left="30" w:right="457"/>
                          <w:jc w:val="center"/>
                          <w:rPr>
                            <w:sz w:val="36"/>
                          </w:rPr>
                        </w:pPr>
                        <w:r>
                          <w:rPr>
                            <w:sz w:val="36"/>
                          </w:rPr>
                          <w:t>砼养护箱</w:t>
                        </w:r>
                      </w:p>
                    </w:tc>
                    <w:tc>
                      <w:tcPr>
                        <w:tcW w:w="1801" w:type="dxa"/>
                      </w:tcPr>
                      <w:p>
                        <w:pPr>
                          <w:pStyle w:val="TableParagraph"/>
                          <w:spacing w:before="3"/>
                          <w:rPr>
                            <w:sz w:val="42"/>
                          </w:rPr>
                        </w:pPr>
                      </w:p>
                      <w:p>
                        <w:pPr>
                          <w:pStyle w:val="TableParagraph"/>
                          <w:ind w:left="454" w:right="182"/>
                          <w:jc w:val="center"/>
                          <w:rPr>
                            <w:sz w:val="36"/>
                          </w:rPr>
                        </w:pPr>
                        <w:r>
                          <w:rPr>
                            <w:w w:val="125"/>
                            <w:sz w:val="36"/>
                          </w:rPr>
                          <w:t>HYN-A</w:t>
                        </w:r>
                      </w:p>
                    </w:tc>
                    <w:tc>
                      <w:tcPr>
                        <w:tcW w:w="654" w:type="dxa"/>
                      </w:tcPr>
                      <w:p>
                        <w:pPr>
                          <w:pStyle w:val="TableParagraph"/>
                          <w:spacing w:before="3"/>
                          <w:rPr>
                            <w:sz w:val="42"/>
                          </w:rPr>
                        </w:pPr>
                      </w:p>
                      <w:p>
                        <w:pPr>
                          <w:pStyle w:val="TableParagraph"/>
                          <w:ind w:left="152"/>
                          <w:jc w:val="center"/>
                          <w:rPr>
                            <w:sz w:val="36"/>
                          </w:rPr>
                        </w:pPr>
                        <w:r>
                          <w:rPr>
                            <w:w w:val="111"/>
                            <w:sz w:val="36"/>
                          </w:rPr>
                          <w:t>1</w:t>
                        </w:r>
                      </w:p>
                    </w:tc>
                  </w:tr>
                  <w:tr>
                    <w:tblPrEx>
                      <w:tblW w:w="0" w:type="auto"/>
                      <w:jc w:val="left"/>
                      <w:tblInd w:w="7" w:type="dxa"/>
                      <w:tblLayout w:type="fixed"/>
                      <w:tblCellMar>
                        <w:top w:w="0" w:type="dxa"/>
                        <w:left w:w="0" w:type="dxa"/>
                        <w:bottom w:w="0" w:type="dxa"/>
                        <w:right w:w="0" w:type="dxa"/>
                      </w:tblCellMar>
                      <w:tblLook w:val="01E0"/>
                    </w:tblPrEx>
                    <w:trPr>
                      <w:trHeight w:val="1516"/>
                      <w:jc w:val="left"/>
                    </w:trPr>
                    <w:tc>
                      <w:tcPr>
                        <w:tcW w:w="1968" w:type="dxa"/>
                      </w:tcPr>
                      <w:p>
                        <w:pPr>
                          <w:pStyle w:val="TableParagraph"/>
                          <w:spacing w:before="3"/>
                          <w:rPr>
                            <w:sz w:val="42"/>
                          </w:rPr>
                        </w:pPr>
                      </w:p>
                      <w:p>
                        <w:pPr>
                          <w:pStyle w:val="TableParagraph"/>
                          <w:ind w:left="30" w:right="457"/>
                          <w:jc w:val="center"/>
                          <w:rPr>
                            <w:sz w:val="36"/>
                          </w:rPr>
                        </w:pPr>
                        <w:r>
                          <w:rPr>
                            <w:sz w:val="36"/>
                          </w:rPr>
                          <w:t>砼搅拌机</w:t>
                        </w:r>
                      </w:p>
                    </w:tc>
                    <w:tc>
                      <w:tcPr>
                        <w:tcW w:w="1801" w:type="dxa"/>
                      </w:tcPr>
                      <w:p>
                        <w:pPr>
                          <w:pStyle w:val="TableParagraph"/>
                          <w:spacing w:before="3"/>
                          <w:rPr>
                            <w:sz w:val="42"/>
                          </w:rPr>
                        </w:pPr>
                      </w:p>
                      <w:p>
                        <w:pPr>
                          <w:pStyle w:val="TableParagraph"/>
                          <w:ind w:left="453" w:right="182"/>
                          <w:jc w:val="center"/>
                          <w:rPr>
                            <w:sz w:val="36"/>
                          </w:rPr>
                        </w:pPr>
                        <w:r>
                          <w:rPr>
                            <w:w w:val="110"/>
                            <w:sz w:val="36"/>
                          </w:rPr>
                          <w:t>50L</w:t>
                        </w:r>
                      </w:p>
                    </w:tc>
                    <w:tc>
                      <w:tcPr>
                        <w:tcW w:w="654" w:type="dxa"/>
                      </w:tcPr>
                      <w:p>
                        <w:pPr>
                          <w:pStyle w:val="TableParagraph"/>
                          <w:spacing w:before="3"/>
                          <w:rPr>
                            <w:sz w:val="42"/>
                          </w:rPr>
                        </w:pPr>
                      </w:p>
                      <w:p>
                        <w:pPr>
                          <w:pStyle w:val="TableParagraph"/>
                          <w:ind w:left="152"/>
                          <w:jc w:val="center"/>
                          <w:rPr>
                            <w:sz w:val="36"/>
                          </w:rPr>
                        </w:pPr>
                        <w:r>
                          <w:rPr>
                            <w:w w:val="111"/>
                            <w:sz w:val="36"/>
                          </w:rPr>
                          <w:t>1</w:t>
                        </w:r>
                      </w:p>
                    </w:tc>
                  </w:tr>
                  <w:tr>
                    <w:tblPrEx>
                      <w:tblW w:w="0" w:type="auto"/>
                      <w:jc w:val="left"/>
                      <w:tblInd w:w="7" w:type="dxa"/>
                      <w:tblLayout w:type="fixed"/>
                      <w:tblCellMar>
                        <w:top w:w="0" w:type="dxa"/>
                        <w:left w:w="0" w:type="dxa"/>
                        <w:bottom w:w="0" w:type="dxa"/>
                        <w:right w:w="0" w:type="dxa"/>
                      </w:tblCellMar>
                      <w:tblLook w:val="01E0"/>
                    </w:tblPrEx>
                    <w:trPr>
                      <w:trHeight w:val="998"/>
                      <w:jc w:val="left"/>
                    </w:trPr>
                    <w:tc>
                      <w:tcPr>
                        <w:tcW w:w="1968" w:type="dxa"/>
                      </w:tcPr>
                      <w:p>
                        <w:pPr>
                          <w:pStyle w:val="TableParagraph"/>
                          <w:spacing w:before="3"/>
                          <w:rPr>
                            <w:sz w:val="42"/>
                          </w:rPr>
                        </w:pPr>
                      </w:p>
                      <w:p>
                        <w:pPr>
                          <w:pStyle w:val="TableParagraph"/>
                          <w:spacing w:line="438" w:lineRule="exact"/>
                          <w:ind w:left="30" w:right="457"/>
                          <w:jc w:val="center"/>
                          <w:rPr>
                            <w:sz w:val="36"/>
                          </w:rPr>
                        </w:pPr>
                        <w:r>
                          <w:rPr>
                            <w:sz w:val="36"/>
                          </w:rPr>
                          <w:t>砼振动台</w:t>
                        </w:r>
                      </w:p>
                    </w:tc>
                    <w:tc>
                      <w:tcPr>
                        <w:tcW w:w="1801" w:type="dxa"/>
                      </w:tcPr>
                      <w:p>
                        <w:pPr>
                          <w:pStyle w:val="TableParagraph"/>
                          <w:spacing w:before="5"/>
                          <w:rPr>
                            <w:sz w:val="42"/>
                          </w:rPr>
                        </w:pPr>
                      </w:p>
                      <w:p>
                        <w:pPr>
                          <w:pStyle w:val="TableParagraph"/>
                          <w:spacing w:line="436" w:lineRule="exact"/>
                          <w:ind w:left="451" w:right="182"/>
                          <w:jc w:val="center"/>
                          <w:rPr>
                            <w:sz w:val="24"/>
                          </w:rPr>
                        </w:pPr>
                        <w:r>
                          <w:rPr>
                            <w:w w:val="130"/>
                            <w:position w:val="1"/>
                            <w:sz w:val="36"/>
                          </w:rPr>
                          <w:t>1m</w:t>
                        </w:r>
                        <w:r>
                          <w:rPr>
                            <w:w w:val="130"/>
                            <w:sz w:val="24"/>
                          </w:rPr>
                          <w:t>2</w:t>
                        </w:r>
                      </w:p>
                    </w:tc>
                    <w:tc>
                      <w:tcPr>
                        <w:tcW w:w="654" w:type="dxa"/>
                      </w:tcPr>
                      <w:p>
                        <w:pPr>
                          <w:pStyle w:val="TableParagraph"/>
                          <w:spacing w:before="3"/>
                          <w:rPr>
                            <w:sz w:val="42"/>
                          </w:rPr>
                        </w:pPr>
                      </w:p>
                      <w:p>
                        <w:pPr>
                          <w:pStyle w:val="TableParagraph"/>
                          <w:spacing w:line="438" w:lineRule="exact"/>
                          <w:ind w:left="152"/>
                          <w:jc w:val="center"/>
                          <w:rPr>
                            <w:sz w:val="36"/>
                          </w:rPr>
                        </w:pPr>
                        <w:r>
                          <w:rPr>
                            <w:w w:val="111"/>
                            <w:sz w:val="36"/>
                          </w:rPr>
                          <w:t>1</w:t>
                        </w:r>
                      </w:p>
                    </w:tc>
                  </w:tr>
                </w:tbl>
                <w:p>
                  <w:pPr>
                    <w:pStyle w:val="BodyText"/>
                  </w:pPr>
                </w:p>
              </w:txbxContent>
            </v:textbox>
            <w10:wrap type="topAndBottom"/>
          </v:shape>
        </w:pict>
      </w:r>
      <w:r>
        <w:pict>
          <v:shape id="_x0000_s1112" type="#_x0000_t202" style="width:259.6pt;height:554.5pt;margin-top:13.5pt;margin-left:438.03pt;mso-position-horizontal-relative:page;mso-wrap-distance-left:0;mso-wrap-distance-right:0;position:absolute;z-index:-251634688" filled="f" stroked="f">
            <v:textbox inset="0,0,0,0">
              <w:txbxContent>
                <w:tbl>
                  <w:tblPr>
                    <w:tblStyle w:val="TableNormal4"/>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48"/>
                    <w:gridCol w:w="1081"/>
                    <w:gridCol w:w="986"/>
                    <w:gridCol w:w="1073"/>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22"/>
                      <w:jc w:val="left"/>
                    </w:trPr>
                    <w:tc>
                      <w:tcPr>
                        <w:tcW w:w="2048" w:type="dxa"/>
                      </w:tcPr>
                      <w:p>
                        <w:pPr>
                          <w:pStyle w:val="TableParagraph"/>
                          <w:rPr>
                            <w:rFonts w:ascii="Times New Roman"/>
                            <w:sz w:val="36"/>
                          </w:rPr>
                        </w:pPr>
                      </w:p>
                    </w:tc>
                    <w:tc>
                      <w:tcPr>
                        <w:tcW w:w="1081" w:type="dxa"/>
                      </w:tcPr>
                      <w:p>
                        <w:pPr>
                          <w:pStyle w:val="TableParagraph"/>
                          <w:spacing w:before="24"/>
                          <w:ind w:right="85"/>
                          <w:jc w:val="center"/>
                          <w:rPr>
                            <w:sz w:val="36"/>
                          </w:rPr>
                        </w:pPr>
                        <w:r>
                          <w:rPr>
                            <w:w w:val="111"/>
                            <w:sz w:val="36"/>
                          </w:rPr>
                          <w:t>6</w:t>
                        </w:r>
                      </w:p>
                    </w:tc>
                    <w:tc>
                      <w:tcPr>
                        <w:tcW w:w="2059" w:type="dxa"/>
                        <w:gridSpan w:val="2"/>
                      </w:tcPr>
                      <w:p>
                        <w:pPr>
                          <w:pStyle w:val="TableParagraph"/>
                          <w:rPr>
                            <w:rFonts w:ascii="Times New Roman"/>
                            <w:sz w:val="36"/>
                          </w:rPr>
                        </w:pPr>
                      </w:p>
                    </w:tc>
                  </w:tr>
                  <w:tr>
                    <w:tblPrEx>
                      <w:tblW w:w="0" w:type="auto"/>
                      <w:jc w:val="left"/>
                      <w:tblInd w:w="7" w:type="dxa"/>
                      <w:tblLayout w:type="fixed"/>
                      <w:tblCellMar>
                        <w:top w:w="0" w:type="dxa"/>
                        <w:left w:w="0" w:type="dxa"/>
                        <w:bottom w:w="0" w:type="dxa"/>
                        <w:right w:w="0" w:type="dxa"/>
                      </w:tblCellMar>
                      <w:tblLook w:val="01E0"/>
                    </w:tblPrEx>
                    <w:trPr>
                      <w:trHeight w:val="758"/>
                      <w:jc w:val="left"/>
                    </w:trPr>
                    <w:tc>
                      <w:tcPr>
                        <w:tcW w:w="2048" w:type="dxa"/>
                      </w:tcPr>
                      <w:p>
                        <w:pPr>
                          <w:pStyle w:val="TableParagraph"/>
                          <w:spacing w:before="165"/>
                          <w:ind w:left="30" w:right="177"/>
                          <w:jc w:val="center"/>
                          <w:rPr>
                            <w:sz w:val="36"/>
                          </w:rPr>
                        </w:pPr>
                        <w:r>
                          <w:rPr>
                            <w:sz w:val="36"/>
                          </w:rPr>
                          <w:t>北京光学仪</w:t>
                        </w:r>
                      </w:p>
                    </w:tc>
                    <w:tc>
                      <w:tcPr>
                        <w:tcW w:w="1081" w:type="dxa"/>
                      </w:tcPr>
                      <w:p>
                        <w:pPr>
                          <w:pStyle w:val="TableParagraph"/>
                          <w:spacing w:before="165"/>
                          <w:ind w:left="183" w:right="264"/>
                          <w:jc w:val="center"/>
                          <w:rPr>
                            <w:sz w:val="36"/>
                          </w:rPr>
                        </w:pPr>
                        <w:r>
                          <w:rPr>
                            <w:w w:val="110"/>
                            <w:sz w:val="36"/>
                          </w:rPr>
                          <w:t>200</w:t>
                        </w:r>
                      </w:p>
                    </w:tc>
                    <w:tc>
                      <w:tcPr>
                        <w:tcW w:w="986" w:type="dxa"/>
                      </w:tcPr>
                      <w:p>
                        <w:pPr>
                          <w:pStyle w:val="TableParagraph"/>
                          <w:spacing w:before="165"/>
                          <w:ind w:left="284"/>
                          <w:rPr>
                            <w:sz w:val="36"/>
                          </w:rPr>
                        </w:pPr>
                        <w:r>
                          <w:rPr>
                            <w:w w:val="110"/>
                            <w:sz w:val="36"/>
                          </w:rPr>
                          <w:t>60</w:t>
                        </w:r>
                      </w:p>
                    </w:tc>
                    <w:tc>
                      <w:tcPr>
                        <w:tcW w:w="1073" w:type="dxa"/>
                      </w:tcPr>
                      <w:p>
                        <w:pPr>
                          <w:pStyle w:val="TableParagraph"/>
                          <w:spacing w:before="165"/>
                          <w:ind w:right="44"/>
                          <w:jc w:val="right"/>
                          <w:rPr>
                            <w:sz w:val="36"/>
                          </w:rPr>
                        </w:pPr>
                        <w:r>
                          <w:rPr>
                            <w:sz w:val="36"/>
                          </w:rPr>
                          <w:t>测量</w:t>
                        </w:r>
                      </w:p>
                    </w:tc>
                  </w:tr>
                  <w:tr>
                    <w:tblPrEx>
                      <w:tblW w:w="0" w:type="auto"/>
                      <w:jc w:val="left"/>
                      <w:tblInd w:w="7" w:type="dxa"/>
                      <w:tblLayout w:type="fixed"/>
                      <w:tblCellMar>
                        <w:top w:w="0" w:type="dxa"/>
                        <w:left w:w="0" w:type="dxa"/>
                        <w:bottom w:w="0" w:type="dxa"/>
                        <w:right w:w="0" w:type="dxa"/>
                      </w:tblCellMar>
                      <w:tblLook w:val="01E0"/>
                    </w:tblPrEx>
                    <w:trPr>
                      <w:trHeight w:val="758"/>
                      <w:jc w:val="left"/>
                    </w:trPr>
                    <w:tc>
                      <w:tcPr>
                        <w:tcW w:w="2048" w:type="dxa"/>
                      </w:tcPr>
                      <w:p>
                        <w:pPr>
                          <w:pStyle w:val="TableParagraph"/>
                          <w:spacing w:before="160"/>
                          <w:ind w:left="30" w:right="177"/>
                          <w:jc w:val="center"/>
                          <w:rPr>
                            <w:sz w:val="36"/>
                          </w:rPr>
                        </w:pPr>
                        <w:r>
                          <w:rPr>
                            <w:sz w:val="36"/>
                          </w:rPr>
                          <w:t>器厂</w:t>
                        </w:r>
                      </w:p>
                    </w:tc>
                    <w:tc>
                      <w:tcPr>
                        <w:tcW w:w="1081" w:type="dxa"/>
                      </w:tcPr>
                      <w:p>
                        <w:pPr>
                          <w:pStyle w:val="TableParagraph"/>
                          <w:spacing w:before="160"/>
                          <w:ind w:right="85"/>
                          <w:jc w:val="center"/>
                          <w:rPr>
                            <w:sz w:val="36"/>
                          </w:rPr>
                        </w:pPr>
                        <w:r>
                          <w:rPr>
                            <w:w w:val="111"/>
                            <w:sz w:val="36"/>
                          </w:rPr>
                          <w:t>2</w:t>
                        </w:r>
                      </w:p>
                    </w:tc>
                    <w:tc>
                      <w:tcPr>
                        <w:tcW w:w="986" w:type="dxa"/>
                      </w:tcPr>
                      <w:p>
                        <w:pPr>
                          <w:pStyle w:val="TableParagraph"/>
                          <w:rPr>
                            <w:rFonts w:ascii="Times New Roman"/>
                            <w:sz w:val="36"/>
                          </w:rPr>
                        </w:pPr>
                      </w:p>
                    </w:tc>
                    <w:tc>
                      <w:tcPr>
                        <w:tcW w:w="1073" w:type="dxa"/>
                      </w:tcPr>
                      <w:p>
                        <w:pPr>
                          <w:pStyle w:val="TableParagraph"/>
                          <w:rPr>
                            <w:rFonts w:ascii="Times New Roman"/>
                            <w:sz w:val="36"/>
                          </w:rPr>
                        </w:pPr>
                      </w:p>
                    </w:tc>
                  </w:tr>
                  <w:tr>
                    <w:tblPrEx>
                      <w:tblW w:w="0" w:type="auto"/>
                      <w:jc w:val="left"/>
                      <w:tblInd w:w="7" w:type="dxa"/>
                      <w:tblLayout w:type="fixed"/>
                      <w:tblCellMar>
                        <w:top w:w="0" w:type="dxa"/>
                        <w:left w:w="0" w:type="dxa"/>
                        <w:bottom w:w="0" w:type="dxa"/>
                        <w:right w:w="0" w:type="dxa"/>
                      </w:tblCellMar>
                      <w:tblLook w:val="01E0"/>
                    </w:tblPrEx>
                    <w:trPr>
                      <w:trHeight w:val="755"/>
                      <w:jc w:val="left"/>
                    </w:trPr>
                    <w:tc>
                      <w:tcPr>
                        <w:tcW w:w="2048" w:type="dxa"/>
                      </w:tcPr>
                      <w:p>
                        <w:pPr>
                          <w:pStyle w:val="TableParagraph"/>
                          <w:spacing w:before="165"/>
                          <w:ind w:left="30" w:right="177"/>
                          <w:jc w:val="center"/>
                          <w:rPr>
                            <w:sz w:val="36"/>
                          </w:rPr>
                        </w:pPr>
                        <w:r>
                          <w:rPr>
                            <w:sz w:val="36"/>
                          </w:rPr>
                          <w:t>常州压力机</w:t>
                        </w:r>
                      </w:p>
                    </w:tc>
                    <w:tc>
                      <w:tcPr>
                        <w:tcW w:w="1081" w:type="dxa"/>
                      </w:tcPr>
                      <w:p>
                        <w:pPr>
                          <w:pStyle w:val="TableParagraph"/>
                          <w:spacing w:before="165"/>
                          <w:ind w:left="183" w:right="264"/>
                          <w:jc w:val="center"/>
                          <w:rPr>
                            <w:sz w:val="36"/>
                          </w:rPr>
                        </w:pPr>
                        <w:r>
                          <w:rPr>
                            <w:w w:val="110"/>
                            <w:sz w:val="36"/>
                          </w:rPr>
                          <w:t>200</w:t>
                        </w:r>
                      </w:p>
                    </w:tc>
                    <w:tc>
                      <w:tcPr>
                        <w:tcW w:w="986" w:type="dxa"/>
                      </w:tcPr>
                      <w:p>
                        <w:pPr>
                          <w:pStyle w:val="TableParagraph"/>
                          <w:spacing w:before="165"/>
                          <w:ind w:left="284"/>
                          <w:rPr>
                            <w:sz w:val="36"/>
                          </w:rPr>
                        </w:pPr>
                        <w:r>
                          <w:rPr>
                            <w:w w:val="110"/>
                            <w:sz w:val="36"/>
                          </w:rPr>
                          <w:t>50</w:t>
                        </w:r>
                      </w:p>
                    </w:tc>
                    <w:tc>
                      <w:tcPr>
                        <w:tcW w:w="1073" w:type="dxa"/>
                      </w:tcPr>
                      <w:p>
                        <w:pPr>
                          <w:pStyle w:val="TableParagraph"/>
                          <w:spacing w:before="165"/>
                          <w:ind w:right="44"/>
                          <w:jc w:val="right"/>
                          <w:rPr>
                            <w:sz w:val="36"/>
                          </w:rPr>
                        </w:pPr>
                        <w:r>
                          <w:rPr>
                            <w:sz w:val="36"/>
                          </w:rPr>
                          <w:t>试验</w:t>
                        </w:r>
                      </w:p>
                    </w:tc>
                  </w:tr>
                  <w:tr>
                    <w:tblPrEx>
                      <w:tblW w:w="0" w:type="auto"/>
                      <w:jc w:val="left"/>
                      <w:tblInd w:w="7" w:type="dxa"/>
                      <w:tblLayout w:type="fixed"/>
                      <w:tblCellMar>
                        <w:top w:w="0" w:type="dxa"/>
                        <w:left w:w="0" w:type="dxa"/>
                        <w:bottom w:w="0" w:type="dxa"/>
                        <w:right w:w="0" w:type="dxa"/>
                      </w:tblCellMar>
                      <w:tblLook w:val="01E0"/>
                    </w:tblPrEx>
                    <w:trPr>
                      <w:trHeight w:val="757"/>
                      <w:jc w:val="left"/>
                    </w:trPr>
                    <w:tc>
                      <w:tcPr>
                        <w:tcW w:w="2048" w:type="dxa"/>
                      </w:tcPr>
                      <w:p>
                        <w:pPr>
                          <w:pStyle w:val="TableParagraph"/>
                          <w:spacing w:before="158"/>
                          <w:ind w:right="144"/>
                          <w:jc w:val="center"/>
                          <w:rPr>
                            <w:sz w:val="36"/>
                          </w:rPr>
                        </w:pPr>
                        <w:r>
                          <w:rPr>
                            <w:sz w:val="36"/>
                          </w:rPr>
                          <w:t>厂</w:t>
                        </w:r>
                      </w:p>
                    </w:tc>
                    <w:tc>
                      <w:tcPr>
                        <w:tcW w:w="1081" w:type="dxa"/>
                      </w:tcPr>
                      <w:p>
                        <w:pPr>
                          <w:pStyle w:val="TableParagraph"/>
                          <w:spacing w:before="158"/>
                          <w:ind w:right="85"/>
                          <w:jc w:val="center"/>
                          <w:rPr>
                            <w:sz w:val="36"/>
                          </w:rPr>
                        </w:pPr>
                        <w:r>
                          <w:rPr>
                            <w:w w:val="111"/>
                            <w:sz w:val="36"/>
                          </w:rPr>
                          <w:t>7</w:t>
                        </w:r>
                      </w:p>
                    </w:tc>
                    <w:tc>
                      <w:tcPr>
                        <w:tcW w:w="986" w:type="dxa"/>
                      </w:tcPr>
                      <w:p>
                        <w:pPr>
                          <w:pStyle w:val="TableParagraph"/>
                          <w:rPr>
                            <w:rFonts w:ascii="Times New Roman"/>
                            <w:sz w:val="36"/>
                          </w:rPr>
                        </w:pPr>
                      </w:p>
                    </w:tc>
                    <w:tc>
                      <w:tcPr>
                        <w:tcW w:w="1073" w:type="dxa"/>
                      </w:tcPr>
                      <w:p>
                        <w:pPr>
                          <w:pStyle w:val="TableParagraph"/>
                          <w:rPr>
                            <w:rFonts w:ascii="Times New Roman"/>
                            <w:sz w:val="36"/>
                          </w:rPr>
                        </w:pPr>
                      </w:p>
                    </w:tc>
                  </w:tr>
                  <w:tr>
                    <w:tblPrEx>
                      <w:tblW w:w="0" w:type="auto"/>
                      <w:jc w:val="left"/>
                      <w:tblInd w:w="7" w:type="dxa"/>
                      <w:tblLayout w:type="fixed"/>
                      <w:tblCellMar>
                        <w:top w:w="0" w:type="dxa"/>
                        <w:left w:w="0" w:type="dxa"/>
                        <w:bottom w:w="0" w:type="dxa"/>
                        <w:right w:w="0" w:type="dxa"/>
                      </w:tblCellMar>
                      <w:tblLook w:val="01E0"/>
                    </w:tblPrEx>
                    <w:trPr>
                      <w:trHeight w:val="757"/>
                      <w:jc w:val="left"/>
                    </w:trPr>
                    <w:tc>
                      <w:tcPr>
                        <w:tcW w:w="2048" w:type="dxa"/>
                      </w:tcPr>
                      <w:p>
                        <w:pPr>
                          <w:pStyle w:val="TableParagraph"/>
                          <w:spacing w:before="167"/>
                          <w:ind w:left="30" w:right="177"/>
                          <w:jc w:val="center"/>
                          <w:rPr>
                            <w:sz w:val="36"/>
                          </w:rPr>
                        </w:pPr>
                        <w:r>
                          <w:rPr>
                            <w:sz w:val="36"/>
                          </w:rPr>
                          <w:t>重庆建筑试</w:t>
                        </w:r>
                      </w:p>
                    </w:tc>
                    <w:tc>
                      <w:tcPr>
                        <w:tcW w:w="1081" w:type="dxa"/>
                      </w:tcPr>
                      <w:p>
                        <w:pPr>
                          <w:pStyle w:val="TableParagraph"/>
                          <w:spacing w:before="167"/>
                          <w:ind w:left="183" w:right="264"/>
                          <w:jc w:val="center"/>
                          <w:rPr>
                            <w:sz w:val="36"/>
                          </w:rPr>
                        </w:pPr>
                        <w:r>
                          <w:rPr>
                            <w:w w:val="110"/>
                            <w:sz w:val="36"/>
                          </w:rPr>
                          <w:t>200</w:t>
                        </w:r>
                      </w:p>
                    </w:tc>
                    <w:tc>
                      <w:tcPr>
                        <w:tcW w:w="986" w:type="dxa"/>
                      </w:tcPr>
                      <w:p>
                        <w:pPr>
                          <w:pStyle w:val="TableParagraph"/>
                          <w:spacing w:before="167"/>
                          <w:ind w:left="284"/>
                          <w:rPr>
                            <w:sz w:val="36"/>
                          </w:rPr>
                        </w:pPr>
                        <w:r>
                          <w:rPr>
                            <w:w w:val="110"/>
                            <w:sz w:val="36"/>
                          </w:rPr>
                          <w:t>20</w:t>
                        </w:r>
                      </w:p>
                    </w:tc>
                    <w:tc>
                      <w:tcPr>
                        <w:tcW w:w="1073" w:type="dxa"/>
                      </w:tcPr>
                      <w:p>
                        <w:pPr>
                          <w:pStyle w:val="TableParagraph"/>
                          <w:spacing w:before="167"/>
                          <w:ind w:right="44"/>
                          <w:jc w:val="right"/>
                          <w:rPr>
                            <w:sz w:val="36"/>
                          </w:rPr>
                        </w:pPr>
                        <w:r>
                          <w:rPr>
                            <w:sz w:val="36"/>
                          </w:rPr>
                          <w:t>试验</w:t>
                        </w:r>
                      </w:p>
                    </w:tc>
                  </w:tr>
                  <w:tr>
                    <w:tblPrEx>
                      <w:tblW w:w="0" w:type="auto"/>
                      <w:jc w:val="left"/>
                      <w:tblInd w:w="7" w:type="dxa"/>
                      <w:tblLayout w:type="fixed"/>
                      <w:tblCellMar>
                        <w:top w:w="0" w:type="dxa"/>
                        <w:left w:w="0" w:type="dxa"/>
                        <w:bottom w:w="0" w:type="dxa"/>
                        <w:right w:w="0" w:type="dxa"/>
                      </w:tblCellMar>
                      <w:tblLook w:val="01E0"/>
                    </w:tblPrEx>
                    <w:trPr>
                      <w:trHeight w:val="757"/>
                      <w:jc w:val="left"/>
                    </w:trPr>
                    <w:tc>
                      <w:tcPr>
                        <w:tcW w:w="2048" w:type="dxa"/>
                      </w:tcPr>
                      <w:p>
                        <w:pPr>
                          <w:pStyle w:val="TableParagraph"/>
                          <w:spacing w:before="158"/>
                          <w:ind w:left="30" w:right="177"/>
                          <w:jc w:val="center"/>
                          <w:rPr>
                            <w:sz w:val="36"/>
                          </w:rPr>
                        </w:pPr>
                        <w:r>
                          <w:rPr>
                            <w:sz w:val="36"/>
                          </w:rPr>
                          <w:t>验机具厂</w:t>
                        </w:r>
                      </w:p>
                    </w:tc>
                    <w:tc>
                      <w:tcPr>
                        <w:tcW w:w="1081" w:type="dxa"/>
                      </w:tcPr>
                      <w:p>
                        <w:pPr>
                          <w:pStyle w:val="TableParagraph"/>
                          <w:spacing w:before="158"/>
                          <w:ind w:right="85"/>
                          <w:jc w:val="center"/>
                          <w:rPr>
                            <w:sz w:val="36"/>
                          </w:rPr>
                        </w:pPr>
                        <w:r>
                          <w:rPr>
                            <w:w w:val="111"/>
                            <w:sz w:val="36"/>
                          </w:rPr>
                          <w:t>4</w:t>
                        </w:r>
                      </w:p>
                    </w:tc>
                    <w:tc>
                      <w:tcPr>
                        <w:tcW w:w="986" w:type="dxa"/>
                      </w:tcPr>
                      <w:p>
                        <w:pPr>
                          <w:pStyle w:val="TableParagraph"/>
                          <w:rPr>
                            <w:rFonts w:ascii="Times New Roman"/>
                            <w:sz w:val="36"/>
                          </w:rPr>
                        </w:pPr>
                      </w:p>
                    </w:tc>
                    <w:tc>
                      <w:tcPr>
                        <w:tcW w:w="1073" w:type="dxa"/>
                      </w:tcPr>
                      <w:p>
                        <w:pPr>
                          <w:pStyle w:val="TableParagraph"/>
                          <w:rPr>
                            <w:rFonts w:ascii="Times New Roman"/>
                            <w:sz w:val="36"/>
                          </w:rPr>
                        </w:pPr>
                      </w:p>
                    </w:tc>
                  </w:tr>
                  <w:tr>
                    <w:tblPrEx>
                      <w:tblW w:w="0" w:type="auto"/>
                      <w:jc w:val="left"/>
                      <w:tblInd w:w="7" w:type="dxa"/>
                      <w:tblLayout w:type="fixed"/>
                      <w:tblCellMar>
                        <w:top w:w="0" w:type="dxa"/>
                        <w:left w:w="0" w:type="dxa"/>
                        <w:bottom w:w="0" w:type="dxa"/>
                        <w:right w:w="0" w:type="dxa"/>
                      </w:tblCellMar>
                      <w:tblLook w:val="01E0"/>
                    </w:tblPrEx>
                    <w:trPr>
                      <w:trHeight w:val="757"/>
                      <w:jc w:val="left"/>
                    </w:trPr>
                    <w:tc>
                      <w:tcPr>
                        <w:tcW w:w="2048" w:type="dxa"/>
                      </w:tcPr>
                      <w:p>
                        <w:pPr>
                          <w:pStyle w:val="TableParagraph"/>
                          <w:spacing w:before="167"/>
                          <w:ind w:left="30" w:right="177"/>
                          <w:jc w:val="center"/>
                          <w:rPr>
                            <w:sz w:val="36"/>
                          </w:rPr>
                        </w:pPr>
                        <w:r>
                          <w:rPr>
                            <w:sz w:val="36"/>
                          </w:rPr>
                          <w:t>重庆建筑试</w:t>
                        </w:r>
                      </w:p>
                    </w:tc>
                    <w:tc>
                      <w:tcPr>
                        <w:tcW w:w="1081" w:type="dxa"/>
                      </w:tcPr>
                      <w:p>
                        <w:pPr>
                          <w:pStyle w:val="TableParagraph"/>
                          <w:spacing w:before="167"/>
                          <w:ind w:left="183" w:right="264"/>
                          <w:jc w:val="center"/>
                          <w:rPr>
                            <w:sz w:val="36"/>
                          </w:rPr>
                        </w:pPr>
                        <w:r>
                          <w:rPr>
                            <w:w w:val="110"/>
                            <w:sz w:val="36"/>
                          </w:rPr>
                          <w:t>200</w:t>
                        </w:r>
                      </w:p>
                    </w:tc>
                    <w:tc>
                      <w:tcPr>
                        <w:tcW w:w="986" w:type="dxa"/>
                      </w:tcPr>
                      <w:p>
                        <w:pPr>
                          <w:pStyle w:val="TableParagraph"/>
                          <w:spacing w:before="167"/>
                          <w:ind w:left="284"/>
                          <w:rPr>
                            <w:sz w:val="36"/>
                          </w:rPr>
                        </w:pPr>
                        <w:r>
                          <w:rPr>
                            <w:w w:val="110"/>
                            <w:sz w:val="36"/>
                          </w:rPr>
                          <w:t>40</w:t>
                        </w:r>
                      </w:p>
                    </w:tc>
                    <w:tc>
                      <w:tcPr>
                        <w:tcW w:w="1073" w:type="dxa"/>
                      </w:tcPr>
                      <w:p>
                        <w:pPr>
                          <w:pStyle w:val="TableParagraph"/>
                          <w:spacing w:before="167"/>
                          <w:ind w:right="44"/>
                          <w:jc w:val="right"/>
                          <w:rPr>
                            <w:sz w:val="36"/>
                          </w:rPr>
                        </w:pPr>
                        <w:r>
                          <w:rPr>
                            <w:sz w:val="36"/>
                          </w:rPr>
                          <w:t>试验</w:t>
                        </w:r>
                      </w:p>
                    </w:tc>
                  </w:tr>
                  <w:tr>
                    <w:tblPrEx>
                      <w:tblW w:w="0" w:type="auto"/>
                      <w:jc w:val="left"/>
                      <w:tblInd w:w="7" w:type="dxa"/>
                      <w:tblLayout w:type="fixed"/>
                      <w:tblCellMar>
                        <w:top w:w="0" w:type="dxa"/>
                        <w:left w:w="0" w:type="dxa"/>
                        <w:bottom w:w="0" w:type="dxa"/>
                        <w:right w:w="0" w:type="dxa"/>
                      </w:tblCellMar>
                      <w:tblLook w:val="01E0"/>
                    </w:tblPrEx>
                    <w:trPr>
                      <w:trHeight w:val="758"/>
                      <w:jc w:val="left"/>
                    </w:trPr>
                    <w:tc>
                      <w:tcPr>
                        <w:tcW w:w="2048" w:type="dxa"/>
                      </w:tcPr>
                      <w:p>
                        <w:pPr>
                          <w:pStyle w:val="TableParagraph"/>
                          <w:spacing w:before="158"/>
                          <w:ind w:left="30" w:right="177"/>
                          <w:jc w:val="center"/>
                          <w:rPr>
                            <w:sz w:val="36"/>
                          </w:rPr>
                        </w:pPr>
                        <w:r>
                          <w:rPr>
                            <w:sz w:val="36"/>
                          </w:rPr>
                          <w:t>验机具厂</w:t>
                        </w:r>
                      </w:p>
                    </w:tc>
                    <w:tc>
                      <w:tcPr>
                        <w:tcW w:w="1081" w:type="dxa"/>
                      </w:tcPr>
                      <w:p>
                        <w:pPr>
                          <w:pStyle w:val="TableParagraph"/>
                          <w:spacing w:before="158"/>
                          <w:ind w:right="85"/>
                          <w:jc w:val="center"/>
                          <w:rPr>
                            <w:sz w:val="36"/>
                          </w:rPr>
                        </w:pPr>
                        <w:r>
                          <w:rPr>
                            <w:w w:val="111"/>
                            <w:sz w:val="36"/>
                          </w:rPr>
                          <w:t>4</w:t>
                        </w:r>
                      </w:p>
                    </w:tc>
                    <w:tc>
                      <w:tcPr>
                        <w:tcW w:w="986" w:type="dxa"/>
                      </w:tcPr>
                      <w:p>
                        <w:pPr>
                          <w:pStyle w:val="TableParagraph"/>
                          <w:rPr>
                            <w:rFonts w:ascii="Times New Roman"/>
                            <w:sz w:val="36"/>
                          </w:rPr>
                        </w:pPr>
                      </w:p>
                    </w:tc>
                    <w:tc>
                      <w:tcPr>
                        <w:tcW w:w="1073" w:type="dxa"/>
                      </w:tcPr>
                      <w:p>
                        <w:pPr>
                          <w:pStyle w:val="TableParagraph"/>
                          <w:rPr>
                            <w:rFonts w:ascii="Times New Roman"/>
                            <w:sz w:val="36"/>
                          </w:rPr>
                        </w:pPr>
                      </w:p>
                    </w:tc>
                  </w:tr>
                  <w:tr>
                    <w:tblPrEx>
                      <w:tblW w:w="0" w:type="auto"/>
                      <w:jc w:val="left"/>
                      <w:tblInd w:w="7" w:type="dxa"/>
                      <w:tblLayout w:type="fixed"/>
                      <w:tblCellMar>
                        <w:top w:w="0" w:type="dxa"/>
                        <w:left w:w="0" w:type="dxa"/>
                        <w:bottom w:w="0" w:type="dxa"/>
                        <w:right w:w="0" w:type="dxa"/>
                      </w:tblCellMar>
                      <w:tblLook w:val="01E0"/>
                    </w:tblPrEx>
                    <w:trPr>
                      <w:trHeight w:val="758"/>
                      <w:jc w:val="left"/>
                    </w:trPr>
                    <w:tc>
                      <w:tcPr>
                        <w:tcW w:w="2048" w:type="dxa"/>
                      </w:tcPr>
                      <w:p>
                        <w:pPr>
                          <w:pStyle w:val="TableParagraph"/>
                          <w:spacing w:before="167"/>
                          <w:ind w:left="30" w:right="177"/>
                          <w:jc w:val="center"/>
                          <w:rPr>
                            <w:sz w:val="36"/>
                          </w:rPr>
                        </w:pPr>
                        <w:r>
                          <w:rPr>
                            <w:sz w:val="36"/>
                          </w:rPr>
                          <w:t>北京建科院</w:t>
                        </w:r>
                      </w:p>
                    </w:tc>
                    <w:tc>
                      <w:tcPr>
                        <w:tcW w:w="1081" w:type="dxa"/>
                      </w:tcPr>
                      <w:p>
                        <w:pPr>
                          <w:pStyle w:val="TableParagraph"/>
                          <w:spacing w:before="167"/>
                          <w:ind w:left="183" w:right="264"/>
                          <w:jc w:val="center"/>
                          <w:rPr>
                            <w:sz w:val="36"/>
                          </w:rPr>
                        </w:pPr>
                        <w:r>
                          <w:rPr>
                            <w:w w:val="110"/>
                            <w:sz w:val="36"/>
                          </w:rPr>
                          <w:t>200</w:t>
                        </w:r>
                      </w:p>
                    </w:tc>
                    <w:tc>
                      <w:tcPr>
                        <w:tcW w:w="986" w:type="dxa"/>
                      </w:tcPr>
                      <w:p>
                        <w:pPr>
                          <w:pStyle w:val="TableParagraph"/>
                          <w:spacing w:before="167"/>
                          <w:ind w:left="284"/>
                          <w:rPr>
                            <w:sz w:val="36"/>
                          </w:rPr>
                        </w:pPr>
                        <w:r>
                          <w:rPr>
                            <w:w w:val="110"/>
                            <w:sz w:val="36"/>
                          </w:rPr>
                          <w:t>30</w:t>
                        </w:r>
                      </w:p>
                    </w:tc>
                    <w:tc>
                      <w:tcPr>
                        <w:tcW w:w="1073" w:type="dxa"/>
                      </w:tcPr>
                      <w:p>
                        <w:pPr>
                          <w:pStyle w:val="TableParagraph"/>
                          <w:spacing w:before="167"/>
                          <w:ind w:right="44"/>
                          <w:jc w:val="right"/>
                          <w:rPr>
                            <w:sz w:val="36"/>
                          </w:rPr>
                        </w:pPr>
                        <w:r>
                          <w:rPr>
                            <w:sz w:val="36"/>
                          </w:rPr>
                          <w:t>试验</w:t>
                        </w:r>
                      </w:p>
                    </w:tc>
                  </w:tr>
                  <w:tr>
                    <w:tblPrEx>
                      <w:tblW w:w="0" w:type="auto"/>
                      <w:jc w:val="left"/>
                      <w:tblInd w:w="7" w:type="dxa"/>
                      <w:tblLayout w:type="fixed"/>
                      <w:tblCellMar>
                        <w:top w:w="0" w:type="dxa"/>
                        <w:left w:w="0" w:type="dxa"/>
                        <w:bottom w:w="0" w:type="dxa"/>
                        <w:right w:w="0" w:type="dxa"/>
                      </w:tblCellMar>
                      <w:tblLook w:val="01E0"/>
                    </w:tblPrEx>
                    <w:trPr>
                      <w:trHeight w:val="756"/>
                      <w:jc w:val="left"/>
                    </w:trPr>
                    <w:tc>
                      <w:tcPr>
                        <w:tcW w:w="2048" w:type="dxa"/>
                      </w:tcPr>
                      <w:p>
                        <w:pPr>
                          <w:pStyle w:val="TableParagraph"/>
                          <w:spacing w:before="158"/>
                          <w:ind w:left="30" w:right="177"/>
                          <w:jc w:val="center"/>
                          <w:rPr>
                            <w:sz w:val="36"/>
                          </w:rPr>
                        </w:pPr>
                        <w:r>
                          <w:rPr>
                            <w:sz w:val="36"/>
                          </w:rPr>
                          <w:t>机械厂</w:t>
                        </w:r>
                      </w:p>
                    </w:tc>
                    <w:tc>
                      <w:tcPr>
                        <w:tcW w:w="1081" w:type="dxa"/>
                      </w:tcPr>
                      <w:p>
                        <w:pPr>
                          <w:pStyle w:val="TableParagraph"/>
                          <w:spacing w:before="158"/>
                          <w:ind w:right="85"/>
                          <w:jc w:val="center"/>
                          <w:rPr>
                            <w:sz w:val="36"/>
                          </w:rPr>
                        </w:pPr>
                        <w:r>
                          <w:rPr>
                            <w:w w:val="111"/>
                            <w:sz w:val="36"/>
                          </w:rPr>
                          <w:t>2</w:t>
                        </w:r>
                      </w:p>
                    </w:tc>
                    <w:tc>
                      <w:tcPr>
                        <w:tcW w:w="986" w:type="dxa"/>
                      </w:tcPr>
                      <w:p>
                        <w:pPr>
                          <w:pStyle w:val="TableParagraph"/>
                          <w:rPr>
                            <w:rFonts w:ascii="Times New Roman"/>
                            <w:sz w:val="36"/>
                          </w:rPr>
                        </w:pPr>
                      </w:p>
                    </w:tc>
                    <w:tc>
                      <w:tcPr>
                        <w:tcW w:w="1073" w:type="dxa"/>
                      </w:tcPr>
                      <w:p>
                        <w:pPr>
                          <w:pStyle w:val="TableParagraph"/>
                          <w:rPr>
                            <w:rFonts w:ascii="Times New Roman"/>
                            <w:sz w:val="36"/>
                          </w:rPr>
                        </w:pPr>
                      </w:p>
                    </w:tc>
                  </w:tr>
                  <w:tr>
                    <w:tblPrEx>
                      <w:tblW w:w="0" w:type="auto"/>
                      <w:jc w:val="left"/>
                      <w:tblInd w:w="7" w:type="dxa"/>
                      <w:tblLayout w:type="fixed"/>
                      <w:tblCellMar>
                        <w:top w:w="0" w:type="dxa"/>
                        <w:left w:w="0" w:type="dxa"/>
                        <w:bottom w:w="0" w:type="dxa"/>
                        <w:right w:w="0" w:type="dxa"/>
                      </w:tblCellMar>
                      <w:tblLook w:val="01E0"/>
                    </w:tblPrEx>
                    <w:trPr>
                      <w:trHeight w:val="757"/>
                      <w:jc w:val="left"/>
                    </w:trPr>
                    <w:tc>
                      <w:tcPr>
                        <w:tcW w:w="2048" w:type="dxa"/>
                      </w:tcPr>
                      <w:p>
                        <w:pPr>
                          <w:pStyle w:val="TableParagraph"/>
                          <w:spacing w:before="165"/>
                          <w:ind w:left="30" w:right="177"/>
                          <w:jc w:val="center"/>
                          <w:rPr>
                            <w:sz w:val="36"/>
                          </w:rPr>
                        </w:pPr>
                        <w:r>
                          <w:rPr>
                            <w:sz w:val="36"/>
                          </w:rPr>
                          <w:t>北京建科院</w:t>
                        </w:r>
                      </w:p>
                    </w:tc>
                    <w:tc>
                      <w:tcPr>
                        <w:tcW w:w="1081" w:type="dxa"/>
                      </w:tcPr>
                      <w:p>
                        <w:pPr>
                          <w:pStyle w:val="TableParagraph"/>
                          <w:spacing w:before="165"/>
                          <w:ind w:left="183" w:right="264"/>
                          <w:jc w:val="center"/>
                          <w:rPr>
                            <w:sz w:val="36"/>
                          </w:rPr>
                        </w:pPr>
                        <w:r>
                          <w:rPr>
                            <w:w w:val="110"/>
                            <w:sz w:val="36"/>
                          </w:rPr>
                          <w:t>200</w:t>
                        </w:r>
                      </w:p>
                    </w:tc>
                    <w:tc>
                      <w:tcPr>
                        <w:tcW w:w="986" w:type="dxa"/>
                      </w:tcPr>
                      <w:p>
                        <w:pPr>
                          <w:pStyle w:val="TableParagraph"/>
                          <w:spacing w:before="165"/>
                          <w:ind w:left="284"/>
                          <w:rPr>
                            <w:sz w:val="36"/>
                          </w:rPr>
                        </w:pPr>
                        <w:r>
                          <w:rPr>
                            <w:w w:val="110"/>
                            <w:sz w:val="36"/>
                          </w:rPr>
                          <w:t>30</w:t>
                        </w:r>
                      </w:p>
                    </w:tc>
                    <w:tc>
                      <w:tcPr>
                        <w:tcW w:w="1073" w:type="dxa"/>
                      </w:tcPr>
                      <w:p>
                        <w:pPr>
                          <w:pStyle w:val="TableParagraph"/>
                          <w:spacing w:before="165"/>
                          <w:ind w:right="44"/>
                          <w:jc w:val="right"/>
                          <w:rPr>
                            <w:sz w:val="36"/>
                          </w:rPr>
                        </w:pPr>
                        <w:r>
                          <w:rPr>
                            <w:sz w:val="36"/>
                          </w:rPr>
                          <w:t>试验</w:t>
                        </w:r>
                      </w:p>
                    </w:tc>
                  </w:tr>
                  <w:tr>
                    <w:tblPrEx>
                      <w:tblW w:w="0" w:type="auto"/>
                      <w:jc w:val="left"/>
                      <w:tblInd w:w="7" w:type="dxa"/>
                      <w:tblLayout w:type="fixed"/>
                      <w:tblCellMar>
                        <w:top w:w="0" w:type="dxa"/>
                        <w:left w:w="0" w:type="dxa"/>
                        <w:bottom w:w="0" w:type="dxa"/>
                        <w:right w:w="0" w:type="dxa"/>
                      </w:tblCellMar>
                      <w:tblLook w:val="01E0"/>
                    </w:tblPrEx>
                    <w:trPr>
                      <w:trHeight w:val="757"/>
                      <w:jc w:val="left"/>
                    </w:trPr>
                    <w:tc>
                      <w:tcPr>
                        <w:tcW w:w="2048" w:type="dxa"/>
                      </w:tcPr>
                      <w:p>
                        <w:pPr>
                          <w:pStyle w:val="TableParagraph"/>
                          <w:spacing w:before="160"/>
                          <w:ind w:left="30" w:right="177"/>
                          <w:jc w:val="center"/>
                          <w:rPr>
                            <w:sz w:val="36"/>
                          </w:rPr>
                        </w:pPr>
                        <w:r>
                          <w:rPr>
                            <w:sz w:val="36"/>
                          </w:rPr>
                          <w:t>机械厂</w:t>
                        </w:r>
                      </w:p>
                    </w:tc>
                    <w:tc>
                      <w:tcPr>
                        <w:tcW w:w="1081" w:type="dxa"/>
                      </w:tcPr>
                      <w:p>
                        <w:pPr>
                          <w:pStyle w:val="TableParagraph"/>
                          <w:spacing w:before="160"/>
                          <w:ind w:right="85"/>
                          <w:jc w:val="center"/>
                          <w:rPr>
                            <w:sz w:val="36"/>
                          </w:rPr>
                        </w:pPr>
                        <w:r>
                          <w:rPr>
                            <w:w w:val="111"/>
                            <w:sz w:val="36"/>
                          </w:rPr>
                          <w:t>4</w:t>
                        </w:r>
                      </w:p>
                    </w:tc>
                    <w:tc>
                      <w:tcPr>
                        <w:tcW w:w="986" w:type="dxa"/>
                      </w:tcPr>
                      <w:p>
                        <w:pPr>
                          <w:pStyle w:val="TableParagraph"/>
                          <w:rPr>
                            <w:rFonts w:ascii="Times New Roman"/>
                            <w:sz w:val="36"/>
                          </w:rPr>
                        </w:pPr>
                      </w:p>
                    </w:tc>
                    <w:tc>
                      <w:tcPr>
                        <w:tcW w:w="1073" w:type="dxa"/>
                      </w:tcPr>
                      <w:p>
                        <w:pPr>
                          <w:pStyle w:val="TableParagraph"/>
                          <w:rPr>
                            <w:rFonts w:ascii="Times New Roman"/>
                            <w:sz w:val="36"/>
                          </w:rPr>
                        </w:pPr>
                      </w:p>
                    </w:tc>
                  </w:tr>
                  <w:tr>
                    <w:tblPrEx>
                      <w:tblW w:w="0" w:type="auto"/>
                      <w:jc w:val="left"/>
                      <w:tblInd w:w="7" w:type="dxa"/>
                      <w:tblLayout w:type="fixed"/>
                      <w:tblCellMar>
                        <w:top w:w="0" w:type="dxa"/>
                        <w:left w:w="0" w:type="dxa"/>
                        <w:bottom w:w="0" w:type="dxa"/>
                        <w:right w:w="0" w:type="dxa"/>
                      </w:tblCellMar>
                      <w:tblLook w:val="01E0"/>
                    </w:tblPrEx>
                    <w:trPr>
                      <w:trHeight w:val="757"/>
                      <w:jc w:val="left"/>
                    </w:trPr>
                    <w:tc>
                      <w:tcPr>
                        <w:tcW w:w="2048" w:type="dxa"/>
                      </w:tcPr>
                      <w:p>
                        <w:pPr>
                          <w:pStyle w:val="TableParagraph"/>
                          <w:spacing w:before="165"/>
                          <w:ind w:left="30" w:right="177"/>
                          <w:jc w:val="center"/>
                          <w:rPr>
                            <w:sz w:val="36"/>
                          </w:rPr>
                        </w:pPr>
                        <w:r>
                          <w:rPr>
                            <w:sz w:val="36"/>
                          </w:rPr>
                          <w:t>北京建科院</w:t>
                        </w:r>
                      </w:p>
                    </w:tc>
                    <w:tc>
                      <w:tcPr>
                        <w:tcW w:w="1081" w:type="dxa"/>
                      </w:tcPr>
                      <w:p>
                        <w:pPr>
                          <w:pStyle w:val="TableParagraph"/>
                          <w:spacing w:before="165"/>
                          <w:ind w:left="183" w:right="264"/>
                          <w:jc w:val="center"/>
                          <w:rPr>
                            <w:sz w:val="36"/>
                          </w:rPr>
                        </w:pPr>
                        <w:r>
                          <w:rPr>
                            <w:w w:val="110"/>
                            <w:sz w:val="36"/>
                          </w:rPr>
                          <w:t>200</w:t>
                        </w:r>
                      </w:p>
                    </w:tc>
                    <w:tc>
                      <w:tcPr>
                        <w:tcW w:w="986" w:type="dxa"/>
                      </w:tcPr>
                      <w:p>
                        <w:pPr>
                          <w:pStyle w:val="TableParagraph"/>
                          <w:spacing w:before="165"/>
                          <w:ind w:left="284"/>
                          <w:rPr>
                            <w:sz w:val="36"/>
                          </w:rPr>
                        </w:pPr>
                        <w:r>
                          <w:rPr>
                            <w:w w:val="110"/>
                            <w:sz w:val="36"/>
                          </w:rPr>
                          <w:t>50</w:t>
                        </w:r>
                      </w:p>
                    </w:tc>
                    <w:tc>
                      <w:tcPr>
                        <w:tcW w:w="1073" w:type="dxa"/>
                      </w:tcPr>
                      <w:p>
                        <w:pPr>
                          <w:pStyle w:val="TableParagraph"/>
                          <w:spacing w:before="165"/>
                          <w:ind w:right="44"/>
                          <w:jc w:val="right"/>
                          <w:rPr>
                            <w:sz w:val="36"/>
                          </w:rPr>
                        </w:pPr>
                        <w:r>
                          <w:rPr>
                            <w:sz w:val="36"/>
                          </w:rPr>
                          <w:t>检测</w:t>
                        </w:r>
                      </w:p>
                    </w:tc>
                  </w:tr>
                  <w:tr>
                    <w:tblPrEx>
                      <w:tblW w:w="0" w:type="auto"/>
                      <w:jc w:val="left"/>
                      <w:tblInd w:w="7" w:type="dxa"/>
                      <w:tblLayout w:type="fixed"/>
                      <w:tblCellMar>
                        <w:top w:w="0" w:type="dxa"/>
                        <w:left w:w="0" w:type="dxa"/>
                        <w:bottom w:w="0" w:type="dxa"/>
                        <w:right w:w="0" w:type="dxa"/>
                      </w:tblCellMar>
                      <w:tblLook w:val="01E0"/>
                    </w:tblPrEx>
                    <w:trPr>
                      <w:trHeight w:val="617"/>
                      <w:jc w:val="left"/>
                    </w:trPr>
                    <w:tc>
                      <w:tcPr>
                        <w:tcW w:w="2048" w:type="dxa"/>
                      </w:tcPr>
                      <w:p>
                        <w:pPr>
                          <w:pStyle w:val="TableParagraph"/>
                          <w:spacing w:before="159" w:line="438" w:lineRule="exact"/>
                          <w:ind w:left="30" w:right="177"/>
                          <w:jc w:val="center"/>
                          <w:rPr>
                            <w:sz w:val="36"/>
                          </w:rPr>
                        </w:pPr>
                        <w:r>
                          <w:rPr>
                            <w:sz w:val="36"/>
                          </w:rPr>
                          <w:t>机械厂</w:t>
                        </w:r>
                      </w:p>
                    </w:tc>
                    <w:tc>
                      <w:tcPr>
                        <w:tcW w:w="1081" w:type="dxa"/>
                      </w:tcPr>
                      <w:p>
                        <w:pPr>
                          <w:pStyle w:val="TableParagraph"/>
                          <w:spacing w:before="159" w:line="438" w:lineRule="exact"/>
                          <w:ind w:right="85"/>
                          <w:jc w:val="center"/>
                          <w:rPr>
                            <w:sz w:val="36"/>
                          </w:rPr>
                        </w:pPr>
                        <w:r>
                          <w:rPr>
                            <w:w w:val="111"/>
                            <w:sz w:val="36"/>
                          </w:rPr>
                          <w:t>4</w:t>
                        </w:r>
                      </w:p>
                    </w:tc>
                    <w:tc>
                      <w:tcPr>
                        <w:tcW w:w="986" w:type="dxa"/>
                      </w:tcPr>
                      <w:p>
                        <w:pPr>
                          <w:pStyle w:val="TableParagraph"/>
                          <w:rPr>
                            <w:rFonts w:ascii="Times New Roman"/>
                            <w:sz w:val="36"/>
                          </w:rPr>
                        </w:pPr>
                      </w:p>
                    </w:tc>
                    <w:tc>
                      <w:tcPr>
                        <w:tcW w:w="1073" w:type="dxa"/>
                      </w:tcPr>
                      <w:p>
                        <w:pPr>
                          <w:pStyle w:val="TableParagraph"/>
                          <w:rPr>
                            <w:rFonts w:ascii="Times New Roman"/>
                            <w:sz w:val="36"/>
                          </w:rPr>
                        </w:pPr>
                      </w:p>
                    </w:tc>
                  </w:tr>
                </w:tbl>
                <w:p>
                  <w:pPr>
                    <w:pStyle w:val="BodyText"/>
                  </w:pPr>
                </w:p>
              </w:txbxContent>
            </v:textbox>
            <w10:wrap type="topAndBottom"/>
          </v:shape>
        </w:pict>
      </w:r>
    </w:p>
    <w:p>
      <w:pPr>
        <w:spacing w:after="0"/>
        <w:rPr>
          <w:sz w:val="18"/>
        </w:rPr>
        <w:sectPr>
          <w:pgSz w:w="17860" w:h="25260"/>
          <w:pgMar w:top="1820" w:right="0" w:bottom="280" w:left="2500" w:header="708" w:footer="708"/>
          <w:pgNumType w:start="20"/>
          <w:cols w:space="708"/>
        </w:sectPr>
      </w:pPr>
    </w:p>
    <w:p>
      <w:pPr>
        <w:pStyle w:val="BodyText"/>
        <w:spacing w:before="1"/>
        <w:rPr>
          <w:sz w:val="19"/>
        </w:rPr>
      </w:pPr>
    </w:p>
    <w:tbl>
      <w:tblPr>
        <w:tblStyle w:val="TableNormal5"/>
        <w:tblW w:w="0" w:type="auto"/>
        <w:jc w:val="left"/>
        <w:tblInd w:w="8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3"/>
        <w:gridCol w:w="987"/>
        <w:gridCol w:w="1074"/>
      </w:tblGrid>
      <w:tr>
        <w:tblPrEx>
          <w:tblW w:w="0" w:type="auto"/>
          <w:jc w:val="left"/>
          <w:tblInd w:w="8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17"/>
          <w:jc w:val="left"/>
        </w:trPr>
        <w:tc>
          <w:tcPr>
            <w:tcW w:w="933" w:type="dxa"/>
          </w:tcPr>
          <w:p>
            <w:pPr>
              <w:pStyle w:val="TableParagraph"/>
              <w:spacing w:before="24"/>
              <w:ind w:left="34" w:right="264"/>
              <w:jc w:val="center"/>
              <w:rPr>
                <w:sz w:val="36"/>
              </w:rPr>
            </w:pPr>
            <w:r>
              <w:rPr>
                <w:w w:val="110"/>
                <w:sz w:val="36"/>
              </w:rPr>
              <w:t>200</w:t>
            </w:r>
          </w:p>
        </w:tc>
        <w:tc>
          <w:tcPr>
            <w:tcW w:w="987" w:type="dxa"/>
          </w:tcPr>
          <w:p>
            <w:pPr>
              <w:pStyle w:val="TableParagraph"/>
              <w:spacing w:before="24"/>
              <w:ind w:left="283"/>
              <w:rPr>
                <w:sz w:val="36"/>
              </w:rPr>
            </w:pPr>
            <w:r>
              <w:rPr>
                <w:w w:val="110"/>
                <w:sz w:val="36"/>
              </w:rPr>
              <w:t>60</w:t>
            </w:r>
          </w:p>
        </w:tc>
        <w:tc>
          <w:tcPr>
            <w:tcW w:w="1074" w:type="dxa"/>
          </w:tcPr>
          <w:p>
            <w:pPr>
              <w:pStyle w:val="TableParagraph"/>
              <w:spacing w:before="24"/>
              <w:ind w:right="47"/>
              <w:jc w:val="right"/>
              <w:rPr>
                <w:sz w:val="36"/>
              </w:rPr>
            </w:pPr>
            <w:r>
              <w:rPr>
                <w:sz w:val="36"/>
              </w:rPr>
              <w:t>试验</w:t>
            </w:r>
          </w:p>
        </w:tc>
      </w:tr>
      <w:tr>
        <w:tblPrEx>
          <w:tblW w:w="0" w:type="auto"/>
          <w:jc w:val="left"/>
          <w:tblInd w:w="8464" w:type="dxa"/>
          <w:tblLayout w:type="fixed"/>
          <w:tblCellMar>
            <w:top w:w="0" w:type="dxa"/>
            <w:left w:w="0" w:type="dxa"/>
            <w:bottom w:w="0" w:type="dxa"/>
            <w:right w:w="0" w:type="dxa"/>
          </w:tblCellMar>
          <w:tblLook w:val="01E0"/>
        </w:tblPrEx>
        <w:trPr>
          <w:trHeight w:val="757"/>
          <w:jc w:val="left"/>
        </w:trPr>
        <w:tc>
          <w:tcPr>
            <w:tcW w:w="933" w:type="dxa"/>
          </w:tcPr>
          <w:p>
            <w:pPr>
              <w:pStyle w:val="TableParagraph"/>
              <w:spacing w:before="160"/>
              <w:ind w:right="234"/>
              <w:jc w:val="center"/>
              <w:rPr>
                <w:sz w:val="36"/>
              </w:rPr>
            </w:pPr>
            <w:r>
              <w:rPr>
                <w:w w:val="111"/>
                <w:sz w:val="36"/>
              </w:rPr>
              <w:t>5</w:t>
            </w:r>
          </w:p>
        </w:tc>
        <w:tc>
          <w:tcPr>
            <w:tcW w:w="987" w:type="dxa"/>
          </w:tcPr>
          <w:p>
            <w:pPr>
              <w:pStyle w:val="TableParagraph"/>
              <w:rPr>
                <w:rFonts w:ascii="Times New Roman"/>
                <w:sz w:val="38"/>
              </w:rPr>
            </w:pPr>
          </w:p>
        </w:tc>
        <w:tc>
          <w:tcPr>
            <w:tcW w:w="1074" w:type="dxa"/>
          </w:tcPr>
          <w:p>
            <w:pPr>
              <w:pStyle w:val="TableParagraph"/>
              <w:rPr>
                <w:rFonts w:ascii="Times New Roman"/>
                <w:sz w:val="38"/>
              </w:rPr>
            </w:pPr>
          </w:p>
        </w:tc>
      </w:tr>
      <w:tr>
        <w:tblPrEx>
          <w:tblW w:w="0" w:type="auto"/>
          <w:jc w:val="left"/>
          <w:tblInd w:w="8464" w:type="dxa"/>
          <w:tblLayout w:type="fixed"/>
          <w:tblCellMar>
            <w:top w:w="0" w:type="dxa"/>
            <w:left w:w="0" w:type="dxa"/>
            <w:bottom w:w="0" w:type="dxa"/>
            <w:right w:w="0" w:type="dxa"/>
          </w:tblCellMar>
          <w:tblLook w:val="01E0"/>
        </w:tblPrEx>
        <w:trPr>
          <w:trHeight w:val="755"/>
          <w:jc w:val="left"/>
        </w:trPr>
        <w:tc>
          <w:tcPr>
            <w:tcW w:w="933" w:type="dxa"/>
          </w:tcPr>
          <w:p>
            <w:pPr>
              <w:pStyle w:val="TableParagraph"/>
              <w:spacing w:before="165"/>
              <w:ind w:left="34" w:right="264"/>
              <w:jc w:val="center"/>
              <w:rPr>
                <w:sz w:val="36"/>
              </w:rPr>
            </w:pPr>
            <w:r>
              <w:rPr>
                <w:w w:val="110"/>
                <w:sz w:val="36"/>
              </w:rPr>
              <w:t>200</w:t>
            </w:r>
          </w:p>
        </w:tc>
        <w:tc>
          <w:tcPr>
            <w:tcW w:w="987" w:type="dxa"/>
          </w:tcPr>
          <w:p>
            <w:pPr>
              <w:pStyle w:val="TableParagraph"/>
              <w:spacing w:before="165"/>
              <w:ind w:left="283"/>
              <w:rPr>
                <w:sz w:val="36"/>
              </w:rPr>
            </w:pPr>
            <w:r>
              <w:rPr>
                <w:w w:val="110"/>
                <w:sz w:val="36"/>
              </w:rPr>
              <w:t>50</w:t>
            </w:r>
          </w:p>
        </w:tc>
        <w:tc>
          <w:tcPr>
            <w:tcW w:w="1074" w:type="dxa"/>
          </w:tcPr>
          <w:p>
            <w:pPr>
              <w:pStyle w:val="TableParagraph"/>
              <w:spacing w:before="165"/>
              <w:ind w:right="47"/>
              <w:jc w:val="right"/>
              <w:rPr>
                <w:sz w:val="36"/>
              </w:rPr>
            </w:pPr>
            <w:r>
              <w:rPr>
                <w:sz w:val="36"/>
              </w:rPr>
              <w:t>试验</w:t>
            </w:r>
          </w:p>
        </w:tc>
      </w:tr>
      <w:tr>
        <w:tblPrEx>
          <w:tblW w:w="0" w:type="auto"/>
          <w:jc w:val="left"/>
          <w:tblInd w:w="8464" w:type="dxa"/>
          <w:tblLayout w:type="fixed"/>
          <w:tblCellMar>
            <w:top w:w="0" w:type="dxa"/>
            <w:left w:w="0" w:type="dxa"/>
            <w:bottom w:w="0" w:type="dxa"/>
            <w:right w:w="0" w:type="dxa"/>
          </w:tblCellMar>
          <w:tblLook w:val="01E0"/>
        </w:tblPrEx>
        <w:trPr>
          <w:trHeight w:val="757"/>
          <w:jc w:val="left"/>
        </w:trPr>
        <w:tc>
          <w:tcPr>
            <w:tcW w:w="933" w:type="dxa"/>
          </w:tcPr>
          <w:p>
            <w:pPr>
              <w:pStyle w:val="TableParagraph"/>
              <w:spacing w:before="158"/>
              <w:ind w:right="234"/>
              <w:jc w:val="center"/>
              <w:rPr>
                <w:sz w:val="36"/>
              </w:rPr>
            </w:pPr>
            <w:r>
              <w:rPr>
                <w:w w:val="111"/>
                <w:sz w:val="36"/>
              </w:rPr>
              <w:t>4</w:t>
            </w:r>
          </w:p>
        </w:tc>
        <w:tc>
          <w:tcPr>
            <w:tcW w:w="987" w:type="dxa"/>
          </w:tcPr>
          <w:p>
            <w:pPr>
              <w:pStyle w:val="TableParagraph"/>
              <w:rPr>
                <w:rFonts w:ascii="Times New Roman"/>
                <w:sz w:val="38"/>
              </w:rPr>
            </w:pPr>
          </w:p>
        </w:tc>
        <w:tc>
          <w:tcPr>
            <w:tcW w:w="1074" w:type="dxa"/>
          </w:tcPr>
          <w:p>
            <w:pPr>
              <w:pStyle w:val="TableParagraph"/>
              <w:rPr>
                <w:rFonts w:ascii="Times New Roman"/>
                <w:sz w:val="38"/>
              </w:rPr>
            </w:pPr>
          </w:p>
        </w:tc>
      </w:tr>
      <w:tr>
        <w:tblPrEx>
          <w:tblW w:w="0" w:type="auto"/>
          <w:jc w:val="left"/>
          <w:tblInd w:w="8464" w:type="dxa"/>
          <w:tblLayout w:type="fixed"/>
          <w:tblCellMar>
            <w:top w:w="0" w:type="dxa"/>
            <w:left w:w="0" w:type="dxa"/>
            <w:bottom w:w="0" w:type="dxa"/>
            <w:right w:w="0" w:type="dxa"/>
          </w:tblCellMar>
          <w:tblLook w:val="01E0"/>
        </w:tblPrEx>
        <w:trPr>
          <w:trHeight w:val="757"/>
          <w:jc w:val="left"/>
        </w:trPr>
        <w:tc>
          <w:tcPr>
            <w:tcW w:w="933" w:type="dxa"/>
          </w:tcPr>
          <w:p>
            <w:pPr>
              <w:pStyle w:val="TableParagraph"/>
              <w:spacing w:before="167"/>
              <w:ind w:left="34" w:right="264"/>
              <w:jc w:val="center"/>
              <w:rPr>
                <w:sz w:val="36"/>
              </w:rPr>
            </w:pPr>
            <w:r>
              <w:rPr>
                <w:w w:val="110"/>
                <w:sz w:val="36"/>
              </w:rPr>
              <w:t>200</w:t>
            </w:r>
          </w:p>
        </w:tc>
        <w:tc>
          <w:tcPr>
            <w:tcW w:w="987" w:type="dxa"/>
          </w:tcPr>
          <w:p>
            <w:pPr>
              <w:pStyle w:val="TableParagraph"/>
              <w:spacing w:before="167"/>
              <w:ind w:left="283"/>
              <w:rPr>
                <w:sz w:val="36"/>
              </w:rPr>
            </w:pPr>
            <w:r>
              <w:rPr>
                <w:w w:val="110"/>
                <w:sz w:val="36"/>
              </w:rPr>
              <w:t>55</w:t>
            </w:r>
          </w:p>
        </w:tc>
        <w:tc>
          <w:tcPr>
            <w:tcW w:w="1074" w:type="dxa"/>
          </w:tcPr>
          <w:p>
            <w:pPr>
              <w:pStyle w:val="TableParagraph"/>
              <w:spacing w:before="167"/>
              <w:ind w:right="47"/>
              <w:jc w:val="right"/>
              <w:rPr>
                <w:sz w:val="36"/>
              </w:rPr>
            </w:pPr>
            <w:r>
              <w:rPr>
                <w:sz w:val="36"/>
              </w:rPr>
              <w:t>检测</w:t>
            </w:r>
          </w:p>
        </w:tc>
      </w:tr>
      <w:tr>
        <w:tblPrEx>
          <w:tblW w:w="0" w:type="auto"/>
          <w:jc w:val="left"/>
          <w:tblInd w:w="8464" w:type="dxa"/>
          <w:tblLayout w:type="fixed"/>
          <w:tblCellMar>
            <w:top w:w="0" w:type="dxa"/>
            <w:left w:w="0" w:type="dxa"/>
            <w:bottom w:w="0" w:type="dxa"/>
            <w:right w:w="0" w:type="dxa"/>
          </w:tblCellMar>
          <w:tblLook w:val="01E0"/>
        </w:tblPrEx>
        <w:trPr>
          <w:trHeight w:val="757"/>
          <w:jc w:val="left"/>
        </w:trPr>
        <w:tc>
          <w:tcPr>
            <w:tcW w:w="933" w:type="dxa"/>
          </w:tcPr>
          <w:p>
            <w:pPr>
              <w:pStyle w:val="TableParagraph"/>
              <w:spacing w:before="158"/>
              <w:ind w:right="234"/>
              <w:jc w:val="center"/>
              <w:rPr>
                <w:sz w:val="36"/>
              </w:rPr>
            </w:pPr>
            <w:r>
              <w:rPr>
                <w:w w:val="111"/>
                <w:sz w:val="36"/>
              </w:rPr>
              <w:t>6</w:t>
            </w:r>
          </w:p>
        </w:tc>
        <w:tc>
          <w:tcPr>
            <w:tcW w:w="987" w:type="dxa"/>
          </w:tcPr>
          <w:p>
            <w:pPr>
              <w:pStyle w:val="TableParagraph"/>
              <w:rPr>
                <w:rFonts w:ascii="Times New Roman"/>
                <w:sz w:val="38"/>
              </w:rPr>
            </w:pPr>
          </w:p>
        </w:tc>
        <w:tc>
          <w:tcPr>
            <w:tcW w:w="1074" w:type="dxa"/>
          </w:tcPr>
          <w:p>
            <w:pPr>
              <w:pStyle w:val="TableParagraph"/>
              <w:rPr>
                <w:rFonts w:ascii="Times New Roman"/>
                <w:sz w:val="38"/>
              </w:rPr>
            </w:pPr>
          </w:p>
        </w:tc>
      </w:tr>
      <w:tr>
        <w:tblPrEx>
          <w:tblW w:w="0" w:type="auto"/>
          <w:jc w:val="left"/>
          <w:tblInd w:w="8464" w:type="dxa"/>
          <w:tblLayout w:type="fixed"/>
          <w:tblCellMar>
            <w:top w:w="0" w:type="dxa"/>
            <w:left w:w="0" w:type="dxa"/>
            <w:bottom w:w="0" w:type="dxa"/>
            <w:right w:w="0" w:type="dxa"/>
          </w:tblCellMar>
          <w:tblLook w:val="01E0"/>
        </w:tblPrEx>
        <w:trPr>
          <w:trHeight w:val="758"/>
          <w:jc w:val="left"/>
        </w:trPr>
        <w:tc>
          <w:tcPr>
            <w:tcW w:w="933" w:type="dxa"/>
          </w:tcPr>
          <w:p>
            <w:pPr>
              <w:pStyle w:val="TableParagraph"/>
              <w:spacing w:before="167"/>
              <w:ind w:left="34" w:right="264"/>
              <w:jc w:val="center"/>
              <w:rPr>
                <w:sz w:val="36"/>
              </w:rPr>
            </w:pPr>
            <w:r>
              <w:rPr>
                <w:w w:val="110"/>
                <w:sz w:val="36"/>
              </w:rPr>
              <w:t>200</w:t>
            </w:r>
          </w:p>
        </w:tc>
        <w:tc>
          <w:tcPr>
            <w:tcW w:w="987" w:type="dxa"/>
          </w:tcPr>
          <w:p>
            <w:pPr>
              <w:pStyle w:val="TableParagraph"/>
              <w:spacing w:before="167"/>
              <w:ind w:left="283"/>
              <w:rPr>
                <w:sz w:val="36"/>
              </w:rPr>
            </w:pPr>
            <w:r>
              <w:rPr>
                <w:w w:val="110"/>
                <w:sz w:val="36"/>
              </w:rPr>
              <w:t>50</w:t>
            </w:r>
          </w:p>
        </w:tc>
        <w:tc>
          <w:tcPr>
            <w:tcW w:w="1074" w:type="dxa"/>
          </w:tcPr>
          <w:p>
            <w:pPr>
              <w:pStyle w:val="TableParagraph"/>
              <w:spacing w:before="167"/>
              <w:ind w:right="47"/>
              <w:jc w:val="right"/>
              <w:rPr>
                <w:sz w:val="36"/>
              </w:rPr>
            </w:pPr>
            <w:r>
              <w:rPr>
                <w:sz w:val="36"/>
              </w:rPr>
              <w:t>检测</w:t>
            </w:r>
          </w:p>
        </w:tc>
      </w:tr>
      <w:tr>
        <w:tblPrEx>
          <w:tblW w:w="0" w:type="auto"/>
          <w:jc w:val="left"/>
          <w:tblInd w:w="8464" w:type="dxa"/>
          <w:tblLayout w:type="fixed"/>
          <w:tblCellMar>
            <w:top w:w="0" w:type="dxa"/>
            <w:left w:w="0" w:type="dxa"/>
            <w:bottom w:w="0" w:type="dxa"/>
            <w:right w:w="0" w:type="dxa"/>
          </w:tblCellMar>
          <w:tblLook w:val="01E0"/>
        </w:tblPrEx>
        <w:trPr>
          <w:trHeight w:val="758"/>
          <w:jc w:val="left"/>
        </w:trPr>
        <w:tc>
          <w:tcPr>
            <w:tcW w:w="933" w:type="dxa"/>
          </w:tcPr>
          <w:p>
            <w:pPr>
              <w:pStyle w:val="TableParagraph"/>
              <w:spacing w:before="158"/>
              <w:ind w:right="234"/>
              <w:jc w:val="center"/>
              <w:rPr>
                <w:sz w:val="36"/>
              </w:rPr>
            </w:pPr>
            <w:r>
              <w:rPr>
                <w:w w:val="111"/>
                <w:sz w:val="36"/>
              </w:rPr>
              <w:t>3</w:t>
            </w:r>
          </w:p>
        </w:tc>
        <w:tc>
          <w:tcPr>
            <w:tcW w:w="987" w:type="dxa"/>
          </w:tcPr>
          <w:p>
            <w:pPr>
              <w:pStyle w:val="TableParagraph"/>
              <w:rPr>
                <w:rFonts w:ascii="Times New Roman"/>
                <w:sz w:val="38"/>
              </w:rPr>
            </w:pPr>
          </w:p>
        </w:tc>
        <w:tc>
          <w:tcPr>
            <w:tcW w:w="1074" w:type="dxa"/>
          </w:tcPr>
          <w:p>
            <w:pPr>
              <w:pStyle w:val="TableParagraph"/>
              <w:rPr>
                <w:rFonts w:ascii="Times New Roman"/>
                <w:sz w:val="38"/>
              </w:rPr>
            </w:pPr>
          </w:p>
        </w:tc>
      </w:tr>
      <w:tr>
        <w:tblPrEx>
          <w:tblW w:w="0" w:type="auto"/>
          <w:jc w:val="left"/>
          <w:tblInd w:w="8464" w:type="dxa"/>
          <w:tblLayout w:type="fixed"/>
          <w:tblCellMar>
            <w:top w:w="0" w:type="dxa"/>
            <w:left w:w="0" w:type="dxa"/>
            <w:bottom w:w="0" w:type="dxa"/>
            <w:right w:w="0" w:type="dxa"/>
          </w:tblCellMar>
          <w:tblLook w:val="01E0"/>
        </w:tblPrEx>
        <w:trPr>
          <w:trHeight w:val="757"/>
          <w:jc w:val="left"/>
        </w:trPr>
        <w:tc>
          <w:tcPr>
            <w:tcW w:w="933" w:type="dxa"/>
          </w:tcPr>
          <w:p>
            <w:pPr>
              <w:pStyle w:val="TableParagraph"/>
              <w:spacing w:before="167"/>
              <w:ind w:left="34" w:right="264"/>
              <w:jc w:val="center"/>
              <w:rPr>
                <w:sz w:val="36"/>
              </w:rPr>
            </w:pPr>
            <w:r>
              <w:rPr>
                <w:w w:val="110"/>
                <w:sz w:val="36"/>
              </w:rPr>
              <w:t>200</w:t>
            </w:r>
          </w:p>
        </w:tc>
        <w:tc>
          <w:tcPr>
            <w:tcW w:w="987" w:type="dxa"/>
          </w:tcPr>
          <w:p>
            <w:pPr>
              <w:pStyle w:val="TableParagraph"/>
              <w:spacing w:before="167"/>
              <w:ind w:left="283"/>
              <w:rPr>
                <w:sz w:val="36"/>
              </w:rPr>
            </w:pPr>
            <w:r>
              <w:rPr>
                <w:w w:val="110"/>
                <w:sz w:val="36"/>
              </w:rPr>
              <w:t>30</w:t>
            </w:r>
          </w:p>
        </w:tc>
        <w:tc>
          <w:tcPr>
            <w:tcW w:w="1074" w:type="dxa"/>
          </w:tcPr>
          <w:p>
            <w:pPr>
              <w:pStyle w:val="TableParagraph"/>
              <w:spacing w:before="167"/>
              <w:ind w:right="47"/>
              <w:jc w:val="right"/>
              <w:rPr>
                <w:sz w:val="36"/>
              </w:rPr>
            </w:pPr>
            <w:r>
              <w:rPr>
                <w:sz w:val="36"/>
              </w:rPr>
              <w:t>检测</w:t>
            </w:r>
          </w:p>
        </w:tc>
      </w:tr>
      <w:tr>
        <w:tblPrEx>
          <w:tblW w:w="0" w:type="auto"/>
          <w:jc w:val="left"/>
          <w:tblInd w:w="8464" w:type="dxa"/>
          <w:tblLayout w:type="fixed"/>
          <w:tblCellMar>
            <w:top w:w="0" w:type="dxa"/>
            <w:left w:w="0" w:type="dxa"/>
            <w:bottom w:w="0" w:type="dxa"/>
            <w:right w:w="0" w:type="dxa"/>
          </w:tblCellMar>
          <w:tblLook w:val="01E0"/>
        </w:tblPrEx>
        <w:trPr>
          <w:trHeight w:val="756"/>
          <w:jc w:val="left"/>
        </w:trPr>
        <w:tc>
          <w:tcPr>
            <w:tcW w:w="933" w:type="dxa"/>
          </w:tcPr>
          <w:p>
            <w:pPr>
              <w:pStyle w:val="TableParagraph"/>
              <w:spacing w:before="158"/>
              <w:ind w:right="234"/>
              <w:jc w:val="center"/>
              <w:rPr>
                <w:sz w:val="36"/>
              </w:rPr>
            </w:pPr>
            <w:r>
              <w:rPr>
                <w:w w:val="111"/>
                <w:sz w:val="36"/>
              </w:rPr>
              <w:t>4</w:t>
            </w:r>
          </w:p>
        </w:tc>
        <w:tc>
          <w:tcPr>
            <w:tcW w:w="987" w:type="dxa"/>
          </w:tcPr>
          <w:p>
            <w:pPr>
              <w:pStyle w:val="TableParagraph"/>
              <w:rPr>
                <w:rFonts w:ascii="Times New Roman"/>
                <w:sz w:val="38"/>
              </w:rPr>
            </w:pPr>
          </w:p>
        </w:tc>
        <w:tc>
          <w:tcPr>
            <w:tcW w:w="1074" w:type="dxa"/>
          </w:tcPr>
          <w:p>
            <w:pPr>
              <w:pStyle w:val="TableParagraph"/>
              <w:rPr>
                <w:rFonts w:ascii="Times New Roman"/>
                <w:sz w:val="38"/>
              </w:rPr>
            </w:pPr>
          </w:p>
        </w:tc>
      </w:tr>
      <w:tr>
        <w:tblPrEx>
          <w:tblW w:w="0" w:type="auto"/>
          <w:jc w:val="left"/>
          <w:tblInd w:w="8464" w:type="dxa"/>
          <w:tblLayout w:type="fixed"/>
          <w:tblCellMar>
            <w:top w:w="0" w:type="dxa"/>
            <w:left w:w="0" w:type="dxa"/>
            <w:bottom w:w="0" w:type="dxa"/>
            <w:right w:w="0" w:type="dxa"/>
          </w:tblCellMar>
          <w:tblLook w:val="01E0"/>
        </w:tblPrEx>
        <w:trPr>
          <w:trHeight w:val="757"/>
          <w:jc w:val="left"/>
        </w:trPr>
        <w:tc>
          <w:tcPr>
            <w:tcW w:w="933" w:type="dxa"/>
          </w:tcPr>
          <w:p>
            <w:pPr>
              <w:pStyle w:val="TableParagraph"/>
              <w:spacing w:before="165"/>
              <w:ind w:left="34" w:right="264"/>
              <w:jc w:val="center"/>
              <w:rPr>
                <w:sz w:val="36"/>
              </w:rPr>
            </w:pPr>
            <w:r>
              <w:rPr>
                <w:w w:val="110"/>
                <w:sz w:val="36"/>
              </w:rPr>
              <w:t>200</w:t>
            </w:r>
          </w:p>
        </w:tc>
        <w:tc>
          <w:tcPr>
            <w:tcW w:w="987" w:type="dxa"/>
          </w:tcPr>
          <w:p>
            <w:pPr>
              <w:pStyle w:val="TableParagraph"/>
              <w:spacing w:before="165"/>
              <w:ind w:left="283"/>
              <w:rPr>
                <w:sz w:val="36"/>
              </w:rPr>
            </w:pPr>
            <w:r>
              <w:rPr>
                <w:w w:val="110"/>
                <w:sz w:val="36"/>
              </w:rPr>
              <w:t>50</w:t>
            </w:r>
          </w:p>
        </w:tc>
        <w:tc>
          <w:tcPr>
            <w:tcW w:w="1074" w:type="dxa"/>
          </w:tcPr>
          <w:p>
            <w:pPr>
              <w:pStyle w:val="TableParagraph"/>
              <w:spacing w:before="165"/>
              <w:ind w:right="47"/>
              <w:jc w:val="right"/>
              <w:rPr>
                <w:sz w:val="36"/>
              </w:rPr>
            </w:pPr>
            <w:r>
              <w:rPr>
                <w:sz w:val="36"/>
              </w:rPr>
              <w:t>检测</w:t>
            </w:r>
          </w:p>
        </w:tc>
      </w:tr>
      <w:tr>
        <w:tblPrEx>
          <w:tblW w:w="0" w:type="auto"/>
          <w:jc w:val="left"/>
          <w:tblInd w:w="8464" w:type="dxa"/>
          <w:tblLayout w:type="fixed"/>
          <w:tblCellMar>
            <w:top w:w="0" w:type="dxa"/>
            <w:left w:w="0" w:type="dxa"/>
            <w:bottom w:w="0" w:type="dxa"/>
            <w:right w:w="0" w:type="dxa"/>
          </w:tblCellMar>
          <w:tblLook w:val="01E0"/>
        </w:tblPrEx>
        <w:trPr>
          <w:trHeight w:val="617"/>
          <w:jc w:val="left"/>
        </w:trPr>
        <w:tc>
          <w:tcPr>
            <w:tcW w:w="933" w:type="dxa"/>
          </w:tcPr>
          <w:p>
            <w:pPr>
              <w:pStyle w:val="TableParagraph"/>
              <w:spacing w:before="160" w:line="438" w:lineRule="exact"/>
              <w:ind w:right="234"/>
              <w:jc w:val="center"/>
              <w:rPr>
                <w:sz w:val="36"/>
              </w:rPr>
            </w:pPr>
            <w:r>
              <w:rPr>
                <w:w w:val="111"/>
                <w:sz w:val="36"/>
              </w:rPr>
              <w:t>5</w:t>
            </w:r>
          </w:p>
        </w:tc>
        <w:tc>
          <w:tcPr>
            <w:tcW w:w="987" w:type="dxa"/>
          </w:tcPr>
          <w:p>
            <w:pPr>
              <w:pStyle w:val="TableParagraph"/>
              <w:rPr>
                <w:rFonts w:ascii="Times New Roman"/>
                <w:sz w:val="38"/>
              </w:rPr>
            </w:pPr>
          </w:p>
        </w:tc>
        <w:tc>
          <w:tcPr>
            <w:tcW w:w="1074" w:type="dxa"/>
          </w:tcPr>
          <w:p>
            <w:pPr>
              <w:pStyle w:val="TableParagraph"/>
              <w:rPr>
                <w:rFonts w:ascii="Times New Roman"/>
                <w:sz w:val="38"/>
              </w:rPr>
            </w:pPr>
          </w:p>
        </w:tc>
      </w:tr>
    </w:tbl>
    <w:p>
      <w:pPr>
        <w:pStyle w:val="BodyText"/>
        <w:spacing w:before="5"/>
        <w:rPr>
          <w:sz w:val="5"/>
        </w:rPr>
      </w:pPr>
    </w:p>
    <w:p>
      <w:pPr>
        <w:spacing w:after="0"/>
        <w:rPr>
          <w:sz w:val="5"/>
        </w:rPr>
        <w:sectPr>
          <w:pgSz w:w="17860" w:h="25260"/>
          <w:pgMar w:top="1820" w:right="0" w:bottom="280" w:left="2500" w:header="708" w:footer="708"/>
          <w:pgNumType w:start="21"/>
          <w:cols w:space="708"/>
        </w:sectPr>
      </w:pPr>
    </w:p>
    <w:p>
      <w:pPr>
        <w:pStyle w:val="BodyText"/>
        <w:rPr>
          <w:sz w:val="56"/>
        </w:rPr>
      </w:pPr>
    </w:p>
    <w:p>
      <w:pPr>
        <w:pStyle w:val="BodyText"/>
        <w:spacing w:before="11"/>
        <w:rPr>
          <w:sz w:val="70"/>
        </w:rPr>
      </w:pPr>
    </w:p>
    <w:p>
      <w:pPr>
        <w:pStyle w:val="BodyText"/>
        <w:ind w:left="197"/>
      </w:pPr>
      <w:r>
        <w:t>一、概述</w:t>
      </w:r>
    </w:p>
    <w:p>
      <w:pPr>
        <w:pStyle w:val="BodyText"/>
        <w:tabs>
          <w:tab w:val="left" w:pos="1879"/>
        </w:tabs>
        <w:spacing w:before="124" w:line="336" w:lineRule="auto"/>
        <w:ind w:left="1980" w:right="4917" w:hanging="1783"/>
      </w:pPr>
      <w:r>
        <w:br w:type="column"/>
      </w:r>
      <w:r>
        <w:t>第三章</w:t>
        <w:tab/>
        <w:t>主要工程项目施工方案及施工方</w:t>
      </w:r>
      <w:r>
        <w:rPr>
          <w:spacing w:val="-18"/>
        </w:rPr>
        <w:t>法</w:t>
      </w:r>
      <w:r>
        <w:t>第一节</w:t>
      </w:r>
      <w:r>
        <w:rPr>
          <w:spacing w:val="-1"/>
        </w:rPr>
        <w:t xml:space="preserve"> </w:t>
      </w:r>
      <w:r>
        <w:t>钻孔灌注桩施工</w:t>
      </w:r>
    </w:p>
    <w:p>
      <w:pPr>
        <w:spacing w:after="0" w:line="336" w:lineRule="auto"/>
        <w:sectPr>
          <w:type w:val="continuous"/>
          <w:pgSz w:w="17860" w:h="25260"/>
          <w:pgMar w:top="1960" w:right="0" w:bottom="280" w:left="2500" w:header="708" w:footer="708"/>
          <w:pgNumType w:start="22"/>
          <w:cols w:num="2" w:space="708" w:equalWidth="0">
            <w:col w:w="1923" w:space="320"/>
            <w:col w:w="13117" w:space="0"/>
          </w:cols>
        </w:sectPr>
      </w:pPr>
    </w:p>
    <w:p>
      <w:pPr>
        <w:pStyle w:val="BodyText"/>
        <w:spacing w:before="211" w:line="336" w:lineRule="auto"/>
        <w:ind w:left="197" w:right="2687" w:firstLine="838"/>
      </w:pPr>
      <w:r>
        <w:drawing>
          <wp:anchor distT="0" distB="0" distL="0" distR="0" simplePos="0" relativeHeight="251682816" behindDoc="1" locked="0" layoutInCell="1" allowOverlap="1">
            <wp:simplePos x="0" y="0"/>
            <wp:positionH relativeFrom="page">
              <wp:posOffset>0</wp:posOffset>
            </wp:positionH>
            <wp:positionV relativeFrom="page">
              <wp:posOffset>0</wp:posOffset>
            </wp:positionV>
            <wp:extent cx="11340845" cy="15849600"/>
            <wp:effectExtent l="0" t="0" r="0" b="0"/>
            <wp:wrapNone/>
            <wp:docPr id="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pict>
          <v:group id="_x0000_s1113" style="width:642pt;height:457pt;margin-top:92.25pt;margin-left:126pt;mso-position-horizontal-relative:page;mso-position-vertical-relative:page;position:absolute;z-index:-251632640" coordorigin="2520,1845" coordsize="12840,9140">
            <v:shape id="_x0000_s1114" type="#_x0000_t75" style="width:12840;height:9140;left:2520;position:absolute;top:1845" stroked="f">
              <v:imagedata r:id="rId13" o:title=""/>
            </v:shape>
            <v:shape id="_x0000_s1115" type="#_x0000_t202" style="width:221;height:483;left:2834;position:absolute;top:2082" filled="f" stroked="f">
              <v:textbox inset="0,0,0,0">
                <w:txbxContent>
                  <w:p>
                    <w:pPr>
                      <w:spacing w:before="24" w:line="458" w:lineRule="exact"/>
                      <w:ind w:left="0" w:right="0" w:firstLine="0"/>
                      <w:jc w:val="left"/>
                      <w:rPr>
                        <w:sz w:val="36"/>
                      </w:rPr>
                    </w:pPr>
                    <w:r>
                      <w:rPr>
                        <w:w w:val="111"/>
                        <w:sz w:val="36"/>
                      </w:rPr>
                      <w:t>9</w:t>
                    </w:r>
                  </w:p>
                </w:txbxContent>
              </v:textbox>
            </v:shape>
            <v:shape id="_x0000_s1116" type="#_x0000_t202" style="width:1460;height:483;left:4101;position:absolute;top:2456" filled="f" stroked="f">
              <v:textbox inset="0,0,0,0">
                <w:txbxContent>
                  <w:p>
                    <w:pPr>
                      <w:spacing w:before="24" w:line="458" w:lineRule="exact"/>
                      <w:ind w:left="0" w:right="0" w:firstLine="0"/>
                      <w:jc w:val="left"/>
                      <w:rPr>
                        <w:sz w:val="36"/>
                      </w:rPr>
                    </w:pPr>
                    <w:r>
                      <w:rPr>
                        <w:sz w:val="36"/>
                      </w:rPr>
                      <w:t>坍落度筒</w:t>
                    </w:r>
                  </w:p>
                </w:txbxContent>
              </v:textbox>
            </v:shape>
            <v:shape id="_x0000_s1117" type="#_x0000_t202" style="width:221;height:483;left:8123;position:absolute;top:2456" filled="f" stroked="f">
              <v:textbox inset="0,0,0,0">
                <w:txbxContent>
                  <w:p>
                    <w:pPr>
                      <w:spacing w:before="24" w:line="458" w:lineRule="exact"/>
                      <w:ind w:left="0" w:right="0" w:firstLine="0"/>
                      <w:jc w:val="left"/>
                      <w:rPr>
                        <w:sz w:val="36"/>
                      </w:rPr>
                    </w:pPr>
                    <w:r>
                      <w:rPr>
                        <w:w w:val="111"/>
                        <w:sz w:val="36"/>
                      </w:rPr>
                      <w:t>2</w:t>
                    </w:r>
                  </w:p>
                </w:txbxContent>
              </v:textbox>
            </v:shape>
            <v:shape id="_x0000_s1118" type="#_x0000_t202" style="width:1820;height:483;left:8810;position:absolute;top:2456" filled="f" stroked="f">
              <v:textbox inset="0,0,0,0">
                <w:txbxContent>
                  <w:p>
                    <w:pPr>
                      <w:spacing w:before="24" w:line="458" w:lineRule="exact"/>
                      <w:ind w:left="0" w:right="0" w:firstLine="0"/>
                      <w:jc w:val="left"/>
                      <w:rPr>
                        <w:sz w:val="36"/>
                      </w:rPr>
                    </w:pPr>
                    <w:r>
                      <w:rPr>
                        <w:sz w:val="36"/>
                      </w:rPr>
                      <w:t>上海量具厂</w:t>
                    </w:r>
                  </w:p>
                </w:txbxContent>
              </v:textbox>
            </v:shape>
            <v:shape id="_x0000_s1119" type="#_x0000_t202" style="width:421;height:483;left:2733;position:absolute;top:3597" filled="f" stroked="f">
              <v:textbox inset="0,0,0,0">
                <w:txbxContent>
                  <w:p>
                    <w:pPr>
                      <w:spacing w:before="24" w:line="458" w:lineRule="exact"/>
                      <w:ind w:left="0" w:right="0" w:firstLine="0"/>
                      <w:jc w:val="left"/>
                      <w:rPr>
                        <w:sz w:val="36"/>
                      </w:rPr>
                    </w:pPr>
                    <w:r>
                      <w:rPr>
                        <w:w w:val="110"/>
                        <w:sz w:val="36"/>
                      </w:rPr>
                      <w:t>10</w:t>
                    </w:r>
                  </w:p>
                </w:txbxContent>
              </v:textbox>
            </v:shape>
            <v:shape id="_x0000_s1120" type="#_x0000_t202" style="width:2180;height:483;left:3741;position:absolute;top:3972" filled="f" stroked="f">
              <v:textbox inset="0,0,0,0">
                <w:txbxContent>
                  <w:p>
                    <w:pPr>
                      <w:spacing w:before="24" w:line="458" w:lineRule="exact"/>
                      <w:ind w:left="0" w:right="0" w:firstLine="0"/>
                      <w:jc w:val="left"/>
                      <w:rPr>
                        <w:sz w:val="36"/>
                      </w:rPr>
                    </w:pPr>
                    <w:r>
                      <w:rPr>
                        <w:sz w:val="36"/>
                      </w:rPr>
                      <w:t>水泥检验设备</w:t>
                    </w:r>
                  </w:p>
                </w:txbxContent>
              </v:textbox>
            </v:shape>
            <v:shape id="_x0000_s1121" type="#_x0000_t202" style="width:221;height:483;left:8123;position:absolute;top:3972" filled="f" stroked="f">
              <v:textbox inset="0,0,0,0">
                <w:txbxContent>
                  <w:p>
                    <w:pPr>
                      <w:spacing w:before="24" w:line="458" w:lineRule="exact"/>
                      <w:ind w:left="0" w:right="0" w:firstLine="0"/>
                      <w:jc w:val="left"/>
                      <w:rPr>
                        <w:sz w:val="36"/>
                      </w:rPr>
                    </w:pPr>
                    <w:r>
                      <w:rPr>
                        <w:w w:val="111"/>
                        <w:sz w:val="36"/>
                      </w:rPr>
                      <w:t>1</w:t>
                    </w:r>
                  </w:p>
                </w:txbxContent>
              </v:textbox>
            </v:shape>
            <v:shape id="_x0000_s1122" type="#_x0000_t202" style="width:1820;height:1232;left:8810;position:absolute;top:3597" filled="f" stroked="f">
              <v:textbox inset="0,0,0,0">
                <w:txbxContent>
                  <w:p>
                    <w:pPr>
                      <w:spacing w:before="24"/>
                      <w:ind w:left="0" w:right="18" w:firstLine="0"/>
                      <w:jc w:val="center"/>
                      <w:rPr>
                        <w:sz w:val="36"/>
                      </w:rPr>
                    </w:pPr>
                    <w:r>
                      <w:rPr>
                        <w:sz w:val="36"/>
                      </w:rPr>
                      <w:t>北京建科院</w:t>
                    </w:r>
                  </w:p>
                  <w:p>
                    <w:pPr>
                      <w:spacing w:before="288" w:line="458" w:lineRule="exact"/>
                      <w:ind w:left="0" w:right="18" w:firstLine="0"/>
                      <w:jc w:val="center"/>
                      <w:rPr>
                        <w:sz w:val="36"/>
                      </w:rPr>
                    </w:pPr>
                    <w:r>
                      <w:rPr>
                        <w:sz w:val="36"/>
                      </w:rPr>
                      <w:t>机械厂</w:t>
                    </w:r>
                  </w:p>
                </w:txbxContent>
              </v:textbox>
            </v:shape>
            <v:shape id="_x0000_s1123" type="#_x0000_t202" style="width:421;height:483;left:2733;position:absolute;top:5113" filled="f" stroked="f">
              <v:textbox inset="0,0,0,0">
                <w:txbxContent>
                  <w:p>
                    <w:pPr>
                      <w:spacing w:before="24" w:line="458" w:lineRule="exact"/>
                      <w:ind w:left="0" w:right="0" w:firstLine="0"/>
                      <w:jc w:val="left"/>
                      <w:rPr>
                        <w:sz w:val="36"/>
                      </w:rPr>
                    </w:pPr>
                    <w:r>
                      <w:rPr>
                        <w:w w:val="110"/>
                        <w:sz w:val="36"/>
                      </w:rPr>
                      <w:t>11</w:t>
                    </w:r>
                  </w:p>
                </w:txbxContent>
              </v:textbox>
            </v:shape>
            <v:shape id="_x0000_s1124" type="#_x0000_t202" style="width:1820;height:483;left:3921;position:absolute;top:5487" filled="f" stroked="f">
              <v:textbox inset="0,0,0,0">
                <w:txbxContent>
                  <w:p>
                    <w:pPr>
                      <w:spacing w:before="24" w:line="458" w:lineRule="exact"/>
                      <w:ind w:left="0" w:right="0" w:firstLine="0"/>
                      <w:jc w:val="left"/>
                      <w:rPr>
                        <w:sz w:val="36"/>
                      </w:rPr>
                    </w:pPr>
                    <w:r>
                      <w:rPr>
                        <w:sz w:val="36"/>
                      </w:rPr>
                      <w:t>核子密度仪</w:t>
                    </w:r>
                  </w:p>
                </w:txbxContent>
              </v:textbox>
            </v:shape>
            <v:shape id="_x0000_s1125" type="#_x0000_t202" style="width:900;height:483;left:6614;position:absolute;top:5487" filled="f" stroked="f">
              <v:textbox inset="0,0,0,0">
                <w:txbxContent>
                  <w:p>
                    <w:pPr>
                      <w:spacing w:before="24" w:line="458" w:lineRule="exact"/>
                      <w:ind w:left="0" w:right="0" w:firstLine="0"/>
                      <w:jc w:val="left"/>
                      <w:rPr>
                        <w:sz w:val="36"/>
                      </w:rPr>
                    </w:pPr>
                    <w:r>
                      <w:rPr>
                        <w:w w:val="120"/>
                        <w:sz w:val="36"/>
                      </w:rPr>
                      <w:t>MC-3</w:t>
                    </w:r>
                  </w:p>
                </w:txbxContent>
              </v:textbox>
            </v:shape>
            <v:shape id="_x0000_s1126" type="#_x0000_t202" style="width:221;height:483;left:8123;position:absolute;top:5487" filled="f" stroked="f">
              <v:textbox inset="0,0,0,0">
                <w:txbxContent>
                  <w:p>
                    <w:pPr>
                      <w:spacing w:before="24" w:line="458" w:lineRule="exact"/>
                      <w:ind w:left="0" w:right="0" w:firstLine="0"/>
                      <w:jc w:val="left"/>
                      <w:rPr>
                        <w:sz w:val="36"/>
                      </w:rPr>
                    </w:pPr>
                    <w:r>
                      <w:rPr>
                        <w:w w:val="111"/>
                        <w:sz w:val="36"/>
                      </w:rPr>
                      <w:t>1</w:t>
                    </w:r>
                  </w:p>
                </w:txbxContent>
              </v:textbox>
            </v:shape>
            <v:shape id="_x0000_s1127" type="#_x0000_t202" style="width:740;height:483;left:9350;position:absolute;top:5487" filled="f" stroked="f">
              <v:textbox inset="0,0,0,0">
                <w:txbxContent>
                  <w:p>
                    <w:pPr>
                      <w:spacing w:before="24" w:line="458" w:lineRule="exact"/>
                      <w:ind w:left="0" w:right="0" w:firstLine="0"/>
                      <w:jc w:val="left"/>
                      <w:rPr>
                        <w:sz w:val="36"/>
                      </w:rPr>
                    </w:pPr>
                    <w:r>
                      <w:rPr>
                        <w:sz w:val="36"/>
                      </w:rPr>
                      <w:t>美国</w:t>
                    </w:r>
                  </w:p>
                </w:txbxContent>
              </v:textbox>
            </v:shape>
            <v:shape id="_x0000_s1128" type="#_x0000_t202" style="width:421;height:483;left:2733;position:absolute;top:6629" filled="f" stroked="f">
              <v:textbox inset="0,0,0,0">
                <w:txbxContent>
                  <w:p>
                    <w:pPr>
                      <w:spacing w:before="24" w:line="458" w:lineRule="exact"/>
                      <w:ind w:left="0" w:right="0" w:firstLine="0"/>
                      <w:jc w:val="left"/>
                      <w:rPr>
                        <w:sz w:val="36"/>
                      </w:rPr>
                    </w:pPr>
                    <w:r>
                      <w:rPr>
                        <w:w w:val="110"/>
                        <w:sz w:val="36"/>
                      </w:rPr>
                      <w:t>12</w:t>
                    </w:r>
                  </w:p>
                </w:txbxContent>
              </v:textbox>
            </v:shape>
            <v:shape id="_x0000_s1129" type="#_x0000_t202" style="width:1100;height:483;left:4281;position:absolute;top:7003" filled="f" stroked="f">
              <v:textbox inset="0,0,0,0">
                <w:txbxContent>
                  <w:p>
                    <w:pPr>
                      <w:spacing w:before="24" w:line="458" w:lineRule="exact"/>
                      <w:ind w:left="0" w:right="0" w:firstLine="0"/>
                      <w:jc w:val="left"/>
                      <w:rPr>
                        <w:sz w:val="36"/>
                      </w:rPr>
                    </w:pPr>
                    <w:r>
                      <w:rPr>
                        <w:sz w:val="36"/>
                      </w:rPr>
                      <w:t>灌砂仪</w:t>
                    </w:r>
                  </w:p>
                </w:txbxContent>
              </v:textbox>
            </v:shape>
            <v:shape id="_x0000_s1130" type="#_x0000_t202" style="width:221;height:483;left:8123;position:absolute;top:7003" filled="f" stroked="f">
              <v:textbox inset="0,0,0,0">
                <w:txbxContent>
                  <w:p>
                    <w:pPr>
                      <w:spacing w:before="24" w:line="458" w:lineRule="exact"/>
                      <w:ind w:left="0" w:right="0" w:firstLine="0"/>
                      <w:jc w:val="left"/>
                      <w:rPr>
                        <w:sz w:val="36"/>
                      </w:rPr>
                    </w:pPr>
                    <w:r>
                      <w:rPr>
                        <w:w w:val="111"/>
                        <w:sz w:val="36"/>
                      </w:rPr>
                      <w:t>1</w:t>
                    </w:r>
                  </w:p>
                </w:txbxContent>
              </v:textbox>
            </v:shape>
            <v:shape id="_x0000_s1131" type="#_x0000_t202" style="width:1820;height:483;left:8810;position:absolute;top:7003" filled="f" stroked="f">
              <v:textbox inset="0,0,0,0">
                <w:txbxContent>
                  <w:p>
                    <w:pPr>
                      <w:spacing w:before="24" w:line="458" w:lineRule="exact"/>
                      <w:ind w:left="0" w:right="0" w:firstLine="0"/>
                      <w:jc w:val="left"/>
                      <w:rPr>
                        <w:sz w:val="36"/>
                      </w:rPr>
                    </w:pPr>
                    <w:r>
                      <w:rPr>
                        <w:sz w:val="36"/>
                      </w:rPr>
                      <w:t>上海量具厂</w:t>
                    </w:r>
                  </w:p>
                </w:txbxContent>
              </v:textbox>
            </v:shape>
            <v:shape id="_x0000_s1132" type="#_x0000_t202" style="width:421;height:483;left:2733;position:absolute;top:8145" filled="f" stroked="f">
              <v:textbox inset="0,0,0,0">
                <w:txbxContent>
                  <w:p>
                    <w:pPr>
                      <w:spacing w:before="24" w:line="458" w:lineRule="exact"/>
                      <w:ind w:left="0" w:right="0" w:firstLine="0"/>
                      <w:jc w:val="left"/>
                      <w:rPr>
                        <w:sz w:val="36"/>
                      </w:rPr>
                    </w:pPr>
                    <w:r>
                      <w:rPr>
                        <w:w w:val="110"/>
                        <w:sz w:val="36"/>
                      </w:rPr>
                      <w:t>13</w:t>
                    </w:r>
                  </w:p>
                </w:txbxContent>
              </v:textbox>
            </v:shape>
            <v:shape id="_x0000_s1133" type="#_x0000_t202" style="width:1669;height:582;left:3996;position:absolute;top:8519" filled="f" stroked="f">
              <v:textbox inset="0,0,0,0">
                <w:txbxContent>
                  <w:p>
                    <w:pPr>
                      <w:spacing w:before="27" w:line="237" w:lineRule="auto"/>
                      <w:ind w:left="0" w:right="0" w:firstLine="0"/>
                      <w:jc w:val="left"/>
                      <w:rPr>
                        <w:sz w:val="36"/>
                      </w:rPr>
                    </w:pPr>
                    <w:r>
                      <w:rPr>
                        <w:w w:val="105"/>
                        <w:sz w:val="36"/>
                      </w:rPr>
                      <w:t>K</w:t>
                    </w:r>
                    <w:r>
                      <w:rPr>
                        <w:w w:val="105"/>
                        <w:position w:val="-12"/>
                        <w:sz w:val="24"/>
                      </w:rPr>
                      <w:t>30</w:t>
                    </w:r>
                    <w:r>
                      <w:rPr>
                        <w:spacing w:val="-58"/>
                        <w:w w:val="105"/>
                        <w:position w:val="-12"/>
                        <w:sz w:val="24"/>
                      </w:rPr>
                      <w:t xml:space="preserve"> </w:t>
                    </w:r>
                    <w:r>
                      <w:rPr>
                        <w:w w:val="105"/>
                        <w:sz w:val="36"/>
                      </w:rPr>
                      <w:t>试验仪</w:t>
                    </w:r>
                  </w:p>
                </w:txbxContent>
              </v:textbox>
            </v:shape>
            <v:shape id="_x0000_s1134" type="#_x0000_t202" style="width:221;height:483;left:8123;position:absolute;top:8519" filled="f" stroked="f">
              <v:textbox inset="0,0,0,0">
                <w:txbxContent>
                  <w:p>
                    <w:pPr>
                      <w:spacing w:before="24" w:line="458" w:lineRule="exact"/>
                      <w:ind w:left="0" w:right="0" w:firstLine="0"/>
                      <w:jc w:val="left"/>
                      <w:rPr>
                        <w:sz w:val="36"/>
                      </w:rPr>
                    </w:pPr>
                    <w:r>
                      <w:rPr>
                        <w:w w:val="111"/>
                        <w:sz w:val="36"/>
                      </w:rPr>
                      <w:t>1</w:t>
                    </w:r>
                  </w:p>
                </w:txbxContent>
              </v:textbox>
            </v:shape>
            <v:shape id="_x0000_s1135" type="#_x0000_t202" style="width:1820;height:1232;left:8810;position:absolute;top:8145" filled="f" stroked="f">
              <v:textbox inset="0,0,0,0">
                <w:txbxContent>
                  <w:p>
                    <w:pPr>
                      <w:spacing w:before="24"/>
                      <w:ind w:left="0" w:right="18" w:firstLine="0"/>
                      <w:jc w:val="center"/>
                      <w:rPr>
                        <w:sz w:val="36"/>
                      </w:rPr>
                    </w:pPr>
                    <w:r>
                      <w:rPr>
                        <w:sz w:val="36"/>
                      </w:rPr>
                      <w:t>重庆公路研</w:t>
                    </w:r>
                  </w:p>
                  <w:p>
                    <w:pPr>
                      <w:spacing w:before="288" w:line="458" w:lineRule="exact"/>
                      <w:ind w:left="0" w:right="18" w:firstLine="0"/>
                      <w:jc w:val="center"/>
                      <w:rPr>
                        <w:sz w:val="36"/>
                      </w:rPr>
                    </w:pPr>
                    <w:r>
                      <w:rPr>
                        <w:sz w:val="36"/>
                      </w:rPr>
                      <w:t>究所</w:t>
                    </w:r>
                  </w:p>
                </w:txbxContent>
              </v:textbox>
            </v:shape>
            <v:shape id="_x0000_s1136" type="#_x0000_t202" style="width:421;height:483;left:2733;position:absolute;top:9657" filled="f" stroked="f">
              <v:textbox inset="0,0,0,0">
                <w:txbxContent>
                  <w:p>
                    <w:pPr>
                      <w:spacing w:before="24" w:line="458" w:lineRule="exact"/>
                      <w:ind w:left="0" w:right="0" w:firstLine="0"/>
                      <w:jc w:val="left"/>
                      <w:rPr>
                        <w:sz w:val="36"/>
                      </w:rPr>
                    </w:pPr>
                    <w:r>
                      <w:rPr>
                        <w:w w:val="110"/>
                        <w:sz w:val="36"/>
                      </w:rPr>
                      <w:t>14</w:t>
                    </w:r>
                  </w:p>
                </w:txbxContent>
              </v:textbox>
            </v:shape>
            <v:shape id="_x0000_s1137" type="#_x0000_t202" style="width:740;height:483;left:4461;position:absolute;top:10035" filled="f" stroked="f">
              <v:textbox inset="0,0,0,0">
                <w:txbxContent>
                  <w:p>
                    <w:pPr>
                      <w:spacing w:before="24" w:line="458" w:lineRule="exact"/>
                      <w:ind w:left="0" w:right="0" w:firstLine="0"/>
                      <w:jc w:val="left"/>
                      <w:rPr>
                        <w:sz w:val="36"/>
                      </w:rPr>
                    </w:pPr>
                    <w:r>
                      <w:rPr>
                        <w:sz w:val="36"/>
                      </w:rPr>
                      <w:t>环刀</w:t>
                    </w:r>
                  </w:p>
                </w:txbxContent>
              </v:textbox>
            </v:shape>
            <v:shape id="_x0000_s1138" type="#_x0000_t202" style="width:1101;height:483;left:6514;position:absolute;top:9657" filled="f" stroked="f">
              <v:textbox inset="0,0,0,0">
                <w:txbxContent>
                  <w:p>
                    <w:pPr>
                      <w:spacing w:before="24" w:line="458" w:lineRule="exact"/>
                      <w:ind w:left="0" w:right="0" w:firstLine="0"/>
                      <w:jc w:val="left"/>
                      <w:rPr>
                        <w:sz w:val="36"/>
                      </w:rPr>
                    </w:pPr>
                    <w:r>
                      <w:rPr>
                        <w:w w:val="120"/>
                        <w:sz w:val="36"/>
                      </w:rPr>
                      <w:t>200cm</w:t>
                    </w:r>
                  </w:p>
                </w:txbxContent>
              </v:textbox>
            </v:shape>
            <v:shape id="_x0000_s1139" type="#_x0000_t202" style="width:221;height:483;left:8123;position:absolute;top:10035" filled="f" stroked="f">
              <v:textbox inset="0,0,0,0">
                <w:txbxContent>
                  <w:p>
                    <w:pPr>
                      <w:spacing w:before="24" w:line="458" w:lineRule="exact"/>
                      <w:ind w:left="0" w:right="0" w:firstLine="0"/>
                      <w:jc w:val="left"/>
                      <w:rPr>
                        <w:sz w:val="36"/>
                      </w:rPr>
                    </w:pPr>
                    <w:r>
                      <w:rPr>
                        <w:w w:val="111"/>
                        <w:sz w:val="36"/>
                      </w:rPr>
                      <w:t>5</w:t>
                    </w:r>
                  </w:p>
                </w:txbxContent>
              </v:textbox>
            </v:shape>
            <v:shape id="_x0000_s1140" type="#_x0000_t202" style="width:1820;height:483;left:8810;position:absolute;top:10035" filled="f" stroked="f">
              <v:textbox inset="0,0,0,0">
                <w:txbxContent>
                  <w:p>
                    <w:pPr>
                      <w:spacing w:before="24" w:line="458" w:lineRule="exact"/>
                      <w:ind w:left="0" w:right="0" w:firstLine="0"/>
                      <w:jc w:val="left"/>
                      <w:rPr>
                        <w:sz w:val="36"/>
                      </w:rPr>
                    </w:pPr>
                    <w:r>
                      <w:rPr>
                        <w:sz w:val="36"/>
                      </w:rPr>
                      <w:t>上海量具厂</w:t>
                    </w:r>
                  </w:p>
                </w:txbxContent>
              </v:textbox>
            </v:shape>
            <v:shape id="_x0000_s1141" type="#_x0000_t202" style="width:155;height:324;left:6989;position:absolute;top:10549" filled="f" stroked="f">
              <v:textbox inset="0,0,0,0">
                <w:txbxContent>
                  <w:p>
                    <w:pPr>
                      <w:spacing w:before="18" w:line="305" w:lineRule="exact"/>
                      <w:ind w:left="0" w:right="0" w:firstLine="0"/>
                      <w:jc w:val="left"/>
                      <w:rPr>
                        <w:sz w:val="24"/>
                      </w:rPr>
                    </w:pPr>
                    <w:r>
                      <w:rPr>
                        <w:w w:val="111"/>
                        <w:sz w:val="24"/>
                      </w:rPr>
                      <w:t>3</w:t>
                    </w:r>
                  </w:p>
                </w:txbxContent>
              </v:textbox>
            </v:shape>
          </v:group>
        </w:pict>
      </w:r>
      <w:r>
        <w:rPr>
          <w:spacing w:val="-7"/>
        </w:rPr>
        <w:t xml:space="preserve">成渝铁路 </w:t>
      </w:r>
      <w:r>
        <w:t>K82+000</w:t>
      </w:r>
      <w:r>
        <w:rPr>
          <w:spacing w:val="-9"/>
        </w:rPr>
        <w:t xml:space="preserve"> 道口平改立交桥工程桥台为直径 </w:t>
      </w:r>
      <w:r>
        <w:t>1.2</w:t>
      </w:r>
      <w:r>
        <w:rPr>
          <w:spacing w:val="-9"/>
        </w:rPr>
        <w:t xml:space="preserve"> 米钻孔</w:t>
      </w:r>
      <w:r>
        <w:rPr>
          <w:spacing w:val="-8"/>
          <w:w w:val="105"/>
        </w:rPr>
        <w:t>灌注桩</w:t>
      </w:r>
      <w:r>
        <w:rPr>
          <w:w w:val="95"/>
        </w:rPr>
        <w:t>,</w:t>
      </w:r>
      <w:r>
        <w:rPr>
          <w:spacing w:val="-22"/>
          <w:w w:val="105"/>
        </w:rPr>
        <w:t xml:space="preserve">桥墩为直径 </w:t>
      </w:r>
      <w:r>
        <w:rPr>
          <w:w w:val="105"/>
        </w:rPr>
        <w:t>1.5</w:t>
      </w:r>
      <w:r>
        <w:rPr>
          <w:spacing w:val="-23"/>
          <w:w w:val="105"/>
        </w:rPr>
        <w:t xml:space="preserve"> 米钻孔灌注</w:t>
      </w:r>
      <w:r>
        <w:rPr>
          <w:w w:val="95"/>
        </w:rPr>
        <w:t>.</w:t>
      </w:r>
    </w:p>
    <w:p>
      <w:pPr>
        <w:pStyle w:val="BodyText"/>
        <w:spacing w:line="533" w:lineRule="exact"/>
        <w:ind w:left="197"/>
      </w:pPr>
      <w:r>
        <w:t>二、钻孔灌注桩施工工艺流程</w:t>
      </w:r>
    </w:p>
    <w:p>
      <w:pPr>
        <w:pStyle w:val="BodyText"/>
        <w:spacing w:before="210" w:line="336" w:lineRule="auto"/>
        <w:ind w:left="197" w:right="8426" w:firstLine="838"/>
      </w:pPr>
      <w:r>
        <w:t>钻孔灌注桩施工工艺流程见下页三、钻孔灌注桩施工方法</w:t>
      </w:r>
    </w:p>
    <w:p>
      <w:pPr>
        <w:pStyle w:val="BodyText"/>
        <w:spacing w:line="533" w:lineRule="exact"/>
        <w:ind w:left="1035"/>
      </w:pPr>
      <w:r>
        <w:t>1、桩位定位</w:t>
      </w:r>
    </w:p>
    <w:p>
      <w:pPr>
        <w:pStyle w:val="BodyText"/>
        <w:spacing w:before="211" w:line="336" w:lineRule="auto"/>
        <w:ind w:left="197" w:right="2687" w:firstLine="838"/>
        <w:jc w:val="both"/>
      </w:pPr>
      <w:r>
        <w:rPr>
          <w:spacing w:val="-8"/>
        </w:rPr>
        <w:t>采用全站仪根据极坐标法对桩孔准确定位并沿切线、法线方向放</w:t>
      </w:r>
      <w:r>
        <w:rPr>
          <w:w w:val="95"/>
        </w:rPr>
        <w:t>护桩</w:t>
      </w:r>
      <w:r>
        <w:rPr>
          <w:w w:val="85"/>
        </w:rPr>
        <w:t>,</w:t>
      </w:r>
      <w:r>
        <w:rPr>
          <w:w w:val="95"/>
        </w:rPr>
        <w:t>以便随时检查桩孔位置是否偏离设计位置</w:t>
      </w:r>
      <w:r>
        <w:rPr>
          <w:w w:val="85"/>
        </w:rPr>
        <w:t>,</w:t>
      </w:r>
      <w:r>
        <w:rPr>
          <w:w w:val="95"/>
        </w:rPr>
        <w:t xml:space="preserve">施工中加强对桩孔及 </w:t>
      </w:r>
      <w:r>
        <w:rPr>
          <w:spacing w:val="-2"/>
        </w:rPr>
        <w:t>护桩进行复核</w:t>
      </w:r>
      <w:r>
        <w:rPr>
          <w:w w:val="85"/>
        </w:rPr>
        <w:t>,</w:t>
      </w:r>
      <w:r>
        <w:rPr>
          <w:spacing w:val="-1"/>
        </w:rPr>
        <w:t>发现问题及时妥善处理</w:t>
      </w:r>
      <w:r>
        <w:rPr>
          <w:w w:val="85"/>
        </w:rPr>
        <w:t>,</w:t>
      </w:r>
      <w:r>
        <w:rPr>
          <w:spacing w:val="-1"/>
        </w:rPr>
        <w:t>从而保证桩位准确定位</w:t>
      </w:r>
      <w:r>
        <w:rPr>
          <w:w w:val="85"/>
        </w:rPr>
        <w:t>.</w:t>
      </w:r>
    </w:p>
    <w:p>
      <w:pPr>
        <w:pStyle w:val="BodyText"/>
        <w:spacing w:line="529" w:lineRule="exact"/>
        <w:ind w:left="1035"/>
      </w:pPr>
      <w:r>
        <w:t>2、护筒制作与埋设</w:t>
      </w:r>
    </w:p>
    <w:p>
      <w:pPr>
        <w:pStyle w:val="BodyText"/>
        <w:spacing w:before="214"/>
        <w:ind w:left="1035"/>
      </w:pPr>
      <w:r>
        <w:t>①护筒制作</w:t>
      </w:r>
    </w:p>
    <w:p>
      <w:pPr>
        <w:pStyle w:val="BodyText"/>
        <w:spacing w:before="211"/>
        <w:ind w:left="1035"/>
      </w:pPr>
      <w:r>
        <w:t>采用钢护筒</w:t>
      </w:r>
      <w:r>
        <w:rPr>
          <w:w w:val="95"/>
        </w:rPr>
        <w:t>,</w:t>
      </w:r>
      <w:r>
        <w:t>护筒内径比钻头直径大 0.2～0.4m,护筒高 2.0m,采</w:t>
      </w:r>
    </w:p>
    <w:p>
      <w:pPr>
        <w:spacing w:after="0"/>
        <w:sectPr>
          <w:type w:val="continuous"/>
          <w:pgSz w:w="17860" w:h="25260"/>
          <w:pgMar w:top="1960" w:right="0" w:bottom="280" w:left="2500" w:header="708" w:footer="708"/>
          <w:pgNumType w:start="23"/>
          <w:cols w:space="708"/>
        </w:sectPr>
      </w:pPr>
    </w:p>
    <w:p>
      <w:pPr>
        <w:pStyle w:val="BodyText"/>
        <w:spacing w:before="102" w:line="333" w:lineRule="auto"/>
        <w:ind w:left="197" w:right="2674"/>
      </w:pPr>
      <w:r>
        <w:rPr>
          <w:spacing w:val="-15"/>
        </w:rPr>
        <w:t xml:space="preserve">用 </w:t>
      </w:r>
      <w:r>
        <w:rPr>
          <w:w w:val="130"/>
        </w:rPr>
        <w:t>6mm</w:t>
      </w:r>
      <w:r>
        <w:rPr>
          <w:spacing w:val="-95"/>
          <w:w w:val="130"/>
        </w:rPr>
        <w:t xml:space="preserve"> </w:t>
      </w:r>
      <w:r>
        <w:rPr>
          <w:spacing w:val="-1"/>
        </w:rPr>
        <w:t>厚钢板制作</w:t>
      </w:r>
      <w:r>
        <w:rPr>
          <w:w w:val="95"/>
        </w:rPr>
        <w:t>.</w:t>
      </w:r>
      <w:r>
        <w:rPr>
          <w:spacing w:val="-2"/>
        </w:rPr>
        <w:t>为增加刚度防止变形</w:t>
      </w:r>
      <w:r>
        <w:rPr>
          <w:w w:val="95"/>
        </w:rPr>
        <w:t>,</w:t>
      </w:r>
      <w:r>
        <w:rPr>
          <w:spacing w:val="-2"/>
        </w:rPr>
        <w:t>在护筒上下端和中部地外</w:t>
      </w:r>
      <w:r>
        <w:rPr>
          <w:spacing w:val="-1"/>
        </w:rPr>
        <w:t>侧各焊一道加劲肋</w:t>
      </w:r>
      <w:r>
        <w:rPr>
          <w:w w:val="95"/>
        </w:rPr>
        <w:t>.</w:t>
      </w:r>
    </w:p>
    <w:p>
      <w:pPr>
        <w:pStyle w:val="BodyText"/>
        <w:spacing w:before="5"/>
        <w:ind w:left="1035"/>
      </w:pPr>
      <w:r>
        <w:t>②护筒埋设</w:t>
      </w:r>
    </w:p>
    <w:p>
      <w:pPr>
        <w:pStyle w:val="BodyText"/>
        <w:spacing w:before="211"/>
        <w:ind w:left="1035"/>
      </w:pPr>
      <w:r>
        <w:rPr>
          <w:w w:val="115"/>
        </w:rPr>
        <w:t>A</w:t>
      </w:r>
      <w:r>
        <w:t>、采用挖埋法埋设护筒</w:t>
      </w:r>
      <w:r>
        <w:rPr>
          <w:w w:val="85"/>
        </w:rPr>
        <w:t>,</w:t>
      </w:r>
      <w:r>
        <w:t>护筒与孔壁之间采用粘土挤密夯实</w:t>
      </w:r>
      <w:r>
        <w:rPr>
          <w:w w:val="85"/>
        </w:rPr>
        <w:t>.</w:t>
      </w:r>
    </w:p>
    <w:p>
      <w:pPr>
        <w:pStyle w:val="BodyText"/>
        <w:spacing w:before="211" w:line="333" w:lineRule="auto"/>
        <w:ind w:left="197" w:right="2662" w:firstLine="838"/>
        <w:jc w:val="both"/>
      </w:pPr>
      <w:r>
        <w:t>B</w:t>
      </w:r>
      <w:r>
        <w:rPr>
          <w:spacing w:val="-5"/>
        </w:rPr>
        <w:t>、护筒顶端高程</w:t>
      </w:r>
      <w:r>
        <w:rPr>
          <w:w w:val="95"/>
        </w:rPr>
        <w:t>,</w:t>
      </w:r>
      <w:r>
        <w:rPr>
          <w:spacing w:val="-6"/>
        </w:rPr>
        <w:t xml:space="preserve">高出地下水位或孔外水位 </w:t>
      </w:r>
      <w:r>
        <w:t>1.0～2.0m；当护筒</w:t>
      </w:r>
      <w:r>
        <w:rPr>
          <w:spacing w:val="-1"/>
        </w:rPr>
        <w:t>处于旱地时</w:t>
      </w:r>
      <w:r>
        <w:rPr>
          <w:w w:val="95"/>
        </w:rPr>
        <w:t>,</w:t>
      </w:r>
      <w:r>
        <w:rPr>
          <w:spacing w:val="-12"/>
        </w:rPr>
        <w:t xml:space="preserve">其顶端高出地下水位 </w:t>
      </w:r>
      <w:r>
        <w:t>1.0～2.0m</w:t>
      </w:r>
      <w:r>
        <w:rPr>
          <w:spacing w:val="-15"/>
        </w:rPr>
        <w:t xml:space="preserve">,同时高出地面 </w:t>
      </w:r>
      <w:r>
        <w:rPr>
          <w:spacing w:val="-19"/>
        </w:rPr>
        <w:t>0.3m</w:t>
      </w:r>
      <w:r>
        <w:rPr>
          <w:spacing w:val="-10"/>
        </w:rPr>
        <w:t>；护</w:t>
      </w:r>
      <w:r>
        <w:rPr>
          <w:spacing w:val="-18"/>
          <w:w w:val="105"/>
        </w:rPr>
        <w:t xml:space="preserve">筒顶标高应高出地下水位和施工最高水位 </w:t>
      </w:r>
      <w:r>
        <w:rPr>
          <w:w w:val="105"/>
        </w:rPr>
        <w:t>1.5～2.0m.</w:t>
      </w:r>
    </w:p>
    <w:p>
      <w:pPr>
        <w:pStyle w:val="BodyText"/>
        <w:spacing w:before="3"/>
        <w:rPr>
          <w:sz w:val="59"/>
        </w:rPr>
      </w:pPr>
    </w:p>
    <w:p>
      <w:pPr>
        <w:pStyle w:val="BodyText"/>
        <w:ind w:left="3927"/>
      </w:pPr>
      <w:r>
        <w:t>钻孔灌注桩施工工艺流程图</w:t>
      </w:r>
    </w:p>
    <w:p>
      <w:pPr>
        <w:pStyle w:val="BodyText"/>
        <w:rPr>
          <w:sz w:val="20"/>
        </w:rPr>
      </w:pPr>
    </w:p>
    <w:p>
      <w:pPr>
        <w:pStyle w:val="BodyText"/>
        <w:rPr>
          <w:sz w:val="20"/>
        </w:rPr>
      </w:pPr>
    </w:p>
    <w:p>
      <w:pPr>
        <w:pStyle w:val="BodyText"/>
        <w:rPr>
          <w:sz w:val="20"/>
        </w:rPr>
      </w:pPr>
    </w:p>
    <w:p>
      <w:pPr>
        <w:pStyle w:val="BodyText"/>
        <w:spacing w:before="5"/>
        <w:rPr>
          <w:sz w:val="24"/>
        </w:rPr>
      </w:pPr>
    </w:p>
    <w:p>
      <w:pPr>
        <w:spacing w:after="0"/>
        <w:rPr>
          <w:sz w:val="24"/>
        </w:rPr>
        <w:sectPr>
          <w:pgSz w:w="17860" w:h="25260"/>
          <w:pgMar w:top="1860" w:right="0" w:bottom="0" w:left="2500" w:header="708" w:footer="708"/>
          <w:pgNumType w:start="24"/>
          <w:cols w:space="708"/>
        </w:sectPr>
      </w:pPr>
    </w:p>
    <w:p>
      <w:pPr>
        <w:pStyle w:val="BodyText"/>
        <w:rPr>
          <w:sz w:val="56"/>
        </w:rPr>
      </w:pPr>
      <w:r>
        <w:drawing>
          <wp:anchor distT="0" distB="0" distL="0" distR="0" simplePos="0" relativeHeight="251684864" behindDoc="1" locked="0" layoutInCell="1" allowOverlap="1">
            <wp:simplePos x="0" y="0"/>
            <wp:positionH relativeFrom="page">
              <wp:posOffset>0</wp:posOffset>
            </wp:positionH>
            <wp:positionV relativeFrom="page">
              <wp:posOffset>0</wp:posOffset>
            </wp:positionV>
            <wp:extent cx="11340845" cy="15849600"/>
            <wp:effectExtent l="0" t="0" r="0" b="0"/>
            <wp:wrapNone/>
            <wp:docPr id="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spacing w:before="3"/>
        <w:rPr>
          <w:sz w:val="77"/>
        </w:rPr>
      </w:pPr>
    </w:p>
    <w:p>
      <w:pPr>
        <w:pStyle w:val="BodyText"/>
        <w:spacing w:line="266" w:lineRule="auto"/>
        <w:ind w:left="388" w:right="1072"/>
        <w:jc w:val="center"/>
      </w:pPr>
      <w:r>
        <w:rPr>
          <w:spacing w:val="-54"/>
        </w:rPr>
        <w:t>检查桩位基线</w:t>
      </w:r>
      <w:r>
        <w:rPr>
          <w:spacing w:val="-50"/>
        </w:rPr>
        <w:t>与桩位高程</w:t>
      </w:r>
    </w:p>
    <w:p>
      <w:pPr>
        <w:pStyle w:val="BodyText"/>
        <w:spacing w:before="275"/>
        <w:ind w:left="388"/>
      </w:pPr>
      <w:r>
        <w:rPr>
          <w:spacing w:val="-52"/>
        </w:rPr>
        <w:t>护筒外形尺寸</w:t>
      </w:r>
    </w:p>
    <w:p>
      <w:pPr>
        <w:pStyle w:val="BodyText"/>
        <w:spacing w:before="441" w:line="268" w:lineRule="auto"/>
        <w:ind w:left="388" w:right="1072"/>
        <w:jc w:val="center"/>
      </w:pPr>
      <w:r>
        <w:rPr>
          <w:spacing w:val="-54"/>
        </w:rPr>
        <w:t>护筒中心偏差</w:t>
      </w:r>
      <w:r>
        <w:rPr>
          <w:spacing w:val="58"/>
        </w:rPr>
        <w:t>垂直度</w:t>
      </w:r>
    </w:p>
    <w:p>
      <w:pPr>
        <w:pStyle w:val="BodyText"/>
        <w:spacing w:before="267" w:line="268" w:lineRule="auto"/>
        <w:ind w:left="240" w:right="139"/>
        <w:jc w:val="center"/>
      </w:pPr>
      <w:r>
        <w:rPr>
          <w:spacing w:val="-57"/>
        </w:rPr>
        <w:t>钻头直径、钻机水平泥浆性能、安全设备</w:t>
      </w:r>
    </w:p>
    <w:p>
      <w:pPr>
        <w:pStyle w:val="BodyText"/>
        <w:spacing w:before="263" w:line="268" w:lineRule="auto"/>
        <w:ind w:left="139" w:right="39"/>
        <w:jc w:val="center"/>
      </w:pPr>
      <w:r>
        <w:rPr>
          <w:spacing w:val="-76"/>
        </w:rPr>
        <w:t>孔深、孔径、孔斜、孔</w:t>
      </w:r>
      <w:r>
        <w:rPr>
          <w:spacing w:val="-42"/>
        </w:rPr>
        <w:t>底沉碴</w:t>
      </w:r>
    </w:p>
    <w:p>
      <w:pPr>
        <w:pStyle w:val="BodyText"/>
        <w:spacing w:before="10"/>
        <w:rPr>
          <w:sz w:val="53"/>
        </w:rPr>
      </w:pPr>
    </w:p>
    <w:p>
      <w:pPr>
        <w:pStyle w:val="BodyText"/>
        <w:spacing w:line="268" w:lineRule="auto"/>
        <w:ind w:left="139" w:right="38"/>
        <w:jc w:val="center"/>
      </w:pPr>
      <w:r>
        <w:rPr>
          <w:spacing w:val="-75"/>
        </w:rPr>
        <w:t>钢筋笼规格、定位、高</w:t>
      </w:r>
      <w:r>
        <w:rPr>
          <w:spacing w:val="-55"/>
        </w:rPr>
        <w:t>程与桩位中心偏差</w:t>
      </w:r>
    </w:p>
    <w:p>
      <w:pPr>
        <w:pStyle w:val="BodyText"/>
        <w:rPr>
          <w:sz w:val="56"/>
        </w:rPr>
      </w:pPr>
    </w:p>
    <w:p>
      <w:pPr>
        <w:pStyle w:val="BodyText"/>
        <w:spacing w:before="8"/>
        <w:rPr>
          <w:sz w:val="53"/>
        </w:rPr>
      </w:pPr>
    </w:p>
    <w:p>
      <w:pPr>
        <w:pStyle w:val="BodyText"/>
        <w:ind w:left="283"/>
      </w:pPr>
      <w:r>
        <w:rPr>
          <w:spacing w:val="-54"/>
        </w:rPr>
        <w:t>组拼及检查导管</w:t>
      </w:r>
    </w:p>
    <w:p>
      <w:pPr>
        <w:pStyle w:val="BodyText"/>
        <w:spacing w:before="9"/>
        <w:rPr>
          <w:sz w:val="43"/>
        </w:rPr>
      </w:pPr>
    </w:p>
    <w:p>
      <w:pPr>
        <w:pStyle w:val="BodyText"/>
        <w:spacing w:line="266" w:lineRule="auto"/>
        <w:ind w:left="139" w:right="816" w:firstLine="144"/>
      </w:pPr>
      <w:r>
        <w:rPr>
          <w:spacing w:val="-55"/>
        </w:rPr>
        <w:t>移走钻机、吊车</w:t>
      </w:r>
      <w:r>
        <w:rPr>
          <w:spacing w:val="-31"/>
        </w:rPr>
        <w:t>就位</w:t>
      </w:r>
    </w:p>
    <w:p>
      <w:pPr>
        <w:pStyle w:val="BodyText"/>
        <w:spacing w:before="217" w:line="268" w:lineRule="auto"/>
        <w:ind w:left="139" w:right="664"/>
      </w:pPr>
      <w:r>
        <w:rPr>
          <w:spacing w:val="-66"/>
        </w:rPr>
        <w:t>检测砼材料、配合比、坍落度、灌注</w:t>
      </w:r>
    </w:p>
    <w:p>
      <w:pPr>
        <w:pStyle w:val="BodyText"/>
        <w:spacing w:before="7"/>
        <w:rPr>
          <w:sz w:val="63"/>
        </w:rPr>
      </w:pPr>
      <w:r>
        <w:br w:type="column"/>
      </w:r>
    </w:p>
    <w:p>
      <w:pPr>
        <w:pStyle w:val="BodyText"/>
        <w:tabs>
          <w:tab w:val="left" w:pos="3718"/>
        </w:tabs>
        <w:spacing w:line="266" w:lineRule="auto"/>
        <w:ind w:left="867" w:right="38" w:hanging="728"/>
      </w:pPr>
      <w:r>
        <w:rPr>
          <w:spacing w:val="-62"/>
        </w:rPr>
        <w:t>编审施工组织设</w:t>
      </w:r>
      <w:r>
        <w:t>计</w:t>
        <w:tab/>
      </w:r>
      <w:r>
        <w:rPr>
          <w:spacing w:val="-18"/>
          <w:position w:val="-34"/>
        </w:rPr>
        <w:t>试</w:t>
      </w:r>
      <w:r>
        <w:rPr>
          <w:spacing w:val="-62"/>
        </w:rPr>
        <w:t>桩位测</w:t>
      </w:r>
      <w:r>
        <w:t>量</w:t>
        <w:tab/>
      </w:r>
      <w:r>
        <w:rPr>
          <w:spacing w:val="-18"/>
          <w:position w:val="19"/>
        </w:rPr>
        <w:t>桩</w:t>
      </w:r>
    </w:p>
    <w:p>
      <w:pPr>
        <w:pStyle w:val="BodyText"/>
        <w:rPr>
          <w:sz w:val="74"/>
        </w:rPr>
      </w:pPr>
    </w:p>
    <w:p>
      <w:pPr>
        <w:pStyle w:val="BodyText"/>
        <w:spacing w:before="12"/>
        <w:rPr>
          <w:sz w:val="62"/>
        </w:rPr>
      </w:pPr>
    </w:p>
    <w:p>
      <w:pPr>
        <w:pStyle w:val="BodyText"/>
        <w:ind w:left="495" w:right="1423"/>
        <w:jc w:val="center"/>
      </w:pPr>
      <w:r>
        <w:rPr>
          <w:spacing w:val="-47"/>
        </w:rPr>
        <w:t>埋设护筒</w:t>
      </w:r>
    </w:p>
    <w:p>
      <w:pPr>
        <w:pStyle w:val="BodyText"/>
        <w:spacing w:before="9"/>
        <w:rPr>
          <w:sz w:val="75"/>
        </w:rPr>
      </w:pPr>
    </w:p>
    <w:p>
      <w:pPr>
        <w:pStyle w:val="BodyText"/>
        <w:spacing w:line="422" w:lineRule="auto"/>
        <w:ind w:left="867" w:right="1809"/>
      </w:pPr>
      <w:r>
        <w:rPr>
          <w:spacing w:val="-51"/>
        </w:rPr>
        <w:t>验收开钻钻进成孔</w:t>
      </w:r>
    </w:p>
    <w:p>
      <w:pPr>
        <w:pStyle w:val="BodyText"/>
        <w:rPr>
          <w:sz w:val="56"/>
        </w:rPr>
      </w:pPr>
    </w:p>
    <w:p>
      <w:pPr>
        <w:pStyle w:val="BodyText"/>
        <w:rPr>
          <w:sz w:val="56"/>
        </w:rPr>
      </w:pPr>
    </w:p>
    <w:p>
      <w:pPr>
        <w:pStyle w:val="BodyText"/>
        <w:rPr>
          <w:sz w:val="56"/>
        </w:rPr>
      </w:pPr>
    </w:p>
    <w:p>
      <w:pPr>
        <w:pStyle w:val="BodyText"/>
        <w:spacing w:before="390" w:line="420" w:lineRule="auto"/>
        <w:ind w:left="888" w:right="1345" w:firstLine="83"/>
      </w:pPr>
      <w:r>
        <w:rPr>
          <w:spacing w:val="-53"/>
        </w:rPr>
        <w:t>吊装钢筋笼</w:t>
      </w:r>
      <w:r>
        <w:rPr>
          <w:spacing w:val="-47"/>
        </w:rPr>
        <w:t>二次清孔</w:t>
      </w:r>
    </w:p>
    <w:p>
      <w:pPr>
        <w:pStyle w:val="BodyText"/>
        <w:spacing w:before="5"/>
        <w:rPr>
          <w:sz w:val="61"/>
        </w:rPr>
      </w:pPr>
    </w:p>
    <w:p>
      <w:pPr>
        <w:pStyle w:val="BodyText"/>
        <w:spacing w:before="1"/>
        <w:ind w:left="495" w:right="1437"/>
        <w:jc w:val="center"/>
      </w:pPr>
      <w:r>
        <w:rPr>
          <w:spacing w:val="-52"/>
        </w:rPr>
        <w:t>下入灌注导管</w:t>
      </w:r>
    </w:p>
    <w:p>
      <w:pPr>
        <w:pStyle w:val="BodyText"/>
        <w:rPr>
          <w:sz w:val="56"/>
        </w:rPr>
      </w:pPr>
    </w:p>
    <w:p>
      <w:pPr>
        <w:pStyle w:val="BodyText"/>
        <w:spacing w:before="473"/>
        <w:ind w:left="495" w:right="1437"/>
        <w:jc w:val="center"/>
      </w:pPr>
      <w:r>
        <w:t>灌注水下砼</w:t>
      </w:r>
    </w:p>
    <w:p>
      <w:pPr>
        <w:pStyle w:val="BodyText"/>
        <w:spacing w:before="130" w:line="268" w:lineRule="auto"/>
        <w:ind w:left="837" w:right="3585" w:hanging="360"/>
      </w:pPr>
      <w:r>
        <w:br w:type="column"/>
      </w:r>
      <w:r>
        <w:rPr>
          <w:spacing w:val="-54"/>
        </w:rPr>
        <w:t>平整与便道、</w:t>
      </w:r>
      <w:r>
        <w:rPr>
          <w:spacing w:val="-47"/>
        </w:rPr>
        <w:t>便桥修建</w:t>
      </w:r>
    </w:p>
    <w:p>
      <w:pPr>
        <w:pStyle w:val="BodyText"/>
        <w:spacing w:before="66" w:line="405" w:lineRule="auto"/>
        <w:ind w:left="722" w:right="2843" w:hanging="583"/>
      </w:pPr>
      <w:r>
        <w:drawing>
          <wp:anchor distT="0" distB="0" distL="0" distR="0" simplePos="0" relativeHeight="251685888" behindDoc="1" locked="0" layoutInCell="1" allowOverlap="1">
            <wp:simplePos x="0" y="0"/>
            <wp:positionH relativeFrom="page">
              <wp:posOffset>1663700</wp:posOffset>
            </wp:positionH>
            <wp:positionV relativeFrom="paragraph">
              <wp:posOffset>-772413</wp:posOffset>
            </wp:positionV>
            <wp:extent cx="7886700" cy="9677400"/>
            <wp:effectExtent l="0" t="0" r="0" b="0"/>
            <wp:wrapNone/>
            <wp:docPr id="3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1.png"/>
                    <pic:cNvPicPr/>
                  </pic:nvPicPr>
                  <pic:blipFill>
                    <a:blip xmlns:r="http://schemas.openxmlformats.org/officeDocument/2006/relationships" r:embed="rId14" cstate="print"/>
                    <a:stretch>
                      <a:fillRect/>
                    </a:stretch>
                  </pic:blipFill>
                  <pic:spPr>
                    <a:xfrm>
                      <a:off x="0" y="0"/>
                      <a:ext cx="7886700" cy="9677400"/>
                    </a:xfrm>
                    <a:prstGeom prst="rect">
                      <a:avLst/>
                    </a:prstGeom>
                  </pic:spPr>
                </pic:pic>
              </a:graphicData>
            </a:graphic>
          </wp:anchor>
        </w:drawing>
      </w:r>
      <w:r>
        <w:rPr>
          <w:spacing w:val="-57"/>
        </w:rPr>
        <w:t>设备配套、器材进场</w:t>
      </w:r>
      <w:r>
        <w:rPr>
          <w:spacing w:val="-52"/>
        </w:rPr>
        <w:t>安设循环系统</w:t>
      </w:r>
    </w:p>
    <w:p>
      <w:pPr>
        <w:pStyle w:val="BodyText"/>
        <w:spacing w:before="179"/>
        <w:ind w:left="967"/>
      </w:pPr>
      <w:r>
        <w:rPr>
          <w:spacing w:val="-47"/>
        </w:rPr>
        <w:t>护筒加工</w:t>
      </w:r>
    </w:p>
    <w:p>
      <w:pPr>
        <w:pStyle w:val="BodyText"/>
        <w:spacing w:before="6"/>
        <w:rPr>
          <w:sz w:val="82"/>
        </w:rPr>
      </w:pPr>
    </w:p>
    <w:p>
      <w:pPr>
        <w:pStyle w:val="BodyText"/>
        <w:ind w:left="967"/>
      </w:pPr>
      <w:r>
        <w:rPr>
          <w:spacing w:val="-47"/>
        </w:rPr>
        <w:t>制备泥浆</w:t>
      </w:r>
    </w:p>
    <w:p>
      <w:pPr>
        <w:pStyle w:val="BodyText"/>
        <w:spacing w:before="452"/>
        <w:ind w:left="924"/>
      </w:pPr>
      <w:r>
        <w:rPr>
          <w:spacing w:val="-52"/>
        </w:rPr>
        <w:t>泥浆性能调整</w:t>
      </w:r>
    </w:p>
    <w:p>
      <w:pPr>
        <w:pStyle w:val="BodyText"/>
        <w:spacing w:before="2"/>
        <w:rPr>
          <w:sz w:val="50"/>
        </w:rPr>
      </w:pPr>
    </w:p>
    <w:p>
      <w:pPr>
        <w:pStyle w:val="BodyText"/>
        <w:spacing w:line="266" w:lineRule="auto"/>
        <w:ind w:left="1284" w:right="2709" w:hanging="609"/>
      </w:pPr>
      <w:r>
        <w:rPr>
          <w:spacing w:val="-63"/>
        </w:rPr>
        <w:t>钻孔处理、废碴、</w:t>
      </w:r>
      <w:r>
        <w:rPr>
          <w:spacing w:val="-47"/>
        </w:rPr>
        <w:t>废浆外运</w:t>
      </w:r>
    </w:p>
    <w:p>
      <w:pPr>
        <w:pStyle w:val="BodyText"/>
        <w:spacing w:before="394" w:line="417" w:lineRule="auto"/>
        <w:ind w:left="787" w:right="3275" w:firstLine="180"/>
      </w:pPr>
      <w:r>
        <w:rPr>
          <w:spacing w:val="-47"/>
        </w:rPr>
        <w:t xml:space="preserve">首次清孔 </w:t>
      </w:r>
      <w:r>
        <w:rPr>
          <w:spacing w:val="-50"/>
        </w:rPr>
        <w:t xml:space="preserve">制作钢筋笼 </w:t>
      </w:r>
      <w:r>
        <w:rPr>
          <w:spacing w:val="-54"/>
        </w:rPr>
        <w:t>准备清孔器具</w:t>
      </w:r>
    </w:p>
    <w:p>
      <w:pPr>
        <w:pStyle w:val="BodyText"/>
        <w:spacing w:before="35" w:line="268" w:lineRule="auto"/>
        <w:ind w:left="355" w:right="2792"/>
        <w:jc w:val="center"/>
      </w:pPr>
      <w:r>
        <w:rPr>
          <w:spacing w:val="-76"/>
        </w:rPr>
        <w:t>清理导管、准备隔水</w:t>
      </w:r>
      <w:r>
        <w:t>塞</w:t>
      </w:r>
    </w:p>
    <w:p>
      <w:pPr>
        <w:pStyle w:val="BodyText"/>
        <w:spacing w:before="285" w:line="268" w:lineRule="auto"/>
        <w:ind w:left="697" w:right="3186"/>
        <w:jc w:val="center"/>
      </w:pPr>
      <w:r>
        <w:rPr>
          <w:spacing w:val="-82"/>
        </w:rPr>
        <w:t>准备砼材料、安</w:t>
      </w:r>
      <w:r>
        <w:rPr>
          <w:spacing w:val="-50"/>
        </w:rPr>
        <w:t>设砼搅拌机</w:t>
      </w:r>
    </w:p>
    <w:p>
      <w:pPr>
        <w:spacing w:after="0" w:line="268" w:lineRule="auto"/>
        <w:jc w:val="center"/>
        <w:sectPr>
          <w:type w:val="continuous"/>
          <w:pgSz w:w="17860" w:h="25260"/>
          <w:pgMar w:top="1960" w:right="0" w:bottom="280" w:left="2500" w:header="708" w:footer="708"/>
          <w:pgNumType w:start="25"/>
          <w:cols w:num="3" w:space="708" w:equalWidth="0">
            <w:col w:w="3684" w:space="529"/>
            <w:col w:w="4180" w:space="680"/>
            <w:col w:w="6287" w:space="0"/>
          </w:cols>
        </w:sectPr>
      </w:pPr>
    </w:p>
    <w:p>
      <w:pPr>
        <w:pStyle w:val="BodyText"/>
        <w:rPr>
          <w:sz w:val="20"/>
        </w:rPr>
      </w:pPr>
      <w:r>
        <w:drawing>
          <wp:anchor distT="0" distB="0" distL="0" distR="0" simplePos="0" relativeHeight="251686912" behindDoc="1" locked="0" layoutInCell="1" allowOverlap="1">
            <wp:simplePos x="0" y="0"/>
            <wp:positionH relativeFrom="page">
              <wp:posOffset>0</wp:posOffset>
            </wp:positionH>
            <wp:positionV relativeFrom="page">
              <wp:posOffset>0</wp:posOffset>
            </wp:positionV>
            <wp:extent cx="11340845" cy="15849600"/>
            <wp:effectExtent l="0" t="0" r="0" b="0"/>
            <wp:wrapNone/>
            <wp:docPr id="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2"/>
        </w:rPr>
      </w:pPr>
    </w:p>
    <w:p>
      <w:pPr>
        <w:pStyle w:val="BodyText"/>
        <w:tabs>
          <w:tab w:val="left" w:pos="11640"/>
        </w:tabs>
        <w:spacing w:before="130" w:line="333" w:lineRule="auto"/>
        <w:ind w:left="197" w:right="2539" w:firstLine="838"/>
      </w:pPr>
      <w:r>
        <w:rPr>
          <w:spacing w:val="23"/>
          <w:w w:val="115"/>
        </w:rPr>
        <w:t>C</w:t>
      </w:r>
      <w:r>
        <w:t>、护筒底端埋置深度</w:t>
      </w:r>
      <w:r>
        <w:rPr>
          <w:spacing w:val="-26"/>
        </w:rPr>
        <w:t xml:space="preserve"> </w:t>
      </w:r>
      <w:r>
        <w:rPr>
          <w:spacing w:val="26"/>
          <w:w w:val="95"/>
        </w:rPr>
        <w:t>,</w:t>
      </w:r>
      <w:r>
        <w:t>在旱地或浅水处</w:t>
      </w:r>
      <w:r>
        <w:rPr>
          <w:spacing w:val="-67"/>
        </w:rPr>
        <w:t xml:space="preserve"> </w:t>
      </w:r>
      <w:r>
        <w:rPr>
          <w:spacing w:val="27"/>
          <w:w w:val="95"/>
        </w:rPr>
        <w:t>,</w:t>
      </w:r>
      <w:r>
        <w:t>对于粘土应为</w:t>
        <w:tab/>
      </w:r>
      <w:r>
        <w:rPr>
          <w:spacing w:val="6"/>
        </w:rPr>
        <w:t xml:space="preserve">1.0～ </w:t>
      </w:r>
      <w:r>
        <w:rPr>
          <w:spacing w:val="-1"/>
          <w:w w:val="111"/>
        </w:rPr>
        <w:t>1.5m</w:t>
      </w:r>
      <w:r>
        <w:rPr>
          <w:spacing w:val="-170"/>
          <w:w w:val="100"/>
        </w:rPr>
        <w:t>；</w:t>
      </w:r>
      <w:r>
        <w:rPr>
          <w:w w:val="100"/>
        </w:rPr>
        <w:t>对于砂土不得小于</w:t>
      </w:r>
      <w:r>
        <w:rPr>
          <w:spacing w:val="-112"/>
        </w:rPr>
        <w:t xml:space="preserve"> </w:t>
      </w:r>
      <w:r>
        <w:rPr>
          <w:spacing w:val="-1"/>
          <w:w w:val="100"/>
        </w:rPr>
        <w:t>1.5m</w:t>
      </w:r>
      <w:r>
        <w:rPr>
          <w:spacing w:val="-2"/>
          <w:w w:val="100"/>
        </w:rPr>
        <w:t>,</w:t>
      </w:r>
      <w:r>
        <w:rPr>
          <w:w w:val="100"/>
        </w:rPr>
        <w:t>并将护筒周围</w:t>
      </w:r>
      <w:r>
        <w:rPr>
          <w:spacing w:val="-113"/>
        </w:rPr>
        <w:t xml:space="preserve"> </w:t>
      </w:r>
      <w:r>
        <w:rPr>
          <w:spacing w:val="-1"/>
          <w:w w:val="92"/>
        </w:rPr>
        <w:t>0.</w:t>
      </w:r>
      <w:r>
        <w:rPr>
          <w:spacing w:val="-3"/>
          <w:w w:val="92"/>
        </w:rPr>
        <w:t>5</w:t>
      </w:r>
      <w:r>
        <w:rPr>
          <w:w w:val="100"/>
        </w:rPr>
        <w:t>～</w:t>
      </w:r>
      <w:r>
        <w:rPr>
          <w:spacing w:val="-1"/>
          <w:w w:val="111"/>
        </w:rPr>
        <w:t>1.0</w:t>
      </w:r>
      <w:r>
        <w:rPr>
          <w:w w:val="111"/>
        </w:rPr>
        <w:t>m</w:t>
      </w:r>
      <w:r>
        <w:rPr>
          <w:spacing w:val="-110"/>
        </w:rPr>
        <w:t xml:space="preserve"> </w:t>
      </w:r>
      <w:r>
        <w:rPr>
          <w:w w:val="100"/>
        </w:rPr>
        <w:t>范围内地土</w:t>
      </w:r>
      <w:r>
        <w:t>挖除</w:t>
      </w:r>
      <w:r>
        <w:rPr>
          <w:w w:val="95"/>
        </w:rPr>
        <w:t>,</w:t>
      </w:r>
      <w:r>
        <w:t>夯填粘性土至护筒底</w:t>
      </w:r>
      <w:r>
        <w:rPr>
          <w:spacing w:val="-94"/>
        </w:rPr>
        <w:t xml:space="preserve"> </w:t>
      </w:r>
      <w:r>
        <w:t>0.5m</w:t>
      </w:r>
      <w:r>
        <w:rPr>
          <w:spacing w:val="-91"/>
        </w:rPr>
        <w:t xml:space="preserve"> </w:t>
      </w:r>
      <w:r>
        <w:t>以下；在深水河床为软土、淤泥、</w:t>
      </w:r>
      <w:r>
        <w:rPr>
          <w:spacing w:val="-15"/>
        </w:rPr>
        <w:t>砂</w:t>
      </w:r>
      <w:r>
        <w:t>土处</w:t>
      </w:r>
      <w:r>
        <w:rPr>
          <w:spacing w:val="5"/>
          <w:w w:val="95"/>
        </w:rPr>
        <w:t>,</w:t>
      </w:r>
      <w:r>
        <w:t>护筒底埋置深度不小于</w:t>
      </w:r>
      <w:r>
        <w:rPr>
          <w:spacing w:val="-71"/>
        </w:rPr>
        <w:t xml:space="preserve"> </w:t>
      </w:r>
      <w:r>
        <w:t>3.0m;当软土、淤泥层较深厚</w:t>
      </w:r>
      <w:r>
        <w:rPr>
          <w:spacing w:val="8"/>
        </w:rPr>
        <w:t>时</w:t>
      </w:r>
      <w:r>
        <w:rPr>
          <w:spacing w:val="5"/>
          <w:w w:val="95"/>
        </w:rPr>
        <w:t>,</w:t>
      </w:r>
      <w:r>
        <w:t>尽可能深入到不渗水层粘土内</w:t>
      </w:r>
      <w:r>
        <w:rPr>
          <w:spacing w:val="-120"/>
        </w:rPr>
        <w:t xml:space="preserve"> </w:t>
      </w:r>
      <w:r>
        <w:t>1.0～1.5m,或卵石层内</w:t>
      </w:r>
      <w:r>
        <w:rPr>
          <w:spacing w:val="-113"/>
        </w:rPr>
        <w:t xml:space="preserve"> </w:t>
      </w:r>
      <w:r>
        <w:t>0.5～1.0m.</w:t>
      </w:r>
    </w:p>
    <w:p>
      <w:pPr>
        <w:pStyle w:val="BodyText"/>
        <w:spacing w:before="8"/>
        <w:ind w:left="1035"/>
      </w:pPr>
      <w:r>
        <w:rPr>
          <w:w w:val="115"/>
        </w:rPr>
        <w:t>D</w:t>
      </w:r>
      <w:r>
        <w:rPr>
          <w:w w:val="110"/>
        </w:rPr>
        <w:t>、护筒中心竖直线与桩孔中心线重合</w:t>
      </w:r>
      <w:r>
        <w:rPr>
          <w:w w:val="95"/>
        </w:rPr>
        <w:t>,</w:t>
      </w:r>
      <w:r>
        <w:rPr>
          <w:w w:val="110"/>
        </w:rPr>
        <w:t>平面允许误差为 50mm,</w:t>
      </w:r>
    </w:p>
    <w:p>
      <w:pPr>
        <w:pStyle w:val="BodyText"/>
        <w:spacing w:before="214"/>
        <w:ind w:left="197"/>
      </w:pPr>
      <w:r>
        <w:t>竖向线倾斜不大于 1%.</w:t>
      </w:r>
    </w:p>
    <w:p>
      <w:pPr>
        <w:pStyle w:val="BodyText"/>
        <w:spacing w:before="211"/>
        <w:ind w:left="1035"/>
      </w:pPr>
      <w:r>
        <w:t>3、钻机就位</w:t>
      </w:r>
    </w:p>
    <w:p>
      <w:pPr>
        <w:pStyle w:val="BodyText"/>
        <w:spacing w:before="211" w:line="333" w:lineRule="auto"/>
        <w:ind w:left="197" w:right="2685" w:firstLine="838"/>
        <w:jc w:val="both"/>
      </w:pPr>
      <w:r>
        <w:rPr>
          <w:spacing w:val="5"/>
        </w:rPr>
        <w:t>安装钻机前采用经纬仪进行精确定位</w:t>
      </w:r>
      <w:r>
        <w:rPr>
          <w:spacing w:val="5"/>
          <w:w w:val="85"/>
        </w:rPr>
        <w:t>,</w:t>
      </w:r>
      <w:r>
        <w:t>钻机（架）底座采用枕木</w:t>
      </w:r>
      <w:r>
        <w:rPr>
          <w:spacing w:val="7"/>
          <w:w w:val="95"/>
        </w:rPr>
        <w:t>塞紧</w:t>
      </w:r>
      <w:r>
        <w:rPr>
          <w:spacing w:val="8"/>
          <w:w w:val="85"/>
        </w:rPr>
        <w:t>,</w:t>
      </w:r>
      <w:r>
        <w:rPr>
          <w:spacing w:val="6"/>
          <w:w w:val="95"/>
        </w:rPr>
        <w:t>顶端采用缆风绳固定平稳</w:t>
      </w:r>
      <w:r>
        <w:rPr>
          <w:spacing w:val="8"/>
          <w:w w:val="85"/>
        </w:rPr>
        <w:t>,</w:t>
      </w:r>
      <w:r>
        <w:rPr>
          <w:spacing w:val="6"/>
          <w:w w:val="95"/>
        </w:rPr>
        <w:t>检验钻头直径</w:t>
      </w:r>
      <w:r>
        <w:rPr>
          <w:spacing w:val="9"/>
          <w:w w:val="85"/>
        </w:rPr>
        <w:t>,</w:t>
      </w:r>
      <w:r>
        <w:rPr>
          <w:spacing w:val="6"/>
          <w:w w:val="95"/>
        </w:rPr>
        <w:t>并调整使钻塔垂直</w:t>
      </w:r>
      <w:r>
        <w:rPr>
          <w:spacing w:val="8"/>
          <w:w w:val="85"/>
        </w:rPr>
        <w:t>,</w:t>
      </w:r>
      <w:r>
        <w:rPr>
          <w:spacing w:val="-11"/>
          <w:w w:val="95"/>
        </w:rPr>
        <w:t xml:space="preserve">合 </w:t>
      </w:r>
      <w:r>
        <w:rPr>
          <w:spacing w:val="5"/>
          <w:w w:val="90"/>
        </w:rPr>
        <w:t>格后根据四角控制拉好地“十字线”对准桩位</w:t>
      </w:r>
      <w:r>
        <w:rPr>
          <w:spacing w:val="8"/>
          <w:w w:val="85"/>
        </w:rPr>
        <w:t>,</w:t>
      </w:r>
      <w:r>
        <w:rPr>
          <w:spacing w:val="5"/>
          <w:w w:val="90"/>
        </w:rPr>
        <w:t>经检查合格后方可开钻</w:t>
      </w:r>
      <w:r>
        <w:rPr>
          <w:spacing w:val="-15"/>
          <w:w w:val="85"/>
        </w:rPr>
        <w:t xml:space="preserve">,  </w:t>
      </w:r>
      <w:r>
        <w:rPr>
          <w:spacing w:val="-1"/>
        </w:rPr>
        <w:t>钻孔过程中</w:t>
      </w:r>
      <w:r>
        <w:rPr>
          <w:w w:val="85"/>
        </w:rPr>
        <w:t>,</w:t>
      </w:r>
      <w:r>
        <w:rPr>
          <w:spacing w:val="-2"/>
        </w:rPr>
        <w:t>成孔中心必须对准桩位中心</w:t>
      </w:r>
      <w:r>
        <w:rPr>
          <w:w w:val="85"/>
        </w:rPr>
        <w:t>.</w:t>
      </w:r>
    </w:p>
    <w:p>
      <w:pPr>
        <w:pStyle w:val="BodyText"/>
        <w:spacing w:before="11"/>
        <w:ind w:left="1035"/>
      </w:pPr>
      <w:r>
        <w:t>4、泥浆与护壁</w:t>
      </w:r>
    </w:p>
    <w:p>
      <w:pPr>
        <w:pStyle w:val="BodyText"/>
        <w:spacing w:before="210" w:line="333" w:lineRule="auto"/>
        <w:ind w:left="197" w:right="2684" w:firstLine="838"/>
      </w:pPr>
      <w:r>
        <w:rPr>
          <w:w w:val="95"/>
        </w:rPr>
        <w:t>①在原地挖设泥浆池生产泥浆</w:t>
      </w:r>
      <w:r>
        <w:rPr>
          <w:w w:val="85"/>
        </w:rPr>
        <w:t>,</w:t>
      </w:r>
      <w:r>
        <w:rPr>
          <w:w w:val="95"/>
        </w:rPr>
        <w:t>并在泥浆池内侧衬一层土工布</w:t>
      </w:r>
      <w:r>
        <w:rPr>
          <w:spacing w:val="5"/>
          <w:w w:val="85"/>
        </w:rPr>
        <w:t>,</w:t>
      </w:r>
      <w:r>
        <w:rPr>
          <w:spacing w:val="-15"/>
          <w:w w:val="95"/>
        </w:rPr>
        <w:t xml:space="preserve">以 </w:t>
      </w:r>
      <w:r>
        <w:rPr>
          <w:spacing w:val="-2"/>
        </w:rPr>
        <w:t>防止泥浆渗漏和地下水渗入泥浆池内</w:t>
      </w:r>
      <w:r>
        <w:rPr>
          <w:w w:val="85"/>
        </w:rPr>
        <w:t>.</w:t>
      </w:r>
    </w:p>
    <w:p>
      <w:pPr>
        <w:pStyle w:val="BodyText"/>
        <w:spacing w:before="6" w:line="333" w:lineRule="auto"/>
        <w:ind w:left="197" w:right="2686" w:firstLine="838"/>
        <w:jc w:val="both"/>
      </w:pPr>
      <w:r>
        <w:rPr>
          <w:w w:val="95"/>
        </w:rPr>
        <w:t xml:space="preserve">②采用化学泥浆或粘土造浆护壁.调制地钻孔泥浆,由试验室试验 后提供各项指标,并根据地层情况采用不同地性能指标,一般性能指标 </w:t>
      </w:r>
      <w:r>
        <w:rPr>
          <w:spacing w:val="-8"/>
        </w:rPr>
        <w:t xml:space="preserve">控制在：比重 </w:t>
      </w:r>
      <w:r>
        <w:t>1.06～1.15,</w:t>
      </w:r>
      <w:r>
        <w:rPr>
          <w:spacing w:val="-16"/>
        </w:rPr>
        <w:t xml:space="preserve">粘度 </w:t>
      </w:r>
      <w:r>
        <w:t>18～28S</w:t>
      </w:r>
      <w:r>
        <w:rPr>
          <w:spacing w:val="-10"/>
        </w:rPr>
        <w:t xml:space="preserve">,含砂率 </w:t>
      </w:r>
      <w:r>
        <w:t>4～8%,在钻进过程</w:t>
      </w:r>
      <w:r>
        <w:rPr>
          <w:spacing w:val="-1"/>
          <w:w w:val="105"/>
        </w:rPr>
        <w:t>中加入粘土</w:t>
      </w:r>
      <w:r>
        <w:rPr>
          <w:w w:val="95"/>
        </w:rPr>
        <w:t>,</w:t>
      </w:r>
      <w:r>
        <w:rPr>
          <w:spacing w:val="-1"/>
          <w:w w:val="105"/>
        </w:rPr>
        <w:t>利用钻头反复冲钻以制成泥浆</w:t>
      </w:r>
      <w:r>
        <w:rPr>
          <w:w w:val="95"/>
        </w:rPr>
        <w:t>.</w:t>
      </w:r>
    </w:p>
    <w:p>
      <w:pPr>
        <w:spacing w:after="0" w:line="333" w:lineRule="auto"/>
        <w:jc w:val="both"/>
        <w:sectPr>
          <w:pgSz w:w="17860" w:h="25260"/>
          <w:pgMar w:top="2420" w:right="0" w:bottom="280" w:left="2500" w:header="708" w:footer="708"/>
          <w:pgNumType w:start="26"/>
          <w:cols w:space="708"/>
        </w:sectPr>
      </w:pPr>
    </w:p>
    <w:p>
      <w:pPr>
        <w:pStyle w:val="BodyText"/>
        <w:spacing w:before="102" w:line="333" w:lineRule="auto"/>
        <w:ind w:left="197" w:right="2687" w:firstLine="838"/>
        <w:jc w:val="both"/>
      </w:pPr>
      <w:r>
        <w:drawing>
          <wp:anchor distT="0" distB="0" distL="0" distR="0" simplePos="0" relativeHeight="251687936" behindDoc="1" locked="0" layoutInCell="1" allowOverlap="1">
            <wp:simplePos x="0" y="0"/>
            <wp:positionH relativeFrom="page">
              <wp:posOffset>0</wp:posOffset>
            </wp:positionH>
            <wp:positionV relativeFrom="page">
              <wp:posOffset>0</wp:posOffset>
            </wp:positionV>
            <wp:extent cx="11340845" cy="15849600"/>
            <wp:effectExtent l="0" t="0" r="0" b="0"/>
            <wp:wrapNone/>
            <wp:docPr id="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pacing w:val="1"/>
          <w:w w:val="95"/>
        </w:rPr>
        <w:t>③根据地层状况及时调整泥浆性能</w:t>
      </w:r>
      <w:r>
        <w:rPr>
          <w:w w:val="85"/>
        </w:rPr>
        <w:t>,</w:t>
      </w:r>
      <w:r>
        <w:rPr>
          <w:w w:val="95"/>
        </w:rPr>
        <w:t>保证成孔速度和质量</w:t>
      </w:r>
      <w:r>
        <w:rPr>
          <w:w w:val="85"/>
        </w:rPr>
        <w:t>,</w:t>
      </w:r>
      <w:r>
        <w:rPr>
          <w:spacing w:val="-5"/>
          <w:w w:val="95"/>
        </w:rPr>
        <w:t xml:space="preserve">随孔深 </w:t>
      </w:r>
      <w:r>
        <w:rPr>
          <w:w w:val="95"/>
        </w:rPr>
        <w:t>地增加向孔内及时连续地补充泥浆</w:t>
      </w:r>
      <w:r>
        <w:rPr>
          <w:w w:val="85"/>
        </w:rPr>
        <w:t>,</w:t>
      </w:r>
      <w:r>
        <w:rPr>
          <w:w w:val="95"/>
        </w:rPr>
        <w:t>以维持护筒内应有地水头</w:t>
      </w:r>
      <w:r>
        <w:rPr>
          <w:w w:val="85"/>
        </w:rPr>
        <w:t>,</w:t>
      </w:r>
      <w:r>
        <w:rPr>
          <w:w w:val="95"/>
        </w:rPr>
        <w:t xml:space="preserve">防止孔 </w:t>
      </w:r>
      <w:r>
        <w:rPr>
          <w:spacing w:val="-2"/>
        </w:rPr>
        <w:t>壁坍塌</w:t>
      </w:r>
      <w:r>
        <w:rPr>
          <w:w w:val="85"/>
        </w:rPr>
        <w:t>.</w:t>
      </w:r>
    </w:p>
    <w:p>
      <w:pPr>
        <w:pStyle w:val="BodyText"/>
        <w:spacing w:before="6"/>
        <w:ind w:left="1035"/>
      </w:pPr>
      <w:r>
        <w:t>5、钻进成孔</w:t>
      </w:r>
    </w:p>
    <w:p>
      <w:pPr>
        <w:pStyle w:val="BodyText"/>
        <w:spacing w:before="211" w:line="333" w:lineRule="auto"/>
        <w:ind w:left="197" w:right="2685" w:firstLine="838"/>
        <w:jc w:val="both"/>
      </w:pPr>
      <w:r>
        <w:rPr>
          <w:spacing w:val="1"/>
          <w:w w:val="95"/>
        </w:rPr>
        <w:t>采用冲击钻机一次性成孔</w:t>
      </w:r>
      <w:r>
        <w:rPr>
          <w:w w:val="85"/>
        </w:rPr>
        <w:t>,</w:t>
      </w:r>
      <w:r>
        <w:rPr>
          <w:w w:val="95"/>
        </w:rPr>
        <w:t>钻杆为伸缩式钻杆</w:t>
      </w:r>
      <w:r>
        <w:rPr>
          <w:w w:val="85"/>
        </w:rPr>
        <w:t>,</w:t>
      </w:r>
      <w:r>
        <w:rPr>
          <w:w w:val="95"/>
        </w:rPr>
        <w:t xml:space="preserve">钻头为筒式活门掏 </w:t>
      </w:r>
      <w:r>
        <w:rPr>
          <w:spacing w:val="7"/>
          <w:w w:val="95"/>
        </w:rPr>
        <w:t>渣筒</w:t>
      </w:r>
      <w:r>
        <w:rPr>
          <w:spacing w:val="8"/>
          <w:w w:val="85"/>
        </w:rPr>
        <w:t>.</w:t>
      </w:r>
      <w:r>
        <w:rPr>
          <w:spacing w:val="6"/>
          <w:w w:val="95"/>
        </w:rPr>
        <w:t>钻进时钻头对准桩位中心</w:t>
      </w:r>
      <w:r>
        <w:rPr>
          <w:spacing w:val="8"/>
          <w:w w:val="85"/>
        </w:rPr>
        <w:t>,</w:t>
      </w:r>
      <w:r>
        <w:rPr>
          <w:spacing w:val="6"/>
          <w:w w:val="95"/>
        </w:rPr>
        <w:t>液压装置加压</w:t>
      </w:r>
      <w:r>
        <w:rPr>
          <w:spacing w:val="9"/>
          <w:w w:val="85"/>
        </w:rPr>
        <w:t>,</w:t>
      </w:r>
      <w:r>
        <w:rPr>
          <w:spacing w:val="6"/>
          <w:w w:val="95"/>
        </w:rPr>
        <w:t>旋转钻进</w:t>
      </w:r>
      <w:r>
        <w:rPr>
          <w:spacing w:val="8"/>
          <w:w w:val="85"/>
        </w:rPr>
        <w:t>,</w:t>
      </w:r>
      <w:r>
        <w:rPr>
          <w:w w:val="95"/>
        </w:rPr>
        <w:t xml:space="preserve">操作室内显 </w:t>
      </w:r>
      <w:r>
        <w:rPr>
          <w:spacing w:val="-2"/>
          <w:w w:val="95"/>
        </w:rPr>
        <w:t>示进尺深度及钻头位置</w:t>
      </w:r>
      <w:r>
        <w:rPr>
          <w:w w:val="85"/>
        </w:rPr>
        <w:t>,</w:t>
      </w:r>
      <w:r>
        <w:rPr>
          <w:spacing w:val="-2"/>
          <w:w w:val="95"/>
        </w:rPr>
        <w:t>掏渣筒掏满后提出卸渣</w:t>
      </w:r>
      <w:r>
        <w:rPr>
          <w:w w:val="85"/>
        </w:rPr>
        <w:t>,</w:t>
      </w:r>
      <w:r>
        <w:rPr>
          <w:spacing w:val="-9"/>
          <w:w w:val="95"/>
        </w:rPr>
        <w:t>如此反复钻进、卸渣</w:t>
      </w:r>
      <w:r>
        <w:rPr>
          <w:spacing w:val="-14"/>
          <w:w w:val="85"/>
        </w:rPr>
        <w:t xml:space="preserve">, </w:t>
      </w:r>
      <w:r>
        <w:rPr>
          <w:spacing w:val="-1"/>
        </w:rPr>
        <w:t>直至成孔</w:t>
      </w:r>
      <w:r>
        <w:rPr>
          <w:w w:val="85"/>
        </w:rPr>
        <w:t>.</w:t>
      </w:r>
    </w:p>
    <w:p>
      <w:pPr>
        <w:pStyle w:val="BodyText"/>
        <w:spacing w:before="11"/>
        <w:ind w:left="1035"/>
      </w:pPr>
      <w:r>
        <w:t>①钻孔原则</w:t>
      </w:r>
    </w:p>
    <w:p>
      <w:pPr>
        <w:pStyle w:val="BodyText"/>
        <w:spacing w:before="211"/>
        <w:ind w:left="1035"/>
      </w:pPr>
      <w:r>
        <w:t>合理选择钻进参数</w:t>
      </w:r>
      <w:r>
        <w:rPr>
          <w:w w:val="85"/>
        </w:rPr>
        <w:t>,</w:t>
      </w:r>
      <w:r>
        <w:t>小量松绳</w:t>
      </w:r>
      <w:r>
        <w:rPr>
          <w:w w:val="85"/>
        </w:rPr>
        <w:t>,</w:t>
      </w:r>
      <w:r>
        <w:t>勤松绳</w:t>
      </w:r>
      <w:r>
        <w:rPr>
          <w:w w:val="85"/>
        </w:rPr>
        <w:t>,</w:t>
      </w:r>
      <w:r>
        <w:t>勤抽查</w:t>
      </w:r>
      <w:r>
        <w:rPr>
          <w:w w:val="85"/>
        </w:rPr>
        <w:t>.</w:t>
      </w:r>
    </w:p>
    <w:p>
      <w:pPr>
        <w:pStyle w:val="BodyText"/>
        <w:spacing w:before="210"/>
        <w:ind w:left="1035"/>
      </w:pPr>
      <w:r>
        <w:t>②开孔</w:t>
      </w:r>
    </w:p>
    <w:p>
      <w:pPr>
        <w:pStyle w:val="BodyText"/>
        <w:spacing w:before="215" w:line="333" w:lineRule="auto"/>
        <w:ind w:left="197" w:right="2687" w:firstLine="838"/>
      </w:pPr>
      <w:r>
        <w:rPr>
          <w:w w:val="95"/>
        </w:rPr>
        <w:t>小冲程开孔</w:t>
      </w:r>
      <w:r>
        <w:rPr>
          <w:w w:val="85"/>
        </w:rPr>
        <w:t>,</w:t>
      </w:r>
      <w:r>
        <w:rPr>
          <w:w w:val="95"/>
        </w:rPr>
        <w:t>要打得准</w:t>
      </w:r>
      <w:r>
        <w:rPr>
          <w:w w:val="85"/>
        </w:rPr>
        <w:t>,</w:t>
      </w:r>
      <w:r>
        <w:rPr>
          <w:w w:val="95"/>
        </w:rPr>
        <w:t>打得稳</w:t>
      </w:r>
      <w:r>
        <w:rPr>
          <w:w w:val="85"/>
        </w:rPr>
        <w:t>,</w:t>
      </w:r>
      <w:r>
        <w:rPr>
          <w:w w:val="95"/>
        </w:rPr>
        <w:t>间断冲击</w:t>
      </w:r>
      <w:r>
        <w:rPr>
          <w:w w:val="85"/>
        </w:rPr>
        <w:t>,</w:t>
      </w:r>
      <w:r>
        <w:rPr>
          <w:w w:val="95"/>
        </w:rPr>
        <w:t>少抽碴</w:t>
      </w:r>
      <w:r>
        <w:rPr>
          <w:w w:val="85"/>
        </w:rPr>
        <w:t>,</w:t>
      </w:r>
      <w:r>
        <w:rPr>
          <w:w w:val="95"/>
        </w:rPr>
        <w:t>使开口圆顺</w:t>
      </w:r>
      <w:r>
        <w:rPr>
          <w:w w:val="85"/>
        </w:rPr>
        <w:t>,</w:t>
      </w:r>
      <w:r>
        <w:rPr>
          <w:w w:val="95"/>
        </w:rPr>
        <w:t>起好</w:t>
      </w:r>
      <w:r>
        <w:t>导向作用</w:t>
      </w:r>
      <w:r>
        <w:rPr>
          <w:w w:val="85"/>
        </w:rPr>
        <w:t>,</w:t>
      </w:r>
      <w:r>
        <w:t>并防止孔口坍壁</w:t>
      </w:r>
      <w:r>
        <w:rPr>
          <w:w w:val="85"/>
        </w:rPr>
        <w:t>.</w:t>
      </w:r>
    </w:p>
    <w:p>
      <w:pPr>
        <w:pStyle w:val="BodyText"/>
        <w:spacing w:before="1" w:line="336" w:lineRule="auto"/>
        <w:ind w:left="197" w:right="2766" w:firstLine="838"/>
      </w:pPr>
      <w:r>
        <w:rPr>
          <w:spacing w:val="5"/>
          <w:w w:val="95"/>
        </w:rPr>
        <w:t>开钻时先在孔内灌注泥浆</w:t>
      </w:r>
      <w:r>
        <w:rPr>
          <w:spacing w:val="8"/>
          <w:w w:val="85"/>
        </w:rPr>
        <w:t>,</w:t>
      </w:r>
      <w:r>
        <w:rPr>
          <w:spacing w:val="-2"/>
          <w:w w:val="95"/>
        </w:rPr>
        <w:t xml:space="preserve">泥浆相对密度等指标根据土层情况而 </w:t>
      </w:r>
      <w:r>
        <w:t>定</w:t>
      </w:r>
      <w:r>
        <w:rPr>
          <w:w w:val="85"/>
        </w:rPr>
        <w:t>,</w:t>
      </w:r>
      <w:r>
        <w:rPr>
          <w:spacing w:val="-2"/>
        </w:rPr>
        <w:t>如孔中有水</w:t>
      </w:r>
      <w:r>
        <w:rPr>
          <w:w w:val="85"/>
        </w:rPr>
        <w:t>,</w:t>
      </w:r>
      <w:r>
        <w:rPr>
          <w:spacing w:val="-2"/>
        </w:rPr>
        <w:t>可直接投入粘土</w:t>
      </w:r>
      <w:r>
        <w:rPr>
          <w:w w:val="85"/>
        </w:rPr>
        <w:t>,</w:t>
      </w:r>
      <w:r>
        <w:rPr>
          <w:spacing w:val="-2"/>
        </w:rPr>
        <w:t>用冲击锥以小冲程反复冲击造浆</w:t>
      </w:r>
      <w:r>
        <w:rPr>
          <w:w w:val="85"/>
        </w:rPr>
        <w:t>.</w:t>
      </w:r>
    </w:p>
    <w:p>
      <w:pPr>
        <w:pStyle w:val="BodyText"/>
        <w:spacing w:line="533" w:lineRule="exact"/>
        <w:ind w:left="1035"/>
      </w:pPr>
      <w:r>
        <w:t>③钻进</w:t>
      </w:r>
    </w:p>
    <w:p>
      <w:pPr>
        <w:pStyle w:val="BodyText"/>
        <w:spacing w:before="211" w:line="336" w:lineRule="auto"/>
        <w:ind w:left="197" w:right="2687" w:firstLine="838"/>
        <w:jc w:val="both"/>
      </w:pPr>
      <w:r>
        <w:t xml:space="preserve">A、整个钻进过程中 </w:t>
      </w:r>
      <w:r>
        <w:rPr>
          <w:w w:val="95"/>
        </w:rPr>
        <w:t>,</w:t>
      </w:r>
      <w:r>
        <w:t xml:space="preserve">始终保持孔内水位高出地下水位 1.5m～ </w:t>
      </w:r>
      <w:r>
        <w:rPr>
          <w:w w:val="105"/>
        </w:rPr>
        <w:t>2.0m,并低于护筒顶面 0.3m 以防溢出</w:t>
      </w:r>
      <w:r>
        <w:rPr>
          <w:w w:val="95"/>
        </w:rPr>
        <w:t>,</w:t>
      </w:r>
      <w:r>
        <w:rPr>
          <w:w w:val="105"/>
        </w:rPr>
        <w:t>掏渣后应及时补水</w:t>
      </w:r>
      <w:r>
        <w:rPr>
          <w:w w:val="95"/>
        </w:rPr>
        <w:t>.</w:t>
      </w:r>
    </w:p>
    <w:p>
      <w:pPr>
        <w:pStyle w:val="BodyText"/>
        <w:spacing w:line="333" w:lineRule="auto"/>
        <w:ind w:left="197" w:right="2687" w:firstLine="838"/>
        <w:jc w:val="both"/>
      </w:pPr>
      <w:r>
        <w:rPr>
          <w:w w:val="115"/>
        </w:rPr>
        <w:t>B</w:t>
      </w:r>
      <w:r>
        <w:rPr>
          <w:spacing w:val="-8"/>
        </w:rPr>
        <w:t xml:space="preserve">、护筒底脚以下 </w:t>
      </w:r>
      <w:r>
        <w:rPr>
          <w:w w:val="115"/>
        </w:rPr>
        <w:t>2m～4m</w:t>
      </w:r>
      <w:r>
        <w:rPr>
          <w:spacing w:val="-81"/>
          <w:w w:val="115"/>
        </w:rPr>
        <w:t xml:space="preserve"> </w:t>
      </w:r>
      <w:r>
        <w:rPr>
          <w:spacing w:val="-2"/>
        </w:rPr>
        <w:t>范围内属河床表面</w:t>
      </w:r>
      <w:r>
        <w:rPr>
          <w:w w:val="95"/>
        </w:rPr>
        <w:t>,</w:t>
      </w:r>
      <w:r>
        <w:rPr>
          <w:spacing w:val="-2"/>
        </w:rPr>
        <w:t>一般比较松散</w:t>
      </w:r>
      <w:r>
        <w:rPr>
          <w:w w:val="95"/>
        </w:rPr>
        <w:t>,</w:t>
      </w:r>
      <w:r>
        <w:rPr>
          <w:spacing w:val="-11"/>
        </w:rPr>
        <w:t>应</w:t>
      </w:r>
      <w:r>
        <w:rPr>
          <w:spacing w:val="-1"/>
          <w:w w:val="95"/>
        </w:rPr>
        <w:t xml:space="preserve">认真施工.一般细粒土层可采用浓泥浆、小冲程、高频率反复冲砸,使 </w:t>
      </w:r>
      <w:r>
        <w:rPr>
          <w:spacing w:val="-1"/>
        </w:rPr>
        <w:t>孔壁坚实不坍不漏</w:t>
      </w:r>
      <w:r>
        <w:rPr>
          <w:w w:val="95"/>
        </w:rPr>
        <w:t>.</w:t>
      </w:r>
    </w:p>
    <w:p>
      <w:pPr>
        <w:pStyle w:val="BodyText"/>
        <w:spacing w:line="336" w:lineRule="auto"/>
        <w:ind w:left="197" w:right="2475" w:firstLine="838"/>
      </w:pPr>
      <w:r>
        <w:rPr>
          <w:w w:val="115"/>
        </w:rPr>
        <w:t>C</w:t>
      </w:r>
      <w:r>
        <w:rPr>
          <w:spacing w:val="-1"/>
        </w:rPr>
        <w:t>、在砂及卵石夹土等松散层开孔或钻进时</w:t>
      </w:r>
      <w:r>
        <w:rPr>
          <w:w w:val="95"/>
        </w:rPr>
        <w:t>,</w:t>
      </w:r>
      <w:r>
        <w:rPr>
          <w:spacing w:val="-26"/>
        </w:rPr>
        <w:t xml:space="preserve">可按 </w:t>
      </w:r>
      <w:r>
        <w:t>1：1</w:t>
      </w:r>
      <w:r>
        <w:rPr>
          <w:spacing w:val="-16"/>
        </w:rPr>
        <w:t xml:space="preserve"> 投入粘土</w:t>
      </w:r>
      <w:r>
        <w:rPr>
          <w:spacing w:val="-16"/>
          <w:w w:val="100"/>
        </w:rPr>
        <w:t>和小片石（粒径不大于</w:t>
      </w:r>
      <w:r>
        <w:rPr>
          <w:spacing w:val="-127"/>
        </w:rPr>
        <w:t xml:space="preserve"> </w:t>
      </w:r>
      <w:r>
        <w:rPr>
          <w:spacing w:val="-1"/>
          <w:w w:val="122"/>
        </w:rPr>
        <w:t>15cm</w:t>
      </w:r>
      <w:r>
        <w:rPr>
          <w:spacing w:val="-18"/>
          <w:w w:val="100"/>
        </w:rPr>
        <w:t>）</w:t>
      </w:r>
      <w:r>
        <w:rPr>
          <w:spacing w:val="1"/>
          <w:w w:val="55"/>
        </w:rPr>
        <w:t>,</w:t>
      </w:r>
      <w:r>
        <w:rPr>
          <w:spacing w:val="-2"/>
          <w:w w:val="100"/>
        </w:rPr>
        <w:t>用冲击锥以小冲程反复冲击</w:t>
      </w:r>
      <w:r>
        <w:rPr>
          <w:spacing w:val="-2"/>
          <w:w w:val="55"/>
        </w:rPr>
        <w:t>,</w:t>
      </w:r>
      <w:r>
        <w:rPr>
          <w:spacing w:val="-3"/>
          <w:w w:val="100"/>
        </w:rPr>
        <w:t>使泥膏、</w:t>
      </w:r>
      <w:r>
        <w:rPr>
          <w:spacing w:val="-2"/>
        </w:rPr>
        <w:t>片石挤入孔壁</w:t>
      </w:r>
      <w:r>
        <w:rPr>
          <w:w w:val="95"/>
        </w:rPr>
        <w:t>.</w:t>
      </w:r>
      <w:r>
        <w:rPr>
          <w:spacing w:val="-10"/>
        </w:rPr>
        <w:t xml:space="preserve">必要时须重复回填反复冲击 </w:t>
      </w:r>
      <w:r>
        <w:t>2～3</w:t>
      </w:r>
      <w:r>
        <w:rPr>
          <w:spacing w:val="-57"/>
        </w:rPr>
        <w:t xml:space="preserve"> 次</w:t>
      </w:r>
      <w:r>
        <w:rPr>
          <w:w w:val="95"/>
        </w:rPr>
        <w:t>.</w:t>
      </w:r>
    </w:p>
    <w:p>
      <w:pPr>
        <w:pStyle w:val="BodyText"/>
        <w:spacing w:line="333" w:lineRule="auto"/>
        <w:ind w:left="197" w:right="2684" w:firstLine="838"/>
      </w:pPr>
      <w:r>
        <w:rPr>
          <w:w w:val="105"/>
        </w:rPr>
        <w:t>D</w:t>
      </w:r>
      <w:r>
        <w:t>、开孔或钻进遇有流砂现象时</w:t>
      </w:r>
      <w:r>
        <w:rPr>
          <w:w w:val="85"/>
        </w:rPr>
        <w:t>,</w:t>
      </w:r>
      <w:r>
        <w:t>宜加大粘土减少片石地比例</w:t>
      </w:r>
      <w:r>
        <w:rPr>
          <w:w w:val="85"/>
        </w:rPr>
        <w:t>,</w:t>
      </w:r>
      <w:r>
        <w:t>按上述方法进行处理</w:t>
      </w:r>
      <w:r>
        <w:rPr>
          <w:w w:val="85"/>
        </w:rPr>
        <w:t>,</w:t>
      </w:r>
      <w:r>
        <w:t>力求孔壁坚实</w:t>
      </w:r>
      <w:r>
        <w:rPr>
          <w:w w:val="85"/>
        </w:rPr>
        <w:t>.</w:t>
      </w:r>
    </w:p>
    <w:p>
      <w:pPr>
        <w:pStyle w:val="BodyText"/>
        <w:ind w:left="1035"/>
      </w:pPr>
      <w:r>
        <w:rPr>
          <w:w w:val="115"/>
        </w:rPr>
        <w:t>E</w:t>
      </w:r>
      <w:r>
        <w:t>、在通过坚硬密实卵石层或基岩漂石之类地土层中时采用高冲</w:t>
      </w:r>
    </w:p>
    <w:p>
      <w:pPr>
        <w:spacing w:after="0"/>
        <w:sectPr>
          <w:pgSz w:w="17860" w:h="25260"/>
          <w:pgMar w:top="1860" w:right="0" w:bottom="280" w:left="2500" w:header="708" w:footer="708"/>
          <w:pgNumType w:start="27"/>
          <w:cols w:space="708"/>
        </w:sectPr>
      </w:pPr>
    </w:p>
    <w:p>
      <w:pPr>
        <w:pStyle w:val="BodyText"/>
        <w:spacing w:before="102"/>
        <w:ind w:left="197"/>
      </w:pPr>
      <w:r>
        <w:drawing>
          <wp:anchor distT="0" distB="0" distL="0" distR="0" simplePos="0" relativeHeight="251688960" behindDoc="1" locked="0" layoutInCell="1" allowOverlap="1">
            <wp:simplePos x="0" y="0"/>
            <wp:positionH relativeFrom="page">
              <wp:posOffset>0</wp:posOffset>
            </wp:positionH>
            <wp:positionV relativeFrom="page">
              <wp:posOffset>0</wp:posOffset>
            </wp:positionV>
            <wp:extent cx="11340845" cy="15849600"/>
            <wp:effectExtent l="0" t="0" r="0" b="0"/>
            <wp:wrapNone/>
            <wp:docPr id="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w w:val="100"/>
        </w:rPr>
        <w:t>程</w:t>
      </w:r>
      <w:r>
        <w:rPr>
          <w:spacing w:val="7"/>
          <w:w w:val="100"/>
        </w:rPr>
        <w:t>（</w:t>
      </w:r>
      <w:r>
        <w:rPr>
          <w:spacing w:val="-1"/>
          <w:w w:val="120"/>
        </w:rPr>
        <w:t>100cm</w:t>
      </w:r>
      <w:r>
        <w:rPr>
          <w:spacing w:val="-209"/>
          <w:w w:val="100"/>
        </w:rPr>
        <w:t>）</w:t>
      </w:r>
      <w:r>
        <w:rPr>
          <w:w w:val="100"/>
        </w:rPr>
        <w:t>；在通过松散砂、砾类土或卵石夹土层中时采用中冲程</w:t>
      </w:r>
    </w:p>
    <w:p>
      <w:pPr>
        <w:pStyle w:val="BodyText"/>
        <w:spacing w:before="211" w:line="333" w:lineRule="auto"/>
        <w:ind w:left="197" w:right="2465"/>
      </w:pPr>
      <w:r>
        <w:rPr>
          <w:w w:val="100"/>
        </w:rPr>
        <w:t>（</w:t>
      </w:r>
      <w:r>
        <w:rPr>
          <w:spacing w:val="53"/>
          <w:w w:val="100"/>
        </w:rPr>
        <w:t>约</w:t>
      </w:r>
      <w:r>
        <w:rPr>
          <w:spacing w:val="-1"/>
          <w:w w:val="122"/>
        </w:rPr>
        <w:t>75c</w:t>
      </w:r>
      <w:r>
        <w:rPr>
          <w:spacing w:val="-4"/>
          <w:w w:val="122"/>
        </w:rPr>
        <w:t>m</w:t>
      </w:r>
      <w:r>
        <w:rPr>
          <w:spacing w:val="-213"/>
          <w:w w:val="100"/>
        </w:rPr>
        <w:t>）</w:t>
      </w:r>
      <w:r>
        <w:rPr>
          <w:spacing w:val="1"/>
          <w:w w:val="55"/>
        </w:rPr>
        <w:t>.</w:t>
      </w:r>
      <w:r>
        <w:rPr>
          <w:spacing w:val="-1"/>
          <w:w w:val="100"/>
        </w:rPr>
        <w:t>冲程过高</w:t>
      </w:r>
      <w:r>
        <w:rPr>
          <w:spacing w:val="1"/>
          <w:w w:val="55"/>
        </w:rPr>
        <w:t>,</w:t>
      </w:r>
      <w:r>
        <w:rPr>
          <w:spacing w:val="-2"/>
          <w:w w:val="100"/>
        </w:rPr>
        <w:t>对孔底振动大</w:t>
      </w:r>
      <w:r>
        <w:rPr>
          <w:spacing w:val="-2"/>
          <w:w w:val="55"/>
        </w:rPr>
        <w:t>,</w:t>
      </w:r>
      <w:r>
        <w:rPr>
          <w:spacing w:val="-2"/>
          <w:w w:val="100"/>
        </w:rPr>
        <w:t>易引起坍孔</w:t>
      </w:r>
      <w:r>
        <w:rPr>
          <w:spacing w:val="1"/>
          <w:w w:val="55"/>
        </w:rPr>
        <w:t>.</w:t>
      </w:r>
      <w:r>
        <w:rPr>
          <w:w w:val="100"/>
        </w:rPr>
        <w:t>在通过高液限粘土、</w:t>
      </w:r>
      <w:r>
        <w:rPr>
          <w:spacing w:val="10"/>
        </w:rPr>
        <w:t>含砂低液限粘土时</w:t>
      </w:r>
      <w:r>
        <w:rPr>
          <w:spacing w:val="12"/>
          <w:w w:val="95"/>
        </w:rPr>
        <w:t>,</w:t>
      </w:r>
      <w:r>
        <w:rPr>
          <w:spacing w:val="10"/>
        </w:rPr>
        <w:t>采用中冲程</w:t>
      </w:r>
      <w:r>
        <w:rPr>
          <w:spacing w:val="12"/>
          <w:w w:val="95"/>
        </w:rPr>
        <w:t>.</w:t>
      </w:r>
      <w:r>
        <w:rPr>
          <w:spacing w:val="-10"/>
        </w:rPr>
        <w:t xml:space="preserve">在易坍塌或流砂地段宜用小冲程 </w:t>
      </w:r>
      <w:r>
        <w:rPr>
          <w:spacing w:val="12"/>
          <w:w w:val="95"/>
        </w:rPr>
        <w:t>,</w:t>
      </w:r>
      <w:r>
        <w:t>并</w:t>
      </w:r>
      <w:r>
        <w:rPr>
          <w:spacing w:val="-2"/>
        </w:rPr>
        <w:t>相应提高泥浆地粘度和相对密度</w:t>
      </w:r>
      <w:r>
        <w:rPr>
          <w:w w:val="95"/>
        </w:rPr>
        <w:t>.</w:t>
      </w:r>
    </w:p>
    <w:p>
      <w:pPr>
        <w:pStyle w:val="BodyText"/>
        <w:spacing w:before="6" w:line="336" w:lineRule="auto"/>
        <w:ind w:left="197" w:right="2691" w:firstLine="838"/>
      </w:pPr>
      <w:r>
        <w:rPr>
          <w:w w:val="95"/>
        </w:rPr>
        <w:t>F</w:t>
      </w:r>
      <w:r>
        <w:rPr>
          <w:spacing w:val="2"/>
          <w:w w:val="95"/>
        </w:rPr>
        <w:t>、通过漂石或岩层时</w:t>
      </w:r>
      <w:r>
        <w:rPr>
          <w:spacing w:val="5"/>
          <w:w w:val="85"/>
        </w:rPr>
        <w:t>,</w:t>
      </w:r>
      <w:r>
        <w:rPr>
          <w:spacing w:val="1"/>
          <w:w w:val="95"/>
        </w:rPr>
        <w:t>如表面不平整</w:t>
      </w:r>
      <w:r>
        <w:rPr>
          <w:spacing w:val="5"/>
          <w:w w:val="85"/>
        </w:rPr>
        <w:t>,</w:t>
      </w:r>
      <w:r>
        <w:rPr>
          <w:spacing w:val="2"/>
          <w:w w:val="95"/>
        </w:rPr>
        <w:t>先投入粘土、小片石</w:t>
      </w:r>
      <w:r>
        <w:rPr>
          <w:w w:val="85"/>
        </w:rPr>
        <w:t>,</w:t>
      </w:r>
      <w:r>
        <w:rPr>
          <w:spacing w:val="-7"/>
          <w:w w:val="95"/>
        </w:rPr>
        <w:t xml:space="preserve">将表 </w:t>
      </w:r>
      <w:r>
        <w:rPr>
          <w:spacing w:val="-2"/>
          <w:w w:val="105"/>
        </w:rPr>
        <w:t>面垫平</w:t>
      </w:r>
      <w:r>
        <w:rPr>
          <w:w w:val="85"/>
        </w:rPr>
        <w:t>,</w:t>
      </w:r>
      <w:r>
        <w:rPr>
          <w:spacing w:val="-1"/>
          <w:w w:val="105"/>
        </w:rPr>
        <w:t>再用十字形钻锥进行冲击钻进</w:t>
      </w:r>
      <w:r>
        <w:rPr>
          <w:w w:val="85"/>
        </w:rPr>
        <w:t>.</w:t>
      </w:r>
    </w:p>
    <w:p>
      <w:pPr>
        <w:pStyle w:val="BodyText"/>
        <w:spacing w:line="333" w:lineRule="auto"/>
        <w:ind w:left="197" w:right="2677" w:firstLine="838"/>
        <w:jc w:val="both"/>
      </w:pPr>
      <w:r>
        <w:t>G</w:t>
      </w:r>
      <w:r>
        <w:rPr>
          <w:spacing w:val="-15"/>
        </w:rPr>
        <w:t>、钻进中注意均匀地松放钢丝绳地长度</w:t>
      </w:r>
      <w:r>
        <w:rPr>
          <w:w w:val="95"/>
        </w:rPr>
        <w:t>.</w:t>
      </w:r>
      <w:r>
        <w:rPr>
          <w:spacing w:val="-2"/>
        </w:rPr>
        <w:t>在松软土层每次可松绳</w:t>
      </w:r>
      <w:r>
        <w:rPr>
          <w:w w:val="105"/>
        </w:rPr>
        <w:t>5cm～8cm</w:t>
      </w:r>
      <w:r>
        <w:rPr>
          <w:spacing w:val="-8"/>
          <w:w w:val="105"/>
        </w:rPr>
        <w:t xml:space="preserve">,在密实坚硬土层每次可松绳 </w:t>
      </w:r>
      <w:r>
        <w:rPr>
          <w:w w:val="105"/>
        </w:rPr>
        <w:t>3cm～5cm.应注意防止松绳</w:t>
      </w:r>
      <w:r>
        <w:rPr>
          <w:w w:val="90"/>
        </w:rPr>
        <w:t xml:space="preserve">过少,形成“打空锤”,使钻机、钻架及钢丝绳受到过大地意外荷载,遭受 </w:t>
      </w:r>
      <w:r>
        <w:rPr>
          <w:w w:val="95"/>
        </w:rPr>
        <w:t>损坏.松绳过多,则会减少冲程,降低钻进速度,严重时使钢丝绳纠缠发</w:t>
      </w:r>
      <w:r>
        <w:rPr>
          <w:spacing w:val="-2"/>
          <w:w w:val="105"/>
        </w:rPr>
        <w:t>生事故</w:t>
      </w:r>
      <w:r>
        <w:rPr>
          <w:w w:val="95"/>
        </w:rPr>
        <w:t>.</w:t>
      </w:r>
    </w:p>
    <w:p>
      <w:pPr>
        <w:pStyle w:val="BodyText"/>
        <w:spacing w:before="6"/>
        <w:ind w:left="1035"/>
      </w:pPr>
      <w:r>
        <w:rPr>
          <w:w w:val="115"/>
        </w:rPr>
        <w:t>H</w:t>
      </w:r>
      <w:r>
        <w:rPr>
          <w:w w:val="110"/>
        </w:rPr>
        <w:t>、钻进至护筒底 2～3m 后适当加大冲程</w:t>
      </w:r>
      <w:r>
        <w:rPr>
          <w:w w:val="95"/>
        </w:rPr>
        <w:t>,</w:t>
      </w:r>
      <w:r>
        <w:rPr>
          <w:w w:val="110"/>
        </w:rPr>
        <w:t>主要绳长量为 3～5m.</w:t>
      </w:r>
    </w:p>
    <w:p>
      <w:pPr>
        <w:pStyle w:val="BodyText"/>
        <w:spacing w:before="211" w:line="333" w:lineRule="auto"/>
        <w:ind w:left="197" w:right="2684" w:firstLine="838"/>
      </w:pPr>
      <w:r>
        <w:rPr>
          <w:w w:val="85"/>
        </w:rPr>
        <w:t>I</w:t>
      </w:r>
      <w:r>
        <w:rPr>
          <w:spacing w:val="-9"/>
          <w:w w:val="95"/>
        </w:rPr>
        <w:t>、密切观察桩机工作情况</w:t>
      </w:r>
      <w:r>
        <w:rPr>
          <w:w w:val="85"/>
        </w:rPr>
        <w:t>,</w:t>
      </w:r>
      <w:r>
        <w:rPr>
          <w:spacing w:val="-2"/>
          <w:w w:val="95"/>
        </w:rPr>
        <w:t>周围地表沉降和护筒内水位变化</w:t>
      </w:r>
      <w:r>
        <w:rPr>
          <w:w w:val="85"/>
        </w:rPr>
        <w:t>,</w:t>
      </w:r>
      <w:r>
        <w:rPr>
          <w:spacing w:val="-7"/>
          <w:w w:val="95"/>
        </w:rPr>
        <w:t xml:space="preserve">防止 </w:t>
      </w:r>
      <w:r>
        <w:rPr>
          <w:spacing w:val="-2"/>
        </w:rPr>
        <w:t>不正常情况发生</w:t>
      </w:r>
      <w:r>
        <w:rPr>
          <w:w w:val="85"/>
        </w:rPr>
        <w:t>.</w:t>
      </w:r>
    </w:p>
    <w:p>
      <w:pPr>
        <w:pStyle w:val="BodyText"/>
        <w:spacing w:before="5" w:line="333" w:lineRule="auto"/>
        <w:ind w:left="197" w:right="2685" w:firstLine="838"/>
        <w:jc w:val="both"/>
      </w:pPr>
      <w:r>
        <w:rPr>
          <w:spacing w:val="5"/>
          <w:w w:val="95"/>
        </w:rPr>
        <w:t>J</w:t>
      </w:r>
      <w:r>
        <w:rPr>
          <w:spacing w:val="4"/>
          <w:w w:val="95"/>
        </w:rPr>
        <w:t>、桩孔地钻进应连续作业</w:t>
      </w:r>
      <w:r>
        <w:rPr>
          <w:spacing w:val="5"/>
          <w:w w:val="85"/>
        </w:rPr>
        <w:t>,</w:t>
      </w:r>
      <w:r>
        <w:rPr>
          <w:spacing w:val="4"/>
          <w:w w:val="95"/>
        </w:rPr>
        <w:t>不得中途停止</w:t>
      </w:r>
      <w:r>
        <w:rPr>
          <w:spacing w:val="5"/>
          <w:w w:val="85"/>
        </w:rPr>
        <w:t>,</w:t>
      </w:r>
      <w:r>
        <w:rPr>
          <w:spacing w:val="3"/>
          <w:w w:val="95"/>
        </w:rPr>
        <w:t>应经常注意土层变化</w:t>
      </w:r>
      <w:r>
        <w:rPr>
          <w:spacing w:val="-11"/>
          <w:w w:val="85"/>
        </w:rPr>
        <w:t xml:space="preserve">, </w:t>
      </w:r>
      <w:r>
        <w:rPr>
          <w:spacing w:val="-12"/>
        </w:rPr>
        <w:t xml:space="preserve">在土层变化处均应采取渣样 </w:t>
      </w:r>
      <w:r>
        <w:rPr>
          <w:spacing w:val="12"/>
          <w:w w:val="85"/>
        </w:rPr>
        <w:t>,</w:t>
      </w:r>
      <w:r>
        <w:rPr>
          <w:spacing w:val="10"/>
        </w:rPr>
        <w:t>判断土层</w:t>
      </w:r>
      <w:r>
        <w:rPr>
          <w:spacing w:val="12"/>
          <w:w w:val="85"/>
        </w:rPr>
        <w:t>,</w:t>
      </w:r>
      <w:r>
        <w:rPr>
          <w:spacing w:val="-12"/>
        </w:rPr>
        <w:t xml:space="preserve">记入记录表中地钻碴情况栏 </w:t>
      </w:r>
      <w:r>
        <w:rPr>
          <w:spacing w:val="-15"/>
          <w:w w:val="85"/>
        </w:rPr>
        <w:t xml:space="preserve">, </w:t>
      </w:r>
      <w:r>
        <w:rPr>
          <w:spacing w:val="-2"/>
        </w:rPr>
        <w:t>并与地质剖面图核对</w:t>
      </w:r>
      <w:r>
        <w:rPr>
          <w:w w:val="85"/>
        </w:rPr>
        <w:t>.</w:t>
      </w:r>
    </w:p>
    <w:p>
      <w:pPr>
        <w:pStyle w:val="BodyText"/>
        <w:spacing w:before="7"/>
        <w:ind w:left="1035"/>
      </w:pPr>
      <w:r>
        <w:t>④淘渣</w:t>
      </w:r>
    </w:p>
    <w:p>
      <w:pPr>
        <w:pStyle w:val="BodyText"/>
        <w:spacing w:before="210"/>
        <w:ind w:left="1035"/>
      </w:pPr>
      <w:r>
        <w:t>当钻渣太厚时</w:t>
      </w:r>
      <w:r>
        <w:rPr>
          <w:w w:val="85"/>
        </w:rPr>
        <w:t>,</w:t>
      </w:r>
      <w:r>
        <w:t>泥浆不能将钻渣全部悬浮上来</w:t>
      </w:r>
      <w:r>
        <w:rPr>
          <w:w w:val="85"/>
        </w:rPr>
        <w:t>,</w:t>
      </w:r>
      <w:r>
        <w:t>钻锥冲击不到新土</w:t>
      </w:r>
    </w:p>
    <w:p>
      <w:pPr>
        <w:pStyle w:val="BodyText"/>
        <w:spacing w:before="211" w:line="336" w:lineRule="auto"/>
        <w:ind w:left="197" w:right="2684"/>
      </w:pPr>
      <w:r>
        <w:rPr>
          <w:w w:val="95"/>
        </w:rPr>
        <w:t>（岩</w:t>
      </w:r>
      <w:r>
        <w:rPr>
          <w:spacing w:val="-180"/>
          <w:w w:val="95"/>
        </w:rPr>
        <w:t>）</w:t>
      </w:r>
      <w:r>
        <w:rPr>
          <w:spacing w:val="-2"/>
          <w:w w:val="95"/>
        </w:rPr>
        <w:t>层上</w:t>
      </w:r>
      <w:r>
        <w:rPr>
          <w:w w:val="85"/>
        </w:rPr>
        <w:t>,</w:t>
      </w:r>
      <w:r>
        <w:rPr>
          <w:spacing w:val="-2"/>
          <w:w w:val="95"/>
        </w:rPr>
        <w:t>会使泥浆逐渐变稠</w:t>
      </w:r>
      <w:r>
        <w:rPr>
          <w:w w:val="85"/>
        </w:rPr>
        <w:t>,</w:t>
      </w:r>
      <w:r>
        <w:rPr>
          <w:spacing w:val="-1"/>
          <w:w w:val="95"/>
        </w:rPr>
        <w:t>吸引大量冲击能</w:t>
      </w:r>
      <w:r>
        <w:rPr>
          <w:w w:val="85"/>
        </w:rPr>
        <w:t>,</w:t>
      </w:r>
      <w:r>
        <w:rPr>
          <w:spacing w:val="-2"/>
          <w:w w:val="95"/>
        </w:rPr>
        <w:t>并妨碍钻锥转动</w:t>
      </w:r>
      <w:r>
        <w:rPr>
          <w:w w:val="85"/>
        </w:rPr>
        <w:t>,</w:t>
      </w:r>
      <w:r>
        <w:rPr>
          <w:spacing w:val="-8"/>
          <w:w w:val="95"/>
        </w:rPr>
        <w:t>使冲</w:t>
      </w:r>
      <w:r>
        <w:rPr>
          <w:spacing w:val="-2"/>
        </w:rPr>
        <w:t>击进尺显著下降</w:t>
      </w:r>
      <w:r>
        <w:rPr>
          <w:w w:val="85"/>
        </w:rPr>
        <w:t>,</w:t>
      </w:r>
      <w:r>
        <w:rPr>
          <w:spacing w:val="-2"/>
        </w:rPr>
        <w:t>或有冲击成梅花孔、扁孔地危险</w:t>
      </w:r>
      <w:r>
        <w:rPr>
          <w:w w:val="85"/>
        </w:rPr>
        <w:t>,</w:t>
      </w:r>
      <w:r>
        <w:rPr>
          <w:spacing w:val="-1"/>
        </w:rPr>
        <w:t>故必须按时掏渣</w:t>
      </w:r>
      <w:r>
        <w:rPr>
          <w:w w:val="85"/>
        </w:rPr>
        <w:t>.</w:t>
      </w:r>
    </w:p>
    <w:p>
      <w:pPr>
        <w:pStyle w:val="BodyText"/>
        <w:spacing w:line="336" w:lineRule="auto"/>
        <w:ind w:left="197" w:right="2713" w:firstLine="838"/>
        <w:jc w:val="both"/>
      </w:pPr>
      <w:r>
        <w:rPr>
          <w:spacing w:val="5"/>
          <w:w w:val="95"/>
        </w:rPr>
        <w:t>部分破碎地钻渣和泥浆一起被挤进孔壁</w:t>
      </w:r>
      <w:r>
        <w:rPr>
          <w:spacing w:val="5"/>
          <w:w w:val="85"/>
        </w:rPr>
        <w:t>,</w:t>
      </w:r>
      <w:r>
        <w:rPr>
          <w:w w:val="95"/>
        </w:rPr>
        <w:t xml:space="preserve">大部分靠掏渣筒清除出 </w:t>
      </w:r>
      <w:r>
        <w:rPr>
          <w:spacing w:val="7"/>
          <w:w w:val="95"/>
        </w:rPr>
        <w:t>孔外</w:t>
      </w:r>
      <w:r>
        <w:rPr>
          <w:spacing w:val="8"/>
          <w:w w:val="85"/>
        </w:rPr>
        <w:t>,</w:t>
      </w:r>
      <w:r>
        <w:rPr>
          <w:spacing w:val="6"/>
          <w:w w:val="95"/>
        </w:rPr>
        <w:t>故在冲击相当时间后</w:t>
      </w:r>
      <w:r>
        <w:rPr>
          <w:spacing w:val="9"/>
          <w:w w:val="85"/>
        </w:rPr>
        <w:t>,</w:t>
      </w:r>
      <w:r>
        <w:rPr>
          <w:spacing w:val="6"/>
          <w:w w:val="95"/>
        </w:rPr>
        <w:t>应将冲击锥提出</w:t>
      </w:r>
      <w:r>
        <w:rPr>
          <w:spacing w:val="8"/>
          <w:w w:val="85"/>
        </w:rPr>
        <w:t>,</w:t>
      </w:r>
      <w:r>
        <w:rPr>
          <w:spacing w:val="6"/>
          <w:w w:val="95"/>
        </w:rPr>
        <w:t>换上掏渣筒</w:t>
      </w:r>
      <w:r>
        <w:rPr>
          <w:spacing w:val="8"/>
          <w:w w:val="85"/>
        </w:rPr>
        <w:t>,</w:t>
      </w:r>
      <w:r>
        <w:rPr>
          <w:spacing w:val="-3"/>
          <w:w w:val="95"/>
        </w:rPr>
        <w:t>下入孔底掏</w:t>
      </w:r>
      <w:r>
        <w:rPr>
          <w:spacing w:val="-2"/>
        </w:rPr>
        <w:t>取钻渣</w:t>
      </w:r>
      <w:r>
        <w:rPr>
          <w:w w:val="85"/>
        </w:rPr>
        <w:t>,</w:t>
      </w:r>
      <w:r>
        <w:rPr>
          <w:spacing w:val="-1"/>
        </w:rPr>
        <w:t>倒进钻孔外地倒渣沟中</w:t>
      </w:r>
      <w:r>
        <w:rPr>
          <w:w w:val="85"/>
        </w:rPr>
        <w:t>.</w:t>
      </w:r>
    </w:p>
    <w:p>
      <w:pPr>
        <w:pStyle w:val="BodyText"/>
        <w:spacing w:line="333" w:lineRule="auto"/>
        <w:ind w:left="197" w:right="2686" w:firstLine="838"/>
        <w:jc w:val="both"/>
      </w:pPr>
      <w:r>
        <w:rPr>
          <w:spacing w:val="3"/>
          <w:w w:val="105"/>
        </w:rPr>
        <w:t>A</w:t>
      </w:r>
      <w:r>
        <w:rPr>
          <w:spacing w:val="-4"/>
          <w:w w:val="105"/>
        </w:rPr>
        <w:t xml:space="preserve">、在密实坚硬土层每小时纯钻进小于 </w:t>
      </w:r>
      <w:r>
        <w:rPr>
          <w:w w:val="105"/>
        </w:rPr>
        <w:t>5cm～10cm、松软地层</w:t>
      </w:r>
      <w:r>
        <w:rPr>
          <w:spacing w:val="-6"/>
          <w:w w:val="110"/>
        </w:rPr>
        <w:t xml:space="preserve">每小时纯钻进小于 </w:t>
      </w:r>
      <w:r>
        <w:rPr>
          <w:spacing w:val="7"/>
          <w:w w:val="110"/>
        </w:rPr>
        <w:t>15cm～</w:t>
      </w:r>
      <w:r>
        <w:rPr>
          <w:spacing w:val="-217"/>
          <w:w w:val="110"/>
        </w:rPr>
        <w:t xml:space="preserve"> </w:t>
      </w:r>
      <w:r>
        <w:rPr>
          <w:w w:val="110"/>
        </w:rPr>
        <w:t>30cm</w:t>
      </w:r>
      <w:r>
        <w:rPr>
          <w:spacing w:val="-53"/>
          <w:w w:val="110"/>
        </w:rPr>
        <w:t xml:space="preserve"> 时</w:t>
      </w:r>
      <w:r>
        <w:rPr>
          <w:spacing w:val="-93"/>
          <w:w w:val="95"/>
        </w:rPr>
        <w:t xml:space="preserve">, </w:t>
      </w:r>
      <w:r>
        <w:rPr>
          <w:spacing w:val="-17"/>
          <w:w w:val="110"/>
        </w:rPr>
        <w:t xml:space="preserve">应及时进行掏渣 </w:t>
      </w:r>
      <w:r>
        <w:rPr>
          <w:spacing w:val="-93"/>
          <w:w w:val="95"/>
        </w:rPr>
        <w:t xml:space="preserve">. </w:t>
      </w:r>
      <w:r>
        <w:rPr>
          <w:w w:val="110"/>
        </w:rPr>
        <w:t>或每进尺</w:t>
      </w:r>
      <w:r>
        <w:t>0.5m～1.0m</w:t>
      </w:r>
      <w:r>
        <w:rPr>
          <w:spacing w:val="3"/>
        </w:rPr>
        <w:t xml:space="preserve"> 时掏渣一次</w:t>
      </w:r>
      <w:r>
        <w:rPr>
          <w:w w:val="95"/>
        </w:rPr>
        <w:t>,</w:t>
      </w:r>
      <w:r>
        <w:rPr>
          <w:spacing w:val="8"/>
        </w:rPr>
        <w:t xml:space="preserve">每次掏 </w:t>
      </w:r>
      <w:r>
        <w:t>4～5</w:t>
      </w:r>
      <w:r>
        <w:rPr>
          <w:spacing w:val="16"/>
        </w:rPr>
        <w:t xml:space="preserve"> 筒</w:t>
      </w:r>
      <w:r>
        <w:rPr>
          <w:w w:val="95"/>
        </w:rPr>
        <w:t>,</w:t>
      </w:r>
      <w:r>
        <w:t>或掏至泥浆内含渣显著减</w:t>
      </w:r>
    </w:p>
    <w:p>
      <w:pPr>
        <w:spacing w:after="0" w:line="333" w:lineRule="auto"/>
        <w:jc w:val="both"/>
        <w:sectPr>
          <w:pgSz w:w="17860" w:h="25260"/>
          <w:pgMar w:top="1860" w:right="0" w:bottom="280" w:left="2500" w:header="708" w:footer="708"/>
          <w:pgNumType w:start="28"/>
          <w:cols w:space="708"/>
        </w:sectPr>
      </w:pPr>
    </w:p>
    <w:p>
      <w:pPr>
        <w:pStyle w:val="BodyText"/>
        <w:spacing w:before="102"/>
        <w:ind w:left="197"/>
      </w:pPr>
      <w:r>
        <w:drawing>
          <wp:anchor distT="0" distB="0" distL="0" distR="0" simplePos="0" relativeHeight="251689984" behindDoc="1" locked="0" layoutInCell="1" allowOverlap="1">
            <wp:simplePos x="0" y="0"/>
            <wp:positionH relativeFrom="page">
              <wp:posOffset>0</wp:posOffset>
            </wp:positionH>
            <wp:positionV relativeFrom="page">
              <wp:posOffset>0</wp:posOffset>
            </wp:positionV>
            <wp:extent cx="11340845" cy="15849600"/>
            <wp:effectExtent l="0" t="0" r="0" b="0"/>
            <wp:wrapNone/>
            <wp:docPr id="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少、无粗颗料、相对密度恢复正常为止</w:t>
      </w:r>
      <w:r>
        <w:rPr>
          <w:w w:val="85"/>
        </w:rPr>
        <w:t>.</w:t>
      </w:r>
    </w:p>
    <w:p>
      <w:pPr>
        <w:pStyle w:val="BodyText"/>
        <w:spacing w:before="211"/>
        <w:ind w:left="1035"/>
      </w:pPr>
      <w:r>
        <w:rPr>
          <w:w w:val="115"/>
        </w:rPr>
        <w:t>B</w:t>
      </w:r>
      <w:r>
        <w:rPr>
          <w:spacing w:val="-8"/>
        </w:rPr>
        <w:t>、在开孔阶段</w:t>
      </w:r>
      <w:r>
        <w:rPr>
          <w:w w:val="95"/>
        </w:rPr>
        <w:t>,</w:t>
      </w:r>
      <w:r>
        <w:rPr>
          <w:spacing w:val="-2"/>
        </w:rPr>
        <w:t>为使钻渣挤入孔壁</w:t>
      </w:r>
      <w:r>
        <w:rPr>
          <w:w w:val="95"/>
        </w:rPr>
        <w:t>,</w:t>
      </w:r>
      <w:r>
        <w:rPr>
          <w:spacing w:val="-23"/>
        </w:rPr>
        <w:t xml:space="preserve">可待钻进 </w:t>
      </w:r>
      <w:r>
        <w:rPr>
          <w:w w:val="115"/>
        </w:rPr>
        <w:t>4m～5m</w:t>
      </w:r>
      <w:r>
        <w:rPr>
          <w:spacing w:val="-140"/>
          <w:w w:val="115"/>
        </w:rPr>
        <w:t xml:space="preserve"> </w:t>
      </w:r>
      <w:r>
        <w:rPr>
          <w:spacing w:val="-2"/>
        </w:rPr>
        <w:t>后再掏渣</w:t>
      </w:r>
      <w:r>
        <w:rPr>
          <w:w w:val="95"/>
        </w:rPr>
        <w:t>.</w:t>
      </w:r>
    </w:p>
    <w:p>
      <w:pPr>
        <w:pStyle w:val="BodyText"/>
        <w:spacing w:before="214"/>
        <w:ind w:left="197"/>
      </w:pPr>
      <w:r>
        <w:t>正常钻进每班至少掏渣一次</w:t>
      </w:r>
      <w:r>
        <w:rPr>
          <w:w w:val="85"/>
        </w:rPr>
        <w:t>.</w:t>
      </w:r>
    </w:p>
    <w:p>
      <w:pPr>
        <w:pStyle w:val="BodyText"/>
        <w:spacing w:before="211"/>
        <w:ind w:left="1035"/>
      </w:pPr>
      <w:r>
        <w:rPr>
          <w:w w:val="125"/>
        </w:rPr>
        <w:t>C</w:t>
      </w:r>
      <w:r>
        <w:t>、在松软土层</w:t>
      </w:r>
      <w:r>
        <w:rPr>
          <w:w w:val="85"/>
        </w:rPr>
        <w:t>,</w:t>
      </w:r>
      <w:r>
        <w:t>采用管锥钻进比十字型冲击锥快</w:t>
      </w:r>
      <w:r>
        <w:rPr>
          <w:w w:val="85"/>
        </w:rPr>
        <w:t>,</w:t>
      </w:r>
      <w:r>
        <w:t>故掏渣应较勤</w:t>
      </w:r>
      <w:r>
        <w:rPr>
          <w:w w:val="85"/>
        </w:rPr>
        <w:t>.</w:t>
      </w:r>
    </w:p>
    <w:p>
      <w:pPr>
        <w:pStyle w:val="BodyText"/>
        <w:spacing w:before="210"/>
        <w:ind w:left="197"/>
      </w:pPr>
      <w:r>
        <w:t>锥管内装满钻渣后</w:t>
      </w:r>
      <w:r>
        <w:rPr>
          <w:w w:val="85"/>
        </w:rPr>
        <w:t>,</w:t>
      </w:r>
      <w:r>
        <w:t>立即提锥倒渣</w:t>
      </w:r>
      <w:r>
        <w:rPr>
          <w:w w:val="85"/>
        </w:rPr>
        <w:t>.</w:t>
      </w:r>
      <w:r>
        <w:t>管锥装满状态</w:t>
      </w:r>
      <w:r>
        <w:rPr>
          <w:w w:val="85"/>
        </w:rPr>
        <w:t>,</w:t>
      </w:r>
      <w:r>
        <w:t>可根据实际测定</w:t>
      </w:r>
      <w:r>
        <w:rPr>
          <w:w w:val="85"/>
        </w:rPr>
        <w:t>.</w:t>
      </w:r>
    </w:p>
    <w:p>
      <w:pPr>
        <w:pStyle w:val="BodyText"/>
        <w:spacing w:before="215" w:line="333" w:lineRule="auto"/>
        <w:ind w:left="197" w:right="2684" w:firstLine="838"/>
      </w:pPr>
      <w:r>
        <w:rPr>
          <w:w w:val="115"/>
        </w:rPr>
        <w:t>E</w:t>
      </w:r>
      <w:r>
        <w:rPr>
          <w:spacing w:val="-12"/>
        </w:rPr>
        <w:t>、掏渣后及时向孔内添加泥浆或清水以维护水头高度</w:t>
      </w:r>
      <w:r>
        <w:rPr>
          <w:w w:val="85"/>
        </w:rPr>
        <w:t>.</w:t>
      </w:r>
      <w:r>
        <w:rPr>
          <w:spacing w:val="-4"/>
        </w:rPr>
        <w:t>投放粘土</w:t>
      </w:r>
      <w:r>
        <w:rPr>
          <w:spacing w:val="-1"/>
        </w:rPr>
        <w:t>自行造浆地</w:t>
      </w:r>
      <w:r>
        <w:rPr>
          <w:w w:val="85"/>
        </w:rPr>
        <w:t>,</w:t>
      </w:r>
      <w:r>
        <w:rPr>
          <w:spacing w:val="-1"/>
        </w:rPr>
        <w:t>一次不可投入过多</w:t>
      </w:r>
      <w:r>
        <w:rPr>
          <w:w w:val="85"/>
        </w:rPr>
        <w:t>,</w:t>
      </w:r>
      <w:r>
        <w:rPr>
          <w:spacing w:val="-1"/>
        </w:rPr>
        <w:t>以免粘锥、卡锥</w:t>
      </w:r>
      <w:r>
        <w:rPr>
          <w:w w:val="85"/>
        </w:rPr>
        <w:t>.</w:t>
      </w:r>
    </w:p>
    <w:p>
      <w:pPr>
        <w:pStyle w:val="BodyText"/>
        <w:spacing w:before="1" w:line="336" w:lineRule="auto"/>
        <w:ind w:left="197" w:right="2691" w:firstLine="838"/>
      </w:pPr>
      <w:r>
        <w:rPr>
          <w:w w:val="95"/>
        </w:rPr>
        <w:t>F</w:t>
      </w:r>
      <w:r>
        <w:rPr>
          <w:spacing w:val="2"/>
          <w:w w:val="95"/>
        </w:rPr>
        <w:t>、粘土来源困难地地方</w:t>
      </w:r>
      <w:r>
        <w:rPr>
          <w:w w:val="85"/>
        </w:rPr>
        <w:t>,</w:t>
      </w:r>
      <w:r>
        <w:rPr>
          <w:spacing w:val="2"/>
          <w:w w:val="95"/>
        </w:rPr>
        <w:t>为节约粘土</w:t>
      </w:r>
      <w:r>
        <w:rPr>
          <w:spacing w:val="5"/>
          <w:w w:val="85"/>
        </w:rPr>
        <w:t>,</w:t>
      </w:r>
      <w:r>
        <w:rPr>
          <w:spacing w:val="2"/>
          <w:w w:val="95"/>
        </w:rPr>
        <w:t>可将泥浆去渣净化后</w:t>
      </w:r>
      <w:r>
        <w:rPr>
          <w:w w:val="85"/>
        </w:rPr>
        <w:t>,</w:t>
      </w:r>
      <w:r>
        <w:rPr>
          <w:spacing w:val="-7"/>
          <w:w w:val="95"/>
        </w:rPr>
        <w:t xml:space="preserve">再回 </w:t>
      </w:r>
      <w:r>
        <w:rPr>
          <w:spacing w:val="-1"/>
          <w:w w:val="105"/>
        </w:rPr>
        <w:t>流入孔中循环使用</w:t>
      </w:r>
      <w:r>
        <w:rPr>
          <w:spacing w:val="-3"/>
          <w:w w:val="85"/>
        </w:rPr>
        <w:t>.</w:t>
      </w:r>
      <w:r>
        <w:rPr>
          <w:w w:val="105"/>
        </w:rPr>
        <w:t>泥浆去渣净化方法如下：</w:t>
      </w:r>
    </w:p>
    <w:p>
      <w:pPr>
        <w:pStyle w:val="BodyText"/>
        <w:spacing w:line="333" w:lineRule="auto"/>
        <w:ind w:left="197" w:right="2674" w:firstLine="838"/>
      </w:pPr>
      <w:r>
        <w:rPr>
          <w:w w:val="95"/>
        </w:rPr>
        <w:t>a</w:t>
      </w:r>
      <w:r>
        <w:rPr>
          <w:spacing w:val="-22"/>
          <w:w w:val="95"/>
        </w:rPr>
        <w:t>、掏渣筒提出孔外后</w:t>
      </w:r>
      <w:r>
        <w:rPr>
          <w:w w:val="85"/>
        </w:rPr>
        <w:t>,</w:t>
      </w:r>
      <w:r>
        <w:rPr>
          <w:spacing w:val="-2"/>
          <w:w w:val="95"/>
        </w:rPr>
        <w:t>放一细孔筛在孔口</w:t>
      </w:r>
      <w:r>
        <w:rPr>
          <w:w w:val="85"/>
        </w:rPr>
        <w:t>,</w:t>
      </w:r>
      <w:r>
        <w:rPr>
          <w:spacing w:val="-2"/>
          <w:w w:val="95"/>
        </w:rPr>
        <w:t xml:space="preserve">使泥浆经过筛子漏回孔 </w:t>
      </w:r>
      <w:r>
        <w:t>中</w:t>
      </w:r>
      <w:r>
        <w:rPr>
          <w:w w:val="85"/>
        </w:rPr>
        <w:t>,</w:t>
      </w:r>
      <w:r>
        <w:rPr>
          <w:spacing w:val="-2"/>
        </w:rPr>
        <w:t>然后倒掉遗留在筛上地钻渣</w:t>
      </w:r>
      <w:r>
        <w:rPr>
          <w:w w:val="85"/>
        </w:rPr>
        <w:t>.</w:t>
      </w:r>
    </w:p>
    <w:p>
      <w:pPr>
        <w:pStyle w:val="BodyText"/>
        <w:spacing w:before="1" w:line="333" w:lineRule="auto"/>
        <w:ind w:left="197" w:right="2684" w:firstLine="838"/>
        <w:jc w:val="both"/>
      </w:pPr>
      <w:r>
        <w:rPr>
          <w:w w:val="95"/>
        </w:rPr>
        <w:t>b、在孔口放一盛渣盘,下接溜槽,盛渣盘和溜槽与水平成不大于10°地倾斜角.将掏渣筒提到盛渣盘上,使渣浆流动盘中,钻渣沉淀后,泥</w:t>
      </w:r>
      <w:r>
        <w:t>浆越过挡板</w:t>
      </w:r>
      <w:r>
        <w:rPr>
          <w:w w:val="95"/>
        </w:rPr>
        <w:t>,</w:t>
      </w:r>
      <w:r>
        <w:t>经溜槽流回孔中再用</w:t>
      </w:r>
      <w:r>
        <w:rPr>
          <w:w w:val="95"/>
        </w:rPr>
        <w:t>.</w:t>
      </w:r>
    </w:p>
    <w:p>
      <w:pPr>
        <w:pStyle w:val="BodyText"/>
        <w:spacing w:before="6"/>
        <w:ind w:left="1035"/>
      </w:pPr>
      <w:r>
        <w:t>6、成孔与清孔</w:t>
      </w:r>
    </w:p>
    <w:p>
      <w:pPr>
        <w:pStyle w:val="BodyText"/>
        <w:spacing w:before="211" w:line="333" w:lineRule="auto"/>
        <w:ind w:left="197" w:right="2689" w:firstLine="838"/>
        <w:jc w:val="both"/>
      </w:pPr>
      <w:r>
        <w:rPr>
          <w:w w:val="95"/>
        </w:rPr>
        <w:t>钻进过程中</w:t>
      </w:r>
      <w:r>
        <w:rPr>
          <w:w w:val="85"/>
        </w:rPr>
        <w:t>,</w:t>
      </w:r>
      <w:r>
        <w:rPr>
          <w:spacing w:val="1"/>
          <w:w w:val="95"/>
        </w:rPr>
        <w:t>认真及时填写钻进记录</w:t>
      </w:r>
      <w:r>
        <w:rPr>
          <w:w w:val="85"/>
        </w:rPr>
        <w:t>,</w:t>
      </w:r>
      <w:r>
        <w:rPr>
          <w:w w:val="95"/>
        </w:rPr>
        <w:t>详细记录地层变化情况、有 关问题及处理措施和效果</w:t>
      </w:r>
      <w:r>
        <w:rPr>
          <w:w w:val="85"/>
        </w:rPr>
        <w:t>,</w:t>
      </w:r>
      <w:r>
        <w:rPr>
          <w:w w:val="95"/>
        </w:rPr>
        <w:t>当发现地层异常时</w:t>
      </w:r>
      <w:r>
        <w:rPr>
          <w:w w:val="85"/>
        </w:rPr>
        <w:t>,</w:t>
      </w:r>
      <w:r>
        <w:rPr>
          <w:w w:val="95"/>
        </w:rPr>
        <w:t xml:space="preserve">及时通知现场技术人员 </w:t>
      </w:r>
      <w:r>
        <w:rPr>
          <w:spacing w:val="10"/>
          <w:w w:val="95"/>
        </w:rPr>
        <w:t>分析并提出解决办法</w:t>
      </w:r>
      <w:r>
        <w:rPr>
          <w:spacing w:val="12"/>
          <w:w w:val="85"/>
        </w:rPr>
        <w:t>.</w:t>
      </w:r>
      <w:r>
        <w:rPr>
          <w:spacing w:val="7"/>
          <w:w w:val="95"/>
        </w:rPr>
        <w:t xml:space="preserve">当成孔深度达到设计深度 </w:t>
      </w:r>
      <w:r>
        <w:rPr>
          <w:spacing w:val="12"/>
          <w:w w:val="85"/>
        </w:rPr>
        <w:t>,</w:t>
      </w:r>
      <w:r>
        <w:rPr>
          <w:spacing w:val="10"/>
          <w:w w:val="95"/>
        </w:rPr>
        <w:t>清孔换浆后</w:t>
      </w:r>
      <w:r>
        <w:rPr>
          <w:spacing w:val="12"/>
          <w:w w:val="85"/>
        </w:rPr>
        <w:t>,</w:t>
      </w:r>
      <w:r>
        <w:rPr>
          <w:w w:val="95"/>
        </w:rPr>
        <w:t>由质检</w:t>
      </w:r>
      <w:r>
        <w:rPr>
          <w:spacing w:val="-2"/>
          <w:w w:val="95"/>
        </w:rPr>
        <w:t>员进行成孔质量检验</w:t>
      </w:r>
      <w:r>
        <w:rPr>
          <w:w w:val="85"/>
        </w:rPr>
        <w:t>,</w:t>
      </w:r>
      <w:r>
        <w:rPr>
          <w:spacing w:val="-10"/>
          <w:w w:val="95"/>
        </w:rPr>
        <w:t>符合设计、规范要求</w:t>
      </w:r>
      <w:r>
        <w:rPr>
          <w:w w:val="85"/>
        </w:rPr>
        <w:t>,</w:t>
      </w:r>
      <w:r>
        <w:rPr>
          <w:spacing w:val="-2"/>
          <w:w w:val="95"/>
        </w:rPr>
        <w:t>报请监理工程师签证认可</w:t>
      </w:r>
      <w:r>
        <w:rPr>
          <w:spacing w:val="-15"/>
          <w:w w:val="85"/>
        </w:rPr>
        <w:t>.</w:t>
      </w:r>
    </w:p>
    <w:p>
      <w:pPr>
        <w:pStyle w:val="BodyText"/>
        <w:spacing w:before="7"/>
        <w:ind w:left="1035"/>
      </w:pPr>
      <w:r>
        <w:t>7、钢筋笼制作与吊装</w:t>
      </w:r>
    </w:p>
    <w:p>
      <w:pPr>
        <w:pStyle w:val="BodyText"/>
        <w:spacing w:before="214" w:line="333" w:lineRule="auto"/>
        <w:ind w:left="197" w:right="2685" w:firstLine="838"/>
      </w:pPr>
      <w:r>
        <w:rPr>
          <w:w w:val="95"/>
        </w:rPr>
        <w:t>①钢筋笼在现场进行绑扎与焊接</w:t>
      </w:r>
      <w:r>
        <w:rPr>
          <w:w w:val="85"/>
        </w:rPr>
        <w:t>,</w:t>
      </w:r>
      <w:r>
        <w:rPr>
          <w:spacing w:val="1"/>
          <w:w w:val="95"/>
        </w:rPr>
        <w:t>主筋与加强箍筋必须全部焊接</w:t>
      </w:r>
      <w:r>
        <w:rPr>
          <w:spacing w:val="-15"/>
          <w:w w:val="85"/>
        </w:rPr>
        <w:t xml:space="preserve">, </w:t>
      </w:r>
      <w:r>
        <w:rPr>
          <w:spacing w:val="-2"/>
        </w:rPr>
        <w:t>以增加钢筋笼地刚度</w:t>
      </w:r>
      <w:r>
        <w:rPr>
          <w:w w:val="85"/>
        </w:rPr>
        <w:t>.</w:t>
      </w:r>
    </w:p>
    <w:p>
      <w:pPr>
        <w:pStyle w:val="BodyText"/>
        <w:spacing w:before="3" w:line="333" w:lineRule="auto"/>
        <w:ind w:left="197" w:right="2675" w:firstLine="838"/>
        <w:jc w:val="both"/>
      </w:pPr>
      <w:r>
        <w:rPr>
          <w:w w:val="95"/>
        </w:rPr>
        <w:t>②钢筋笼采用两点吊放</w:t>
      </w:r>
      <w:r>
        <w:rPr>
          <w:spacing w:val="5"/>
          <w:w w:val="85"/>
        </w:rPr>
        <w:t>,</w:t>
      </w:r>
      <w:r>
        <w:rPr>
          <w:w w:val="95"/>
        </w:rPr>
        <w:t>防止扭转弯曲发生永久性变形</w:t>
      </w:r>
      <w:r>
        <w:rPr>
          <w:w w:val="85"/>
        </w:rPr>
        <w:t>.</w:t>
      </w:r>
      <w:r>
        <w:rPr>
          <w:w w:val="95"/>
        </w:rPr>
        <w:t xml:space="preserve">吊放要对 </w:t>
      </w:r>
      <w:r>
        <w:rPr>
          <w:spacing w:val="-2"/>
          <w:w w:val="95"/>
        </w:rPr>
        <w:t>准孔位</w:t>
      </w:r>
      <w:r>
        <w:rPr>
          <w:w w:val="85"/>
        </w:rPr>
        <w:t>,</w:t>
      </w:r>
      <w:r>
        <w:rPr>
          <w:spacing w:val="-1"/>
          <w:w w:val="95"/>
        </w:rPr>
        <w:t>吊直扶稳</w:t>
      </w:r>
      <w:r>
        <w:rPr>
          <w:w w:val="85"/>
        </w:rPr>
        <w:t>,</w:t>
      </w:r>
      <w:r>
        <w:rPr>
          <w:spacing w:val="-2"/>
          <w:w w:val="95"/>
        </w:rPr>
        <w:t>缓慢下放</w:t>
      </w:r>
      <w:r>
        <w:rPr>
          <w:w w:val="85"/>
        </w:rPr>
        <w:t>,</w:t>
      </w:r>
      <w:r>
        <w:rPr>
          <w:spacing w:val="-9"/>
          <w:w w:val="95"/>
        </w:rPr>
        <w:t xml:space="preserve">避免碰撞孔壁；在钢筋笼下放前在钢筋笼 </w:t>
      </w:r>
      <w:r>
        <w:rPr>
          <w:spacing w:val="10"/>
          <w:w w:val="95"/>
        </w:rPr>
        <w:t>上焊接定位块</w:t>
      </w:r>
      <w:r>
        <w:rPr>
          <w:spacing w:val="12"/>
          <w:w w:val="85"/>
        </w:rPr>
        <w:t>,</w:t>
      </w:r>
      <w:r>
        <w:rPr>
          <w:spacing w:val="13"/>
          <w:w w:val="95"/>
        </w:rPr>
        <w:t xml:space="preserve">以保证混凝土保护层厚度 </w:t>
      </w:r>
      <w:r>
        <w:rPr>
          <w:spacing w:val="12"/>
          <w:w w:val="85"/>
        </w:rPr>
        <w:t>.</w:t>
      </w:r>
      <w:r>
        <w:rPr>
          <w:spacing w:val="10"/>
          <w:w w:val="95"/>
        </w:rPr>
        <w:t>另外</w:t>
      </w:r>
      <w:r>
        <w:rPr>
          <w:spacing w:val="12"/>
          <w:w w:val="85"/>
        </w:rPr>
        <w:t>,</w:t>
      </w:r>
      <w:r>
        <w:rPr>
          <w:w w:val="95"/>
        </w:rPr>
        <w:t>混凝土灌注时需采用</w:t>
      </w:r>
      <w:r>
        <w:rPr>
          <w:spacing w:val="-2"/>
        </w:rPr>
        <w:t>吊钩和顶管以防止钢筋笼上浮、下沉</w:t>
      </w:r>
      <w:r>
        <w:rPr>
          <w:w w:val="85"/>
        </w:rPr>
        <w:t>.</w:t>
      </w:r>
    </w:p>
    <w:p>
      <w:pPr>
        <w:pStyle w:val="BodyText"/>
        <w:spacing w:before="10"/>
        <w:ind w:left="1035"/>
        <w:jc w:val="both"/>
      </w:pPr>
      <w:r>
        <w:t>③两段钢筋笼在孔口拼接时</w:t>
      </w:r>
      <w:r>
        <w:rPr>
          <w:w w:val="95"/>
        </w:rPr>
        <w:t>,</w:t>
      </w:r>
      <w:r>
        <w:t>采用单面搭接焊</w:t>
      </w:r>
      <w:r>
        <w:rPr>
          <w:w w:val="95"/>
        </w:rPr>
        <w:t>,</w:t>
      </w:r>
      <w:r>
        <w:t>有效焊缝长为 10d</w:t>
      </w:r>
    </w:p>
    <w:p>
      <w:pPr>
        <w:spacing w:after="0"/>
        <w:jc w:val="both"/>
        <w:sectPr>
          <w:pgSz w:w="17860" w:h="25260"/>
          <w:pgMar w:top="1860" w:right="0" w:bottom="280" w:left="2500" w:header="708" w:footer="708"/>
          <w:pgNumType w:start="29"/>
          <w:cols w:space="708"/>
        </w:sectPr>
      </w:pPr>
    </w:p>
    <w:p>
      <w:pPr>
        <w:pStyle w:val="BodyText"/>
        <w:spacing w:before="102" w:line="333" w:lineRule="auto"/>
        <w:ind w:left="197" w:right="2685"/>
        <w:jc w:val="both"/>
      </w:pPr>
      <w:r>
        <w:t>（d</w:t>
      </w:r>
      <w:r>
        <w:rPr>
          <w:spacing w:val="-14"/>
        </w:rPr>
        <w:t xml:space="preserve"> 为钢筋直径</w:t>
      </w:r>
      <w:r>
        <w:rPr>
          <w:w w:val="95"/>
        </w:rPr>
        <w:t>）,</w:t>
      </w:r>
      <w:r>
        <w:t>接头互相错开</w:t>
      </w:r>
      <w:r>
        <w:rPr>
          <w:w w:val="95"/>
        </w:rPr>
        <w:t>,</w:t>
      </w:r>
      <w:r>
        <w:rPr>
          <w:spacing w:val="-1"/>
        </w:rPr>
        <w:t>保证同一截面内接头数目不超过钢</w:t>
      </w:r>
      <w:r>
        <w:rPr>
          <w:spacing w:val="5"/>
        </w:rPr>
        <w:t xml:space="preserve">筋总数地 </w:t>
      </w:r>
      <w:r>
        <w:t>50%</w:t>
      </w:r>
      <w:r>
        <w:rPr>
          <w:spacing w:val="3"/>
        </w:rPr>
        <w:t xml:space="preserve">,相邻接头地间距不小于 </w:t>
      </w:r>
      <w:r>
        <w:t>35d</w:t>
      </w:r>
      <w:r>
        <w:rPr>
          <w:spacing w:val="1"/>
        </w:rPr>
        <w:t>.钢筋笼焊接完毕后</w:t>
      </w:r>
      <w:r>
        <w:rPr>
          <w:w w:val="95"/>
        </w:rPr>
        <w:t>,</w:t>
      </w:r>
      <w:r>
        <w:t>补足</w:t>
      </w:r>
      <w:r>
        <w:rPr>
          <w:w w:val="95"/>
        </w:rPr>
        <w:t xml:space="preserve">接头部位地螺旋筋,方可继续下笼.下放完毕,根据钢筋笼设计标高及 </w:t>
      </w:r>
      <w:r>
        <w:rPr>
          <w:spacing w:val="-1"/>
          <w:w w:val="105"/>
        </w:rPr>
        <w:t>护筒顶标高</w:t>
      </w:r>
      <w:r>
        <w:rPr>
          <w:w w:val="95"/>
        </w:rPr>
        <w:t>,</w:t>
      </w:r>
      <w:r>
        <w:rPr>
          <w:spacing w:val="-2"/>
          <w:w w:val="105"/>
        </w:rPr>
        <w:t>确定吊筋长度</w:t>
      </w:r>
      <w:r>
        <w:rPr>
          <w:w w:val="95"/>
        </w:rPr>
        <w:t>.</w:t>
      </w:r>
    </w:p>
    <w:p>
      <w:pPr>
        <w:pStyle w:val="BodyText"/>
        <w:spacing w:before="7" w:line="336" w:lineRule="auto"/>
        <w:ind w:left="197" w:right="2684" w:firstLine="838"/>
      </w:pPr>
      <w:r>
        <w:rPr>
          <w:w w:val="95"/>
        </w:rPr>
        <w:t>④钢筋笼采用汽车吊一次性整体吊装入孔时</w:t>
      </w:r>
      <w:r>
        <w:rPr>
          <w:w w:val="85"/>
        </w:rPr>
        <w:t>,</w:t>
      </w:r>
      <w:r>
        <w:rPr>
          <w:w w:val="95"/>
        </w:rPr>
        <w:t>入孔后牢固定位</w:t>
      </w:r>
      <w:r>
        <w:rPr>
          <w:spacing w:val="5"/>
          <w:w w:val="85"/>
        </w:rPr>
        <w:t>,</w:t>
      </w:r>
      <w:r>
        <w:rPr>
          <w:spacing w:val="-15"/>
          <w:w w:val="95"/>
        </w:rPr>
        <w:t xml:space="preserve">以 </w:t>
      </w:r>
      <w:r>
        <w:rPr>
          <w:spacing w:val="-2"/>
        </w:rPr>
        <w:t>免在混凝土灌注过程中发生掉笼或浮笼现象</w:t>
      </w:r>
      <w:r>
        <w:rPr>
          <w:w w:val="85"/>
        </w:rPr>
        <w:t>.</w:t>
      </w:r>
    </w:p>
    <w:p>
      <w:pPr>
        <w:pStyle w:val="BodyText"/>
        <w:spacing w:line="533" w:lineRule="exact"/>
        <w:ind w:left="1035"/>
      </w:pPr>
      <w:r>
        <w:rPr>
          <w:w w:val="110"/>
        </w:rPr>
        <w:t xml:space="preserve">⑤钢筋笼位置应正确 </w:t>
      </w:r>
      <w:r>
        <w:rPr>
          <w:w w:val="95"/>
        </w:rPr>
        <w:t>,</w:t>
      </w:r>
      <w:r>
        <w:rPr>
          <w:w w:val="110"/>
        </w:rPr>
        <w:t>其偏差不大于± 10mm,垂直度偏差不大于</w:t>
      </w:r>
    </w:p>
    <w:p>
      <w:pPr>
        <w:spacing w:after="0" w:line="533" w:lineRule="exact"/>
        <w:sectPr>
          <w:pgSz w:w="17860" w:h="25260"/>
          <w:pgMar w:top="1860" w:right="0" w:bottom="280" w:left="2500" w:header="708" w:footer="708"/>
          <w:pgNumType w:start="30"/>
          <w:cols w:space="708"/>
        </w:sectPr>
      </w:pPr>
    </w:p>
    <w:p>
      <w:pPr>
        <w:pStyle w:val="BodyText"/>
        <w:spacing w:before="211"/>
        <w:ind w:left="197"/>
      </w:pPr>
      <w:r>
        <w:rPr>
          <w:spacing w:val="-1"/>
          <w:w w:val="111"/>
        </w:rPr>
        <w:t>2</w:t>
      </w:r>
      <w:r>
        <w:rPr>
          <w:spacing w:val="-1"/>
          <w:w w:val="100"/>
        </w:rPr>
        <w:t>‰</w:t>
      </w:r>
      <w:r>
        <w:rPr>
          <w:w w:val="55"/>
        </w:rPr>
        <w:t>.</w:t>
      </w:r>
    </w:p>
    <w:p>
      <w:pPr>
        <w:pStyle w:val="BodyText"/>
        <w:spacing w:before="3"/>
        <w:rPr>
          <w:sz w:val="75"/>
        </w:rPr>
      </w:pPr>
      <w:r>
        <w:br w:type="column"/>
      </w:r>
    </w:p>
    <w:p>
      <w:pPr>
        <w:pStyle w:val="BodyText"/>
        <w:ind w:left="26"/>
      </w:pPr>
      <w:r>
        <w:t>8、灌注水下混凝土</w:t>
      </w:r>
    </w:p>
    <w:p>
      <w:pPr>
        <w:pStyle w:val="BodyText"/>
        <w:spacing w:before="211"/>
        <w:ind w:left="26"/>
      </w:pPr>
      <w:r>
        <w:t>①导管下放及二次清孔</w:t>
      </w:r>
    </w:p>
    <w:p>
      <w:pPr>
        <w:pStyle w:val="BodyText"/>
        <w:spacing w:before="210"/>
        <w:ind w:left="26"/>
      </w:pPr>
      <w:r>
        <w:t>成孔地清孔方法采用抽碴法</w:t>
      </w:r>
      <w:r>
        <w:rPr>
          <w:w w:val="85"/>
        </w:rPr>
        <w:t>,</w:t>
      </w:r>
      <w:r>
        <w:t>并不断保持孔内水位</w:t>
      </w:r>
      <w:r>
        <w:rPr>
          <w:w w:val="85"/>
        </w:rPr>
        <w:t>,</w:t>
      </w:r>
      <w:r>
        <w:t>注入新鲜泥浆</w:t>
      </w:r>
    </w:p>
    <w:p>
      <w:pPr>
        <w:spacing w:after="0"/>
        <w:sectPr>
          <w:type w:val="continuous"/>
          <w:pgSz w:w="17860" w:h="25260"/>
          <w:pgMar w:top="1960" w:right="0" w:bottom="280" w:left="2500" w:header="708" w:footer="708"/>
          <w:pgNumType w:start="31"/>
          <w:cols w:num="2" w:space="708" w:equalWidth="0">
            <w:col w:w="970" w:space="40"/>
            <w:col w:w="14350" w:space="0"/>
          </w:cols>
        </w:sectPr>
      </w:pPr>
    </w:p>
    <w:p>
      <w:pPr>
        <w:pStyle w:val="BodyText"/>
        <w:spacing w:before="214"/>
        <w:ind w:left="197"/>
      </w:pPr>
      <w:r>
        <w:drawing>
          <wp:anchor distT="0" distB="0" distL="0" distR="0" simplePos="0" relativeHeight="251691008" behindDoc="1" locked="0" layoutInCell="1" allowOverlap="1">
            <wp:simplePos x="0" y="0"/>
            <wp:positionH relativeFrom="page">
              <wp:posOffset>0</wp:posOffset>
            </wp:positionH>
            <wp:positionV relativeFrom="page">
              <wp:posOffset>0</wp:posOffset>
            </wp:positionV>
            <wp:extent cx="11340845" cy="15849600"/>
            <wp:effectExtent l="0" t="0" r="0" b="0"/>
            <wp:wrapNone/>
            <wp:docPr id="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或清水</w:t>
      </w:r>
      <w:r>
        <w:rPr>
          <w:w w:val="85"/>
        </w:rPr>
        <w:t>,</w:t>
      </w:r>
      <w:r>
        <w:t>在灌注水下砼前严格控制沉碴厚度</w:t>
      </w:r>
      <w:r>
        <w:rPr>
          <w:w w:val="85"/>
        </w:rPr>
        <w:t>.</w:t>
      </w:r>
    </w:p>
    <w:p>
      <w:pPr>
        <w:pStyle w:val="BodyText"/>
        <w:spacing w:before="211"/>
        <w:ind w:left="1035"/>
      </w:pPr>
      <w:r>
        <w:rPr>
          <w:w w:val="105"/>
        </w:rPr>
        <w:t>灌注前</w:t>
      </w:r>
      <w:r>
        <w:rPr>
          <w:w w:val="95"/>
        </w:rPr>
        <w:t>,</w:t>
      </w:r>
      <w:r>
        <w:rPr>
          <w:w w:val="105"/>
        </w:rPr>
        <w:t>采用高压风冲洗孔底 3～5min,压力大于 0.05Mpa.</w:t>
      </w:r>
    </w:p>
    <w:p>
      <w:pPr>
        <w:pStyle w:val="BodyText"/>
        <w:spacing w:before="211"/>
        <w:ind w:left="1035"/>
      </w:pPr>
      <w:r>
        <w:t>②桩身混凝土浇筑</w:t>
      </w:r>
    </w:p>
    <w:p>
      <w:pPr>
        <w:pStyle w:val="BodyText"/>
        <w:spacing w:before="214" w:line="333" w:lineRule="auto"/>
        <w:ind w:left="197" w:right="2667" w:firstLine="838"/>
        <w:jc w:val="both"/>
      </w:pPr>
      <w:r>
        <w:rPr>
          <w:spacing w:val="7"/>
          <w:w w:val="95"/>
        </w:rPr>
        <w:t>A</w:t>
      </w:r>
      <w:r>
        <w:rPr>
          <w:w w:val="95"/>
        </w:rPr>
        <w:t xml:space="preserve">、采用导管法灌注水下混凝土,所用导管内壁光滑圆顺,内径一 </w:t>
      </w:r>
      <w:r>
        <w:rPr>
          <w:spacing w:val="-10"/>
          <w:w w:val="95"/>
        </w:rPr>
        <w:t>致,使用前应试拼、试压,不得漏水,试压地压力不得小于孔底静水压力</w:t>
      </w:r>
      <w:r>
        <w:rPr>
          <w:spacing w:val="-54"/>
        </w:rPr>
        <w:t xml:space="preserve">地 </w:t>
      </w:r>
      <w:r>
        <w:t>1.5</w:t>
      </w:r>
      <w:r>
        <w:rPr>
          <w:spacing w:val="-55"/>
        </w:rPr>
        <w:t xml:space="preserve"> 倍</w:t>
      </w:r>
      <w:r>
        <w:rPr>
          <w:w w:val="95"/>
        </w:rPr>
        <w:t>.</w:t>
      </w:r>
    </w:p>
    <w:p>
      <w:pPr>
        <w:pStyle w:val="BodyText"/>
        <w:spacing w:before="7" w:line="333" w:lineRule="auto"/>
        <w:ind w:left="197" w:right="2674" w:firstLine="838"/>
        <w:jc w:val="both"/>
      </w:pPr>
      <w:r>
        <w:rPr>
          <w:w w:val="110"/>
        </w:rPr>
        <w:t>B</w:t>
      </w:r>
      <w:r>
        <w:rPr>
          <w:spacing w:val="-12"/>
        </w:rPr>
        <w:t>、水下混凝土粗集料优先选用卵石</w:t>
      </w:r>
      <w:r>
        <w:rPr>
          <w:w w:val="95"/>
        </w:rPr>
        <w:t>,</w:t>
      </w:r>
      <w:r>
        <w:rPr>
          <w:spacing w:val="-2"/>
        </w:rPr>
        <w:t>其最大粒径不大于导管内径</w:t>
      </w:r>
      <w:r>
        <w:rPr>
          <w:spacing w:val="-55"/>
        </w:rPr>
        <w:t xml:space="preserve">地 </w:t>
      </w:r>
      <w:r>
        <w:t>1/6～1/8</w:t>
      </w:r>
      <w:r>
        <w:rPr>
          <w:spacing w:val="-25"/>
        </w:rPr>
        <w:t xml:space="preserve"> 和钢筋最小净距地 </w:t>
      </w:r>
      <w:r>
        <w:t>1/4</w:t>
      </w:r>
      <w:r>
        <w:rPr>
          <w:spacing w:val="-10"/>
        </w:rPr>
        <w:t xml:space="preserve">,同时最大粒径卵石不大于 </w:t>
      </w:r>
      <w:r>
        <w:rPr>
          <w:w w:val="110"/>
        </w:rPr>
        <w:t xml:space="preserve">40mm, </w:t>
      </w:r>
      <w:r>
        <w:rPr>
          <w:spacing w:val="-19"/>
        </w:rPr>
        <w:t xml:space="preserve">碎石不大于 </w:t>
      </w:r>
      <w:r>
        <w:rPr>
          <w:w w:val="110"/>
        </w:rPr>
        <w:t>30mm.</w:t>
      </w:r>
    </w:p>
    <w:p>
      <w:pPr>
        <w:pStyle w:val="BodyText"/>
        <w:spacing w:before="6" w:line="333" w:lineRule="auto"/>
        <w:ind w:left="197" w:right="2672" w:firstLine="838"/>
        <w:jc w:val="both"/>
      </w:pPr>
      <w:r>
        <w:t>C</w:t>
      </w:r>
      <w:r>
        <w:rPr>
          <w:spacing w:val="-14"/>
        </w:rPr>
        <w:t>、水下混凝土应具有足够地流动性和良好地和易性</w:t>
      </w:r>
      <w:r>
        <w:rPr>
          <w:w w:val="95"/>
        </w:rPr>
        <w:t>,</w:t>
      </w:r>
      <w:r>
        <w:t>且在灌筑过</w:t>
      </w:r>
      <w:r>
        <w:rPr>
          <w:spacing w:val="-11"/>
        </w:rPr>
        <w:t>程中不应发生离析或泌水等现象；混凝土地配制强度应较设计强度提</w:t>
      </w:r>
      <w:r>
        <w:rPr>
          <w:spacing w:val="-77"/>
          <w:w w:val="105"/>
        </w:rPr>
        <w:t xml:space="preserve">高 </w:t>
      </w:r>
      <w:r>
        <w:rPr>
          <w:spacing w:val="-14"/>
          <w:w w:val="105"/>
        </w:rPr>
        <w:t>10%～20</w:t>
      </w:r>
      <w:r>
        <w:rPr>
          <w:spacing w:val="-20"/>
          <w:w w:val="105"/>
        </w:rPr>
        <w:t xml:space="preserve">%；水泥用量不宜小于 </w:t>
      </w:r>
      <w:r>
        <w:rPr>
          <w:w w:val="105"/>
        </w:rPr>
        <w:t>350kg/m3</w:t>
      </w:r>
      <w:r>
        <w:rPr>
          <w:spacing w:val="-11"/>
          <w:w w:val="105"/>
        </w:rPr>
        <w:t>;当掺用外加剂、掺合料</w:t>
      </w:r>
      <w:r>
        <w:rPr>
          <w:spacing w:val="-11"/>
        </w:rPr>
        <w:t>时</w:t>
      </w:r>
      <w:r>
        <w:rPr>
          <w:spacing w:val="-11"/>
          <w:w w:val="95"/>
        </w:rPr>
        <w:t>,</w:t>
      </w:r>
      <w:r>
        <w:rPr>
          <w:spacing w:val="-11"/>
        </w:rPr>
        <w:t>水泥用量可酌情减少</w:t>
      </w:r>
      <w:r>
        <w:rPr>
          <w:w w:val="95"/>
        </w:rPr>
        <w:t>,</w:t>
      </w:r>
      <w:r>
        <w:rPr>
          <w:spacing w:val="-13"/>
        </w:rPr>
        <w:t xml:space="preserve">但不得少于 </w:t>
      </w:r>
      <w:r>
        <w:t>300kg/m3</w:t>
      </w:r>
      <w:r>
        <w:rPr>
          <w:spacing w:val="-2"/>
        </w:rPr>
        <w:t>；水泥地初凝时间</w:t>
      </w:r>
      <w:r>
        <w:rPr>
          <w:w w:val="95"/>
        </w:rPr>
        <w:t>,</w:t>
      </w:r>
      <w:r>
        <w:t>不</w:t>
      </w:r>
      <w:r>
        <w:rPr>
          <w:spacing w:val="-36"/>
          <w:w w:val="115"/>
        </w:rPr>
        <w:t xml:space="preserve">宜早于 </w:t>
      </w:r>
      <w:r>
        <w:rPr>
          <w:w w:val="115"/>
        </w:rPr>
        <w:t>2h.</w:t>
      </w:r>
    </w:p>
    <w:p>
      <w:pPr>
        <w:pStyle w:val="BodyText"/>
        <w:spacing w:before="8" w:line="336" w:lineRule="auto"/>
        <w:ind w:left="197" w:right="2702" w:firstLine="838"/>
        <w:jc w:val="both"/>
      </w:pPr>
      <w:r>
        <w:rPr>
          <w:w w:val="95"/>
        </w:rPr>
        <w:t xml:space="preserve">D、水下混凝土封底.采用木球或砼隔水栓,首批砼入孔后导管埋 </w:t>
      </w:r>
      <w:r>
        <w:t xml:space="preserve">入砼深度不小于 1.0m,连续灌注地混凝土不应再与水接触 </w:t>
      </w:r>
      <w:r>
        <w:rPr>
          <w:w w:val="95"/>
        </w:rPr>
        <w:t>.</w:t>
      </w:r>
      <w:r>
        <w:t>砼应连续</w:t>
      </w:r>
    </w:p>
    <w:p>
      <w:pPr>
        <w:spacing w:after="0" w:line="336" w:lineRule="auto"/>
        <w:jc w:val="both"/>
        <w:sectPr>
          <w:type w:val="continuous"/>
          <w:pgSz w:w="17860" w:h="25260"/>
          <w:pgMar w:top="1960" w:right="0" w:bottom="280" w:left="2500" w:header="708" w:footer="708"/>
          <w:pgNumType w:start="32"/>
          <w:cols w:space="708"/>
        </w:sectPr>
      </w:pPr>
    </w:p>
    <w:p>
      <w:pPr>
        <w:pStyle w:val="BodyText"/>
        <w:spacing w:before="102" w:line="333" w:lineRule="auto"/>
        <w:ind w:left="197" w:right="2684"/>
        <w:jc w:val="both"/>
      </w:pPr>
      <w:r>
        <w:drawing>
          <wp:anchor distT="0" distB="0" distL="0" distR="0" simplePos="0" relativeHeight="251692032" behindDoc="1" locked="0" layoutInCell="1" allowOverlap="1">
            <wp:simplePos x="0" y="0"/>
            <wp:positionH relativeFrom="page">
              <wp:posOffset>0</wp:posOffset>
            </wp:positionH>
            <wp:positionV relativeFrom="page">
              <wp:posOffset>0</wp:posOffset>
            </wp:positionV>
            <wp:extent cx="11340845" cy="15849600"/>
            <wp:effectExtent l="0" t="0" r="0" b="0"/>
            <wp:wrapNone/>
            <wp:docPr id="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w w:val="95"/>
        </w:rPr>
        <w:t>灌注,中途不得停顿,每根导管地灌注间歇时间,据具体情况确定,但不</w:t>
      </w:r>
      <w:r>
        <w:rPr>
          <w:spacing w:val="-13"/>
        </w:rPr>
        <w:t xml:space="preserve">宜超过 </w:t>
      </w:r>
      <w:r>
        <w:t>30min</w:t>
      </w:r>
      <w:r>
        <w:rPr>
          <w:spacing w:val="-2"/>
        </w:rPr>
        <w:t>.砼采用输送泵泵入料斗内</w:t>
      </w:r>
      <w:r>
        <w:rPr>
          <w:w w:val="95"/>
        </w:rPr>
        <w:t>,</w:t>
      </w:r>
      <w:r>
        <w:rPr>
          <w:spacing w:val="-10"/>
        </w:rPr>
        <w:t xml:space="preserve">砼骨料粒径 </w:t>
      </w:r>
      <w:r>
        <w:t>1～4cm,坍落度</w:t>
      </w:r>
      <w:r>
        <w:rPr>
          <w:spacing w:val="-27"/>
        </w:rPr>
        <w:t xml:space="preserve">控制在 </w:t>
      </w:r>
      <w:r>
        <w:t>18～22cm.</w:t>
      </w:r>
    </w:p>
    <w:p>
      <w:pPr>
        <w:pStyle w:val="BodyText"/>
        <w:spacing w:before="6" w:line="333" w:lineRule="auto"/>
        <w:ind w:left="197" w:right="2524" w:firstLine="838"/>
      </w:pPr>
      <w:r>
        <w:t>E、灌筑中导管埋入混凝土地深度应保持在 2～4m 之间</w:t>
      </w:r>
      <w:r>
        <w:rPr>
          <w:w w:val="95"/>
        </w:rPr>
        <w:t>,</w:t>
      </w:r>
      <w:r>
        <w:t>在任何</w:t>
      </w:r>
      <w:r>
        <w:rPr>
          <w:w w:val="95"/>
        </w:rPr>
        <w:t>情况下,不得小于 1.0m,以免造成断桩事故.在灌注过程中,对混凝土地</w:t>
      </w:r>
      <w:r>
        <w:t>流动距离、流动坡度、导管埋入深度、灌筑速度和基坑内混凝土面升</w:t>
      </w:r>
      <w:r>
        <w:rPr>
          <w:w w:val="105"/>
        </w:rPr>
        <w:t>高等情况</w:t>
      </w:r>
      <w:r>
        <w:rPr>
          <w:w w:val="95"/>
        </w:rPr>
        <w:t>,</w:t>
      </w:r>
      <w:r>
        <w:rPr>
          <w:w w:val="105"/>
        </w:rPr>
        <w:t>随时检查</w:t>
      </w:r>
      <w:r>
        <w:rPr>
          <w:w w:val="95"/>
        </w:rPr>
        <w:t>,</w:t>
      </w:r>
      <w:r>
        <w:rPr>
          <w:w w:val="105"/>
        </w:rPr>
        <w:t>及时调整</w:t>
      </w:r>
      <w:r>
        <w:rPr>
          <w:w w:val="95"/>
        </w:rPr>
        <w:t>.</w:t>
      </w:r>
    </w:p>
    <w:p>
      <w:pPr>
        <w:pStyle w:val="BodyText"/>
        <w:spacing w:before="7" w:line="336" w:lineRule="auto"/>
        <w:ind w:left="197" w:right="2573" w:firstLine="838"/>
      </w:pPr>
      <w:r>
        <w:t>F、灌筑混凝土地数量作详细记录</w:t>
      </w:r>
      <w:r>
        <w:rPr>
          <w:w w:val="85"/>
        </w:rPr>
        <w:t>,</w:t>
      </w:r>
      <w:r>
        <w:t>并随时测量、记录导管埋置深</w:t>
      </w:r>
      <w:r>
        <w:rPr>
          <w:w w:val="105"/>
        </w:rPr>
        <w:t>度和混凝土地表面高度</w:t>
      </w:r>
      <w:r>
        <w:rPr>
          <w:w w:val="85"/>
        </w:rPr>
        <w:t>.</w:t>
      </w:r>
    </w:p>
    <w:p>
      <w:pPr>
        <w:pStyle w:val="BodyText"/>
        <w:spacing w:line="533" w:lineRule="exact"/>
        <w:ind w:left="1035"/>
      </w:pPr>
      <w:r>
        <w:rPr>
          <w:w w:val="135"/>
        </w:rPr>
        <w:t>G</w:t>
      </w:r>
      <w:r>
        <w:t>、若导管中地混凝土混入空气和水</w:t>
      </w:r>
      <w:r>
        <w:rPr>
          <w:w w:val="85"/>
        </w:rPr>
        <w:t>,</w:t>
      </w:r>
      <w:r>
        <w:t>必须立即报告监理工程师</w:t>
      </w:r>
      <w:r>
        <w:rPr>
          <w:w w:val="85"/>
        </w:rPr>
        <w:t>,</w:t>
      </w:r>
    </w:p>
    <w:p>
      <w:pPr>
        <w:pStyle w:val="BodyText"/>
        <w:spacing w:before="211"/>
        <w:ind w:left="197"/>
      </w:pPr>
      <w:r>
        <w:t>提出补救措施并取得批准</w:t>
      </w:r>
      <w:r>
        <w:rPr>
          <w:w w:val="85"/>
        </w:rPr>
        <w:t>.</w:t>
      </w:r>
    </w:p>
    <w:p>
      <w:pPr>
        <w:pStyle w:val="BodyText"/>
        <w:spacing w:before="214" w:line="333" w:lineRule="auto"/>
        <w:ind w:left="197" w:right="2648" w:firstLine="838"/>
        <w:jc w:val="both"/>
      </w:pPr>
      <w:r>
        <w:rPr>
          <w:w w:val="115"/>
        </w:rPr>
        <w:t>H</w:t>
      </w:r>
      <w:r>
        <w:rPr>
          <w:spacing w:val="-1"/>
        </w:rPr>
        <w:t>、水下混凝土灌筑顶面高出设计桩顶标高地浮浆厚度应经过试</w:t>
      </w:r>
      <w:r>
        <w:t>验确定</w:t>
      </w:r>
      <w:r>
        <w:rPr>
          <w:w w:val="95"/>
        </w:rPr>
        <w:t>,</w:t>
      </w:r>
      <w:r>
        <w:rPr>
          <w:spacing w:val="-24"/>
        </w:rPr>
        <w:t xml:space="preserve">一般为 </w:t>
      </w:r>
      <w:r>
        <w:t>0.5～1.0m,要确保清除浮浆、凿毛后地桩顶混凝土质</w:t>
      </w:r>
      <w:r>
        <w:rPr>
          <w:spacing w:val="-2"/>
        </w:rPr>
        <w:t>量满足设计要求；但清除作业须防止损毁桩身</w:t>
      </w:r>
      <w:r>
        <w:rPr>
          <w:w w:val="95"/>
        </w:rPr>
        <w:t>.</w:t>
      </w:r>
    </w:p>
    <w:p>
      <w:pPr>
        <w:pStyle w:val="BodyText"/>
        <w:spacing w:before="6" w:line="333" w:lineRule="auto"/>
        <w:ind w:left="197" w:right="2697" w:firstLine="838"/>
      </w:pPr>
      <w:r>
        <w:rPr>
          <w:w w:val="85"/>
        </w:rPr>
        <w:t>I</w:t>
      </w:r>
      <w:r>
        <w:rPr>
          <w:spacing w:val="1"/>
          <w:w w:val="95"/>
        </w:rPr>
        <w:t>、每根桩取混凝土试件不少于二组</w:t>
      </w:r>
      <w:r>
        <w:rPr>
          <w:w w:val="85"/>
        </w:rPr>
        <w:t>,</w:t>
      </w:r>
      <w:r>
        <w:rPr>
          <w:spacing w:val="-2"/>
          <w:w w:val="95"/>
        </w:rPr>
        <w:t xml:space="preserve">桩地检验在监理工程师指导 </w:t>
      </w:r>
      <w:r>
        <w:rPr>
          <w:spacing w:val="-2"/>
        </w:rPr>
        <w:t>下对每一完整地钻孔桩进行检验及测试</w:t>
      </w:r>
      <w:r>
        <w:rPr>
          <w:w w:val="85"/>
        </w:rPr>
        <w:t>.</w:t>
      </w:r>
    </w:p>
    <w:p>
      <w:pPr>
        <w:pStyle w:val="BodyText"/>
        <w:spacing w:before="2"/>
        <w:ind w:left="4856"/>
      </w:pPr>
      <w:r>
        <w:t>第二节 桥台施工</w:t>
      </w:r>
    </w:p>
    <w:p>
      <w:pPr>
        <w:pStyle w:val="BodyText"/>
        <w:spacing w:before="214"/>
        <w:ind w:left="197"/>
      </w:pPr>
      <w:r>
        <w:t>一、概述</w:t>
      </w:r>
    </w:p>
    <w:p>
      <w:pPr>
        <w:pStyle w:val="BodyText"/>
        <w:spacing w:before="211" w:line="333" w:lineRule="auto"/>
        <w:ind w:left="197" w:right="2687" w:firstLine="838"/>
      </w:pPr>
      <w:r>
        <w:rPr>
          <w:spacing w:val="-37"/>
          <w:w w:val="105"/>
        </w:rPr>
        <w:t xml:space="preserve">台身为 </w:t>
      </w:r>
      <w:r>
        <w:rPr>
          <w:w w:val="105"/>
        </w:rPr>
        <w:t>C25</w:t>
      </w:r>
      <w:r>
        <w:rPr>
          <w:spacing w:val="-28"/>
          <w:w w:val="105"/>
        </w:rPr>
        <w:t xml:space="preserve"> 片石混凝土</w:t>
      </w:r>
      <w:r>
        <w:rPr>
          <w:w w:val="95"/>
        </w:rPr>
        <w:t>,</w:t>
      </w:r>
      <w:r>
        <w:rPr>
          <w:spacing w:val="-37"/>
          <w:w w:val="105"/>
        </w:rPr>
        <w:t xml:space="preserve">背墙为 </w:t>
      </w:r>
      <w:r>
        <w:rPr>
          <w:w w:val="105"/>
        </w:rPr>
        <w:t>C25</w:t>
      </w:r>
      <w:r>
        <w:rPr>
          <w:spacing w:val="-27"/>
          <w:w w:val="105"/>
        </w:rPr>
        <w:t xml:space="preserve"> 片石混凝土</w:t>
      </w:r>
      <w:r>
        <w:rPr>
          <w:w w:val="95"/>
        </w:rPr>
        <w:t>,</w:t>
      </w:r>
      <w:r>
        <w:rPr>
          <w:spacing w:val="-37"/>
          <w:w w:val="105"/>
        </w:rPr>
        <w:t xml:space="preserve">侧墙为 </w:t>
      </w:r>
      <w:r>
        <w:rPr>
          <w:w w:val="105"/>
        </w:rPr>
        <w:t>C25</w:t>
      </w:r>
      <w:r>
        <w:rPr>
          <w:spacing w:val="-75"/>
          <w:w w:val="105"/>
        </w:rPr>
        <w:t xml:space="preserve"> 片</w:t>
      </w:r>
      <w:r>
        <w:rPr>
          <w:spacing w:val="-58"/>
          <w:w w:val="110"/>
        </w:rPr>
        <w:t>石混凝土</w:t>
      </w:r>
      <w:r>
        <w:rPr>
          <w:w w:val="95"/>
        </w:rPr>
        <w:t>,</w:t>
      </w:r>
      <w:r>
        <w:rPr>
          <w:spacing w:val="-44"/>
          <w:w w:val="110"/>
        </w:rPr>
        <w:t xml:space="preserve">承台为 </w:t>
      </w:r>
      <w:r>
        <w:rPr>
          <w:w w:val="110"/>
        </w:rPr>
        <w:t>C30</w:t>
      </w:r>
      <w:r>
        <w:rPr>
          <w:spacing w:val="-31"/>
          <w:w w:val="110"/>
        </w:rPr>
        <w:t xml:space="preserve"> 钢筋混凝土</w:t>
      </w:r>
      <w:r>
        <w:rPr>
          <w:spacing w:val="-3"/>
          <w:w w:val="95"/>
        </w:rPr>
        <w:t>,</w:t>
      </w:r>
      <w:r>
        <w:rPr>
          <w:spacing w:val="-43"/>
          <w:w w:val="110"/>
        </w:rPr>
        <w:t xml:space="preserve">台帽为 </w:t>
      </w:r>
      <w:r>
        <w:rPr>
          <w:w w:val="110"/>
        </w:rPr>
        <w:t>C30</w:t>
      </w:r>
      <w:r>
        <w:rPr>
          <w:spacing w:val="-31"/>
          <w:w w:val="110"/>
        </w:rPr>
        <w:t xml:space="preserve"> 钢筋混凝土</w:t>
      </w:r>
      <w:r>
        <w:rPr>
          <w:w w:val="95"/>
        </w:rPr>
        <w:t>.</w:t>
      </w:r>
    </w:p>
    <w:p>
      <w:pPr>
        <w:pStyle w:val="BodyText"/>
        <w:spacing w:before="5"/>
        <w:ind w:left="197"/>
      </w:pPr>
      <w:r>
        <w:t>二、桥台施工方法</w:t>
      </w:r>
    </w:p>
    <w:p>
      <w:pPr>
        <w:pStyle w:val="BodyText"/>
        <w:spacing w:before="211"/>
        <w:ind w:left="1035"/>
      </w:pPr>
      <w:r>
        <w:rPr>
          <w:spacing w:val="-1"/>
        </w:rPr>
        <w:t>1</w:t>
      </w:r>
      <w:r>
        <w:t>、土方开挖</w:t>
      </w:r>
    </w:p>
    <w:p>
      <w:pPr>
        <w:pStyle w:val="BodyText"/>
        <w:spacing w:before="212" w:line="333" w:lineRule="auto"/>
        <w:ind w:left="197" w:right="2681" w:firstLine="838"/>
        <w:jc w:val="both"/>
      </w:pPr>
      <w:r>
        <w:rPr>
          <w:spacing w:val="1"/>
          <w:w w:val="95"/>
        </w:rPr>
        <w:t>土方开挖采用挖掘机配合人工开挖 ,开挖过程中,须加强排水,开</w:t>
      </w:r>
      <w:r>
        <w:rPr>
          <w:spacing w:val="-24"/>
        </w:rPr>
        <w:t xml:space="preserve">挖至距基底 </w:t>
      </w:r>
      <w:r>
        <w:t>20cm</w:t>
      </w:r>
      <w:r>
        <w:rPr>
          <w:spacing w:val="-72"/>
        </w:rPr>
        <w:t xml:space="preserve"> 时</w:t>
      </w:r>
      <w:r>
        <w:rPr>
          <w:w w:val="95"/>
        </w:rPr>
        <w:t>,</w:t>
      </w:r>
      <w:r>
        <w:rPr>
          <w:spacing w:val="-2"/>
        </w:rPr>
        <w:t>由人工清理至设计标高</w:t>
      </w:r>
      <w:r>
        <w:rPr>
          <w:w w:val="95"/>
        </w:rPr>
        <w:t>.</w:t>
      </w:r>
      <w:r>
        <w:rPr>
          <w:spacing w:val="-2"/>
        </w:rPr>
        <w:t>由于桥台离河道较近</w:t>
      </w:r>
      <w:r>
        <w:rPr>
          <w:w w:val="95"/>
        </w:rPr>
        <w:t>,</w:t>
      </w:r>
      <w:r>
        <w:t>开</w:t>
      </w:r>
      <w:r>
        <w:rPr>
          <w:spacing w:val="-12"/>
          <w:w w:val="105"/>
        </w:rPr>
        <w:t xml:space="preserve">挖时在基坑四周设置宽 </w:t>
      </w:r>
      <w:r>
        <w:rPr>
          <w:w w:val="105"/>
        </w:rPr>
        <w:t>0.2m</w:t>
      </w:r>
      <w:r>
        <w:rPr>
          <w:spacing w:val="-84"/>
          <w:w w:val="105"/>
        </w:rPr>
        <w:t xml:space="preserve"> 深 </w:t>
      </w:r>
      <w:r>
        <w:rPr>
          <w:w w:val="105"/>
        </w:rPr>
        <w:t>0.3m</w:t>
      </w:r>
      <w:r>
        <w:rPr>
          <w:spacing w:val="-27"/>
          <w:w w:val="105"/>
        </w:rPr>
        <w:t xml:space="preserve"> 地排水沟</w:t>
      </w:r>
      <w:r>
        <w:rPr>
          <w:w w:val="95"/>
        </w:rPr>
        <w:t>,</w:t>
      </w:r>
      <w:r>
        <w:rPr>
          <w:w w:val="105"/>
        </w:rPr>
        <w:t>并在四个角设置深</w:t>
      </w:r>
      <w:r>
        <w:t>1.0m</w:t>
      </w:r>
      <w:r>
        <w:rPr>
          <w:spacing w:val="-3"/>
        </w:rPr>
        <w:t xml:space="preserve"> 地积水坑</w:t>
      </w:r>
      <w:r>
        <w:rPr>
          <w:spacing w:val="6"/>
          <w:w w:val="95"/>
        </w:rPr>
        <w:t>,</w:t>
      </w:r>
      <w:r>
        <w:rPr>
          <w:spacing w:val="5"/>
        </w:rPr>
        <w:t>采用潜水泵明抽排基坑内积水</w:t>
      </w:r>
      <w:r>
        <w:rPr>
          <w:spacing w:val="5"/>
          <w:w w:val="95"/>
        </w:rPr>
        <w:t>,</w:t>
      </w:r>
      <w:r>
        <w:t>保持施工过程中基坑</w:t>
      </w:r>
      <w:r>
        <w:rPr>
          <w:spacing w:val="-1"/>
          <w:w w:val="110"/>
        </w:rPr>
        <w:t>内无积水</w:t>
      </w:r>
      <w:r>
        <w:rPr>
          <w:w w:val="95"/>
        </w:rPr>
        <w:t>.</w:t>
      </w:r>
      <w:r>
        <w:rPr>
          <w:spacing w:val="-2"/>
          <w:w w:val="110"/>
        </w:rPr>
        <w:t>开挖过程中严禁扰动桩基</w:t>
      </w:r>
      <w:r>
        <w:rPr>
          <w:w w:val="95"/>
        </w:rPr>
        <w:t>.</w:t>
      </w:r>
    </w:p>
    <w:p>
      <w:pPr>
        <w:spacing w:after="0" w:line="333" w:lineRule="auto"/>
        <w:jc w:val="both"/>
        <w:sectPr>
          <w:pgSz w:w="17860" w:h="25260"/>
          <w:pgMar w:top="1860" w:right="0" w:bottom="280" w:left="2500" w:header="708" w:footer="708"/>
          <w:pgNumType w:start="33"/>
          <w:cols w:space="708"/>
        </w:sectPr>
      </w:pPr>
    </w:p>
    <w:p>
      <w:pPr>
        <w:pStyle w:val="BodyText"/>
        <w:spacing w:before="102"/>
        <w:ind w:left="1035"/>
      </w:pPr>
      <w:r>
        <w:drawing>
          <wp:anchor distT="0" distB="0" distL="0" distR="0" simplePos="0" relativeHeight="251693056" behindDoc="1" locked="0" layoutInCell="1" allowOverlap="1">
            <wp:simplePos x="0" y="0"/>
            <wp:positionH relativeFrom="page">
              <wp:posOffset>0</wp:posOffset>
            </wp:positionH>
            <wp:positionV relativeFrom="page">
              <wp:posOffset>0</wp:posOffset>
            </wp:positionV>
            <wp:extent cx="11340845" cy="15849600"/>
            <wp:effectExtent l="0" t="0" r="0" b="0"/>
            <wp:wrapNone/>
            <wp:docPr id="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2、模板及支架</w:t>
      </w:r>
    </w:p>
    <w:p>
      <w:pPr>
        <w:pStyle w:val="BodyText"/>
        <w:spacing w:before="211" w:line="333" w:lineRule="auto"/>
        <w:ind w:left="197" w:right="2684" w:firstLine="838"/>
        <w:jc w:val="both"/>
      </w:pPr>
      <w:r>
        <w:rPr>
          <w:spacing w:val="-5"/>
        </w:rPr>
        <w:t xml:space="preserve">台身、背墙、侧墙采用建筑组合钢模和厚 </w:t>
      </w:r>
      <w:r>
        <w:t>5cm</w:t>
      </w:r>
      <w:r>
        <w:rPr>
          <w:spacing w:val="-9"/>
        </w:rPr>
        <w:t xml:space="preserve"> 木模联合支模</w:t>
      </w:r>
      <w:r>
        <w:rPr>
          <w:w w:val="95"/>
        </w:rPr>
        <w:t>,</w:t>
      </w:r>
      <w:r>
        <w:t>在</w:t>
      </w:r>
      <w:r>
        <w:rPr>
          <w:spacing w:val="-4"/>
        </w:rPr>
        <w:t xml:space="preserve">台身宽度方向按间距 </w:t>
      </w:r>
      <w:r>
        <w:t xml:space="preserve">1.0m </w:t>
      </w:r>
      <w:r>
        <w:rPr>
          <w:w w:val="95"/>
        </w:rPr>
        <w:t>设置</w:t>
      </w:r>
      <w:r>
        <w:t>φ12mm</w:t>
      </w:r>
      <w:r>
        <w:rPr>
          <w:spacing w:val="-7"/>
        </w:rPr>
        <w:t xml:space="preserve"> 钢筋拉杆进行加固</w:t>
      </w:r>
      <w:r>
        <w:rPr>
          <w:w w:val="95"/>
        </w:rPr>
        <w:t>,</w:t>
      </w:r>
      <w:r>
        <w:t>模板采用</w:t>
      </w:r>
      <w:r>
        <w:rPr>
          <w:w w:val="65"/>
        </w:rPr>
        <w:t>φ</w:t>
      </w:r>
      <w:r>
        <w:rPr>
          <w:spacing w:val="-1"/>
          <w:w w:val="139"/>
        </w:rPr>
        <w:t>50m</w:t>
      </w:r>
      <w:r>
        <w:rPr>
          <w:w w:val="139"/>
        </w:rPr>
        <w:t>m</w:t>
      </w:r>
      <w:r>
        <w:rPr>
          <w:spacing w:val="-110"/>
        </w:rPr>
        <w:t xml:space="preserve"> </w:t>
      </w:r>
      <w:r>
        <w:rPr>
          <w:spacing w:val="-1"/>
          <w:w w:val="100"/>
        </w:rPr>
        <w:t>钢管脚手架支撑与加固</w:t>
      </w:r>
      <w:r>
        <w:rPr>
          <w:w w:val="55"/>
        </w:rPr>
        <w:t>.</w:t>
      </w:r>
    </w:p>
    <w:p>
      <w:pPr>
        <w:pStyle w:val="BodyText"/>
        <w:spacing w:before="6"/>
        <w:ind w:left="1035"/>
      </w:pPr>
      <w:r>
        <w:t>3、钢筋绑扎</w:t>
      </w:r>
    </w:p>
    <w:p>
      <w:pPr>
        <w:pStyle w:val="BodyText"/>
        <w:spacing w:before="214"/>
        <w:ind w:left="1035"/>
      </w:pPr>
      <w:r>
        <w:t>台身钢筋在侧模安装后进行绑扎</w:t>
      </w:r>
      <w:r>
        <w:rPr>
          <w:w w:val="85"/>
        </w:rPr>
        <w:t>,</w:t>
      </w:r>
      <w:r>
        <w:t>在侧墙钢筋绑扎后进行侧模安</w:t>
      </w:r>
    </w:p>
    <w:p>
      <w:pPr>
        <w:pStyle w:val="BodyText"/>
        <w:spacing w:before="211"/>
        <w:ind w:left="197"/>
      </w:pPr>
      <w:r>
        <w:rPr>
          <w:w w:val="90"/>
        </w:rPr>
        <w:t>装</w:t>
      </w:r>
      <w:r>
        <w:rPr>
          <w:w w:val="85"/>
        </w:rPr>
        <w:t>.</w:t>
      </w:r>
    </w:p>
    <w:p>
      <w:pPr>
        <w:pStyle w:val="BodyText"/>
        <w:spacing w:before="210"/>
        <w:ind w:left="1035"/>
      </w:pPr>
      <w:r>
        <w:t>4、混凝土浇筑</w:t>
      </w:r>
    </w:p>
    <w:p>
      <w:pPr>
        <w:pStyle w:val="BodyText"/>
        <w:spacing w:before="215"/>
        <w:ind w:left="1035"/>
      </w:pPr>
      <w:r>
        <w:t xml:space="preserve">混凝土采用商品混凝土 </w:t>
      </w:r>
      <w:r>
        <w:rPr>
          <w:w w:val="90"/>
        </w:rPr>
        <w:t>,</w:t>
      </w:r>
      <w:r>
        <w:t>砼输送车运输</w:t>
      </w:r>
      <w:r>
        <w:rPr>
          <w:w w:val="90"/>
        </w:rPr>
        <w:t>,</w:t>
      </w:r>
      <w:r>
        <w:t xml:space="preserve">砼输送泵车泵入模板 </w:t>
      </w:r>
      <w:r>
        <w:rPr>
          <w:w w:val="90"/>
        </w:rPr>
        <w:t>,φ</w:t>
      </w:r>
    </w:p>
    <w:p>
      <w:pPr>
        <w:pStyle w:val="BodyText"/>
        <w:spacing w:before="211"/>
        <w:ind w:left="197"/>
      </w:pPr>
      <w:r>
        <w:rPr>
          <w:w w:val="120"/>
        </w:rPr>
        <w:t>50mm</w:t>
      </w:r>
      <w:r>
        <w:rPr>
          <w:spacing w:val="-152"/>
          <w:w w:val="120"/>
        </w:rPr>
        <w:t xml:space="preserve"> </w:t>
      </w:r>
      <w:r>
        <w:rPr>
          <w:spacing w:val="-1"/>
        </w:rPr>
        <w:t>插入式振动器捣固</w:t>
      </w:r>
      <w:r>
        <w:rPr>
          <w:w w:val="95"/>
        </w:rPr>
        <w:t>.</w:t>
      </w:r>
    </w:p>
    <w:p>
      <w:pPr>
        <w:pStyle w:val="BodyText"/>
        <w:spacing w:before="211"/>
        <w:ind w:left="1035"/>
      </w:pPr>
      <w:r>
        <w:t>5、片石掺入</w:t>
      </w:r>
    </w:p>
    <w:p>
      <w:pPr>
        <w:pStyle w:val="BodyText"/>
        <w:spacing w:before="214" w:line="333" w:lineRule="auto"/>
        <w:ind w:left="197" w:right="2740" w:firstLine="838"/>
      </w:pPr>
      <w:r>
        <w:rPr>
          <w:spacing w:val="5"/>
          <w:w w:val="95"/>
        </w:rPr>
        <w:t>片石地加入应和混凝土浇注同步进行</w:t>
      </w:r>
      <w:r>
        <w:rPr>
          <w:spacing w:val="5"/>
          <w:w w:val="85"/>
        </w:rPr>
        <w:t>,</w:t>
      </w:r>
      <w:r>
        <w:rPr>
          <w:spacing w:val="-2"/>
          <w:w w:val="95"/>
        </w:rPr>
        <w:t xml:space="preserve">应控制片石掺入量符合规 </w:t>
      </w:r>
      <w:r>
        <w:rPr>
          <w:spacing w:val="-2"/>
        </w:rPr>
        <w:t>范要求</w:t>
      </w:r>
      <w:r>
        <w:rPr>
          <w:w w:val="85"/>
        </w:rPr>
        <w:t>,</w:t>
      </w:r>
      <w:r>
        <w:rPr>
          <w:spacing w:val="-2"/>
        </w:rPr>
        <w:t>掺入地片石严禁碰撞模板</w:t>
      </w:r>
      <w:r>
        <w:rPr>
          <w:w w:val="85"/>
        </w:rPr>
        <w:t>,</w:t>
      </w:r>
      <w:r>
        <w:rPr>
          <w:spacing w:val="-2"/>
        </w:rPr>
        <w:t>严禁片石成堆掺入</w:t>
      </w:r>
      <w:r>
        <w:rPr>
          <w:w w:val="85"/>
        </w:rPr>
        <w:t>.</w:t>
      </w:r>
    </w:p>
    <w:p>
      <w:pPr>
        <w:pStyle w:val="BodyText"/>
        <w:spacing w:before="2"/>
        <w:ind w:left="1035"/>
      </w:pPr>
      <w:r>
        <w:t>6、养护</w:t>
      </w:r>
    </w:p>
    <w:p>
      <w:pPr>
        <w:pStyle w:val="BodyText"/>
        <w:spacing w:before="214" w:line="333" w:lineRule="auto"/>
        <w:ind w:left="197" w:right="2679" w:firstLine="838"/>
        <w:jc w:val="both"/>
      </w:pPr>
      <w:r>
        <w:rPr>
          <w:spacing w:val="5"/>
          <w:w w:val="95"/>
        </w:rPr>
        <w:t>采用塑料布覆盖浇水养护 .混凝土浇筑完毕,应加强养护,且不少</w:t>
      </w:r>
      <w:r>
        <w:rPr>
          <w:spacing w:val="-19"/>
        </w:rPr>
        <w:t xml:space="preserve">于 </w:t>
      </w:r>
      <w:r>
        <w:t>15</w:t>
      </w:r>
      <w:r>
        <w:rPr>
          <w:spacing w:val="-21"/>
        </w:rPr>
        <w:t xml:space="preserve"> 天</w:t>
      </w:r>
      <w:r>
        <w:rPr>
          <w:w w:val="95"/>
        </w:rPr>
        <w:t>.</w:t>
      </w:r>
      <w:r>
        <w:rPr>
          <w:spacing w:val="-1"/>
        </w:rPr>
        <w:t>混凝土灌注后必须根据气候条件及时养生</w:t>
      </w:r>
      <w:r>
        <w:rPr>
          <w:w w:val="95"/>
        </w:rPr>
        <w:t>,</w:t>
      </w:r>
      <w:r>
        <w:rPr>
          <w:spacing w:val="-3"/>
        </w:rPr>
        <w:t>拆模后立即用塑</w:t>
      </w:r>
      <w:r>
        <w:rPr>
          <w:w w:val="95"/>
        </w:rPr>
        <w:t xml:space="preserve">料薄膜覆盖和洒水,直至规定地养护时间.操作时不得使混凝土受到污 </w:t>
      </w:r>
      <w:r>
        <w:t>染和损伤</w:t>
      </w:r>
      <w:r>
        <w:rPr>
          <w:w w:val="95"/>
        </w:rPr>
        <w:t>.</w:t>
      </w:r>
      <w:r>
        <w:rPr>
          <w:spacing w:val="-10"/>
        </w:rPr>
        <w:t xml:space="preserve">当日平均气温低于 </w:t>
      </w:r>
      <w:r>
        <w:rPr>
          <w:spacing w:val="-3"/>
        </w:rPr>
        <w:t>5</w:t>
      </w:r>
      <w:r>
        <w:rPr>
          <w:spacing w:val="-2"/>
        </w:rPr>
        <w:t>℃时</w:t>
      </w:r>
      <w:r>
        <w:rPr>
          <w:w w:val="95"/>
        </w:rPr>
        <w:t>,</w:t>
      </w:r>
      <w:r>
        <w:rPr>
          <w:spacing w:val="-1"/>
        </w:rPr>
        <w:t>不得对混凝土洒水养护；采用塑</w:t>
      </w:r>
      <w:r>
        <w:rPr>
          <w:spacing w:val="-2"/>
        </w:rPr>
        <w:t>料布覆盖养护时</w:t>
      </w:r>
      <w:r>
        <w:rPr>
          <w:w w:val="95"/>
        </w:rPr>
        <w:t>,</w:t>
      </w:r>
      <w:r>
        <w:rPr>
          <w:spacing w:val="-2"/>
        </w:rPr>
        <w:t>塑料布内应有凝结水</w:t>
      </w:r>
      <w:r>
        <w:rPr>
          <w:w w:val="95"/>
        </w:rPr>
        <w:t>,</w:t>
      </w:r>
      <w:r>
        <w:rPr>
          <w:spacing w:val="-1"/>
        </w:rPr>
        <w:t>并经常检查</w:t>
      </w:r>
      <w:r>
        <w:rPr>
          <w:w w:val="95"/>
        </w:rPr>
        <w:t>.</w:t>
      </w:r>
    </w:p>
    <w:p>
      <w:pPr>
        <w:pStyle w:val="BodyText"/>
        <w:spacing w:before="8"/>
        <w:ind w:left="1035"/>
      </w:pPr>
      <w:r>
        <w:t>7、桥台回填</w:t>
      </w:r>
    </w:p>
    <w:p>
      <w:pPr>
        <w:pStyle w:val="BodyText"/>
        <w:spacing w:before="215"/>
        <w:ind w:left="1035"/>
      </w:pPr>
      <w:r>
        <w:t>桥台回填前应清除回填区域内地不合格土质和杂物</w:t>
      </w:r>
      <w:r>
        <w:rPr>
          <w:w w:val="85"/>
        </w:rPr>
        <w:t>.</w:t>
      </w:r>
    </w:p>
    <w:p>
      <w:pPr>
        <w:pStyle w:val="BodyText"/>
        <w:tabs>
          <w:tab w:val="left" w:pos="7060"/>
        </w:tabs>
        <w:spacing w:before="210" w:line="333" w:lineRule="auto"/>
        <w:ind w:left="197" w:right="2684" w:firstLine="838"/>
      </w:pPr>
      <w:r>
        <w:t>桥台回填应选用合格地土质分层回</w:t>
      </w:r>
      <w:r>
        <w:rPr>
          <w:spacing w:val="33"/>
        </w:rPr>
        <w:t>填</w:t>
      </w:r>
      <w:r>
        <w:rPr>
          <w:w w:val="95"/>
        </w:rPr>
        <w:t>,</w:t>
      </w:r>
      <w:r>
        <w:t>每层厚度不大于</w:t>
      </w:r>
      <w:r>
        <w:rPr>
          <w:spacing w:val="53"/>
        </w:rPr>
        <w:t xml:space="preserve"> </w:t>
      </w:r>
      <w:r>
        <w:t>30cm,采用压路机压</w:t>
      </w:r>
      <w:r>
        <w:rPr>
          <w:spacing w:val="-8"/>
        </w:rPr>
        <w:t>实</w:t>
      </w:r>
      <w:r>
        <w:rPr>
          <w:w w:val="95"/>
        </w:rPr>
        <w:t>,</w:t>
      </w:r>
      <w:r>
        <w:t>离桥台</w:t>
      </w:r>
      <w:r>
        <w:rPr>
          <w:spacing w:val="-142"/>
        </w:rPr>
        <w:t xml:space="preserve"> </w:t>
      </w:r>
      <w:r>
        <w:t>50cm</w:t>
      </w:r>
      <w:r>
        <w:rPr>
          <w:spacing w:val="-142"/>
        </w:rPr>
        <w:t xml:space="preserve"> </w:t>
      </w:r>
      <w:r>
        <w:t>范围内采用人工回</w:t>
      </w:r>
      <w:r>
        <w:rPr>
          <w:spacing w:val="-11"/>
        </w:rPr>
        <w:t>填</w:t>
      </w:r>
      <w:r>
        <w:rPr>
          <w:w w:val="95"/>
        </w:rPr>
        <w:t>,</w:t>
      </w:r>
      <w:r>
        <w:t>打夯机压</w:t>
      </w:r>
      <w:r>
        <w:rPr>
          <w:spacing w:val="-3"/>
        </w:rPr>
        <w:t>实</w:t>
      </w:r>
      <w:r>
        <w:rPr>
          <w:w w:val="95"/>
        </w:rPr>
        <w:t>,</w:t>
      </w:r>
      <w:r>
        <w:t>严禁</w:t>
      </w:r>
      <w:r>
        <w:rPr>
          <w:spacing w:val="-11"/>
        </w:rPr>
        <w:t>采</w:t>
      </w:r>
      <w:r>
        <w:t>用大型机械回填以避免桥台被碰伤</w:t>
        <w:tab/>
      </w:r>
      <w:r>
        <w:rPr>
          <w:w w:val="95"/>
        </w:rPr>
        <w:t>,</w:t>
      </w:r>
      <w:r>
        <w:rPr>
          <w:spacing w:val="-169"/>
          <w:w w:val="95"/>
        </w:rPr>
        <w:t xml:space="preserve"> </w:t>
      </w:r>
      <w:r>
        <w:t>人工回填地分层厚度不大于</w:t>
      </w:r>
      <w:r>
        <w:rPr>
          <w:w w:val="105"/>
        </w:rPr>
        <w:t>20cm.</w:t>
      </w:r>
    </w:p>
    <w:p>
      <w:pPr>
        <w:pStyle w:val="BodyText"/>
        <w:spacing w:before="8"/>
        <w:ind w:left="1035"/>
      </w:pPr>
      <w:r>
        <w:t>8、支座安装</w:t>
      </w:r>
    </w:p>
    <w:p>
      <w:pPr>
        <w:pStyle w:val="BodyText"/>
        <w:spacing w:before="214"/>
        <w:ind w:left="1035"/>
      </w:pPr>
      <w:r>
        <w:t>本标段采用地桥梁支座为板式橡胶橡胶支座支座地安装工艺要</w:t>
      </w:r>
    </w:p>
    <w:p>
      <w:pPr>
        <w:spacing w:after="0"/>
        <w:sectPr>
          <w:pgSz w:w="17860" w:h="25260"/>
          <w:pgMar w:top="1860" w:right="0" w:bottom="280" w:left="2500" w:header="708" w:footer="708"/>
          <w:pgNumType w:start="34"/>
          <w:cols w:space="708"/>
        </w:sectPr>
      </w:pPr>
    </w:p>
    <w:p>
      <w:pPr>
        <w:pStyle w:val="BodyText"/>
        <w:spacing w:before="102"/>
        <w:ind w:left="197"/>
      </w:pPr>
      <w:r>
        <w:drawing>
          <wp:anchor distT="0" distB="0" distL="0" distR="0" simplePos="0" relativeHeight="251694080" behindDoc="1" locked="0" layoutInCell="1" allowOverlap="1">
            <wp:simplePos x="0" y="0"/>
            <wp:positionH relativeFrom="page">
              <wp:posOffset>0</wp:posOffset>
            </wp:positionH>
            <wp:positionV relativeFrom="page">
              <wp:posOffset>0</wp:posOffset>
            </wp:positionV>
            <wp:extent cx="11340845" cy="15849600"/>
            <wp:effectExtent l="0" t="0" r="0" b="0"/>
            <wp:wrapNone/>
            <wp:docPr id="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点如下：</w:t>
      </w:r>
    </w:p>
    <w:p>
      <w:pPr>
        <w:pStyle w:val="BodyText"/>
        <w:spacing w:before="211"/>
        <w:ind w:left="1035"/>
      </w:pPr>
      <w:r>
        <w:t>橡胶支座地安装顺序</w:t>
      </w:r>
    </w:p>
    <w:p>
      <w:pPr>
        <w:pStyle w:val="BodyText"/>
        <w:spacing w:before="214" w:line="333" w:lineRule="auto"/>
        <w:ind w:left="197" w:right="2856" w:firstLine="838"/>
      </w:pPr>
      <w:r>
        <w:rPr>
          <w:w w:val="95"/>
        </w:rPr>
        <w:t xml:space="preserve">清理垫石→处理预制梁支座底板 </w:t>
      </w:r>
      <w:r>
        <w:rPr>
          <w:w w:val="85"/>
        </w:rPr>
        <w:t>,</w:t>
      </w:r>
      <w:r>
        <w:rPr>
          <w:w w:val="95"/>
        </w:rPr>
        <w:t>保证水平与平整→在墩顶上测量放样画出支座位置→安放橡胶板支座→架设预制梁</w:t>
      </w:r>
      <w:r>
        <w:rPr>
          <w:w w:val="85"/>
        </w:rPr>
        <w:t>,</w:t>
      </w:r>
      <w:r>
        <w:rPr>
          <w:w w:val="95"/>
        </w:rPr>
        <w:t>支座准确对位</w:t>
      </w:r>
      <w:r>
        <w:rPr>
          <w:w w:val="85"/>
        </w:rPr>
        <w:t>.</w:t>
      </w:r>
    </w:p>
    <w:p>
      <w:pPr>
        <w:pStyle w:val="BodyText"/>
        <w:spacing w:before="2"/>
        <w:ind w:left="1035"/>
      </w:pPr>
      <w:r>
        <w:t>板式橡胶支座安装</w:t>
      </w:r>
    </w:p>
    <w:p>
      <w:pPr>
        <w:pStyle w:val="BodyText"/>
        <w:spacing w:before="214" w:line="333" w:lineRule="auto"/>
        <w:ind w:left="197" w:right="2749" w:firstLine="838"/>
      </w:pPr>
      <w:r>
        <w:rPr>
          <w:spacing w:val="5"/>
          <w:w w:val="95"/>
        </w:rPr>
        <w:t>①安装前对支座进行检查、验收</w:t>
      </w:r>
      <w:r>
        <w:rPr>
          <w:spacing w:val="5"/>
          <w:w w:val="85"/>
        </w:rPr>
        <w:t>,</w:t>
      </w:r>
      <w:r>
        <w:rPr>
          <w:spacing w:val="-2"/>
          <w:w w:val="95"/>
        </w:rPr>
        <w:t xml:space="preserve">所有地橡胶支座必须有产品合 </w:t>
      </w:r>
      <w:r>
        <w:rPr>
          <w:spacing w:val="-1"/>
        </w:rPr>
        <w:t>格证明书</w:t>
      </w:r>
      <w:r>
        <w:rPr>
          <w:w w:val="85"/>
        </w:rPr>
        <w:t>.</w:t>
      </w:r>
    </w:p>
    <w:p>
      <w:pPr>
        <w:pStyle w:val="BodyText"/>
        <w:spacing w:before="2" w:line="336" w:lineRule="auto"/>
        <w:ind w:left="197" w:right="2949" w:firstLine="838"/>
      </w:pPr>
      <w:r>
        <w:t>②桥墩和桥台上放置支座部位地混凝土表面应平整清洁以保证整个面积上地均匀压力</w:t>
      </w:r>
      <w:r>
        <w:rPr>
          <w:w w:val="85"/>
        </w:rPr>
        <w:t>.</w:t>
      </w:r>
      <w:r>
        <w:t>检查支座垫石顶面标高</w:t>
      </w:r>
      <w:r>
        <w:rPr>
          <w:w w:val="85"/>
        </w:rPr>
        <w:t>,</w:t>
      </w:r>
      <w:r>
        <w:t>力求准确一致</w:t>
      </w:r>
      <w:r>
        <w:rPr>
          <w:w w:val="85"/>
        </w:rPr>
        <w:t>.</w:t>
      </w:r>
    </w:p>
    <w:p>
      <w:pPr>
        <w:pStyle w:val="BodyText"/>
        <w:spacing w:line="533" w:lineRule="exact"/>
        <w:ind w:left="1035"/>
      </w:pPr>
      <w:r>
        <w:rPr>
          <w:w w:val="105"/>
        </w:rPr>
        <w:t>③支座安装应在温度为 5℃～20℃地范围内进行</w:t>
      </w:r>
      <w:r>
        <w:rPr>
          <w:w w:val="95"/>
        </w:rPr>
        <w:t>.</w:t>
      </w:r>
    </w:p>
    <w:p>
      <w:pPr>
        <w:pStyle w:val="BodyText"/>
        <w:spacing w:before="210"/>
        <w:ind w:left="1035"/>
      </w:pPr>
      <w:r>
        <w:t>④橡胶支座与上下部结构间必须接触紧密</w:t>
      </w:r>
      <w:r>
        <w:rPr>
          <w:w w:val="85"/>
        </w:rPr>
        <w:t>,</w:t>
      </w:r>
      <w:r>
        <w:t>不得出现空隙</w:t>
      </w:r>
      <w:r>
        <w:rPr>
          <w:w w:val="85"/>
        </w:rPr>
        <w:t>.</w:t>
      </w:r>
    </w:p>
    <w:p>
      <w:pPr>
        <w:pStyle w:val="BodyText"/>
        <w:spacing w:before="214"/>
        <w:ind w:left="1035"/>
      </w:pPr>
      <w:r>
        <w:t>⑤橡胶支座水平安装</w:t>
      </w:r>
      <w:r>
        <w:rPr>
          <w:w w:val="85"/>
        </w:rPr>
        <w:t>.</w:t>
      </w:r>
    </w:p>
    <w:p>
      <w:pPr>
        <w:pStyle w:val="BodyText"/>
        <w:spacing w:before="211"/>
        <w:ind w:left="4226"/>
      </w:pPr>
      <w:r>
        <w:t>第三节 系梁、承台施工</w:t>
      </w:r>
    </w:p>
    <w:p>
      <w:pPr>
        <w:pStyle w:val="BodyText"/>
        <w:spacing w:before="211"/>
        <w:ind w:left="197"/>
      </w:pPr>
      <w:r>
        <w:t>一、基础开挖</w:t>
      </w:r>
    </w:p>
    <w:p>
      <w:pPr>
        <w:pStyle w:val="BodyText"/>
        <w:spacing w:before="214" w:line="333" w:lineRule="auto"/>
        <w:ind w:left="197" w:right="2709" w:firstLine="838"/>
      </w:pPr>
      <w:r>
        <w:rPr>
          <w:spacing w:val="11"/>
        </w:rPr>
        <w:t>先初步放样</w:t>
      </w:r>
      <w:r>
        <w:rPr>
          <w:spacing w:val="12"/>
          <w:w w:val="85"/>
        </w:rPr>
        <w:t>,</w:t>
      </w:r>
      <w:r>
        <w:rPr>
          <w:spacing w:val="-18"/>
        </w:rPr>
        <w:t xml:space="preserve">划出系梁和承台边界 </w:t>
      </w:r>
      <w:r>
        <w:rPr>
          <w:spacing w:val="16"/>
          <w:w w:val="85"/>
        </w:rPr>
        <w:t>,</w:t>
      </w:r>
      <w:r>
        <w:rPr>
          <w:spacing w:val="-18"/>
        </w:rPr>
        <w:t xml:space="preserve">用机械配合人工开挖 </w:t>
      </w:r>
      <w:r>
        <w:rPr>
          <w:spacing w:val="12"/>
          <w:w w:val="85"/>
        </w:rPr>
        <w:t>,</w:t>
      </w:r>
      <w:r>
        <w:rPr>
          <w:spacing w:val="-5"/>
        </w:rPr>
        <w:t>人工清</w:t>
      </w:r>
      <w:r>
        <w:rPr>
          <w:spacing w:val="-2"/>
        </w:rPr>
        <w:t>理四周及基底</w:t>
      </w:r>
      <w:r>
        <w:rPr>
          <w:w w:val="85"/>
        </w:rPr>
        <w:t>.</w:t>
      </w:r>
      <w:r>
        <w:rPr>
          <w:spacing w:val="-1"/>
        </w:rPr>
        <w:t>对基底进行夯实</w:t>
      </w:r>
      <w:r>
        <w:rPr>
          <w:w w:val="85"/>
        </w:rPr>
        <w:t>,</w:t>
      </w:r>
      <w:r>
        <w:rPr>
          <w:spacing w:val="-2"/>
        </w:rPr>
        <w:t>然后按图铺设砼垫层</w:t>
      </w:r>
      <w:r>
        <w:rPr>
          <w:w w:val="85"/>
        </w:rPr>
        <w:t>.</w:t>
      </w:r>
    </w:p>
    <w:p>
      <w:pPr>
        <w:pStyle w:val="BodyText"/>
        <w:spacing w:before="2"/>
        <w:ind w:left="197"/>
      </w:pPr>
      <w:r>
        <w:t>二、测量放样</w:t>
      </w:r>
    </w:p>
    <w:p>
      <w:pPr>
        <w:pStyle w:val="BodyText"/>
        <w:spacing w:before="215" w:line="333" w:lineRule="auto"/>
        <w:ind w:left="197" w:right="2697" w:firstLine="838"/>
        <w:jc w:val="both"/>
      </w:pPr>
      <w:r>
        <w:rPr>
          <w:spacing w:val="11"/>
          <w:w w:val="95"/>
        </w:rPr>
        <w:t>下部承台</w:t>
      </w:r>
      <w:r>
        <w:rPr>
          <w:spacing w:val="12"/>
          <w:w w:val="85"/>
        </w:rPr>
        <w:t>,</w:t>
      </w:r>
      <w:r>
        <w:rPr>
          <w:spacing w:val="6"/>
          <w:w w:val="95"/>
        </w:rPr>
        <w:t xml:space="preserve">系梁至墩台帽各部分开工前 </w:t>
      </w:r>
      <w:r>
        <w:rPr>
          <w:spacing w:val="12"/>
          <w:w w:val="85"/>
        </w:rPr>
        <w:t>,</w:t>
      </w:r>
      <w:r>
        <w:rPr>
          <w:spacing w:val="11"/>
          <w:w w:val="95"/>
        </w:rPr>
        <w:t>进行准确中线放样</w:t>
      </w:r>
      <w:r>
        <w:rPr>
          <w:spacing w:val="12"/>
          <w:w w:val="85"/>
        </w:rPr>
        <w:t>,</w:t>
      </w:r>
      <w:r>
        <w:rPr>
          <w:spacing w:val="-6"/>
          <w:w w:val="95"/>
        </w:rPr>
        <w:t>并在</w:t>
      </w:r>
      <w:r>
        <w:rPr>
          <w:w w:val="95"/>
        </w:rPr>
        <w:t>纵横轴线上引出控制桩</w:t>
      </w:r>
      <w:r>
        <w:rPr>
          <w:w w:val="85"/>
        </w:rPr>
        <w:t>,</w:t>
      </w:r>
      <w:r>
        <w:rPr>
          <w:w w:val="95"/>
        </w:rPr>
        <w:t>控制钢筋绑孔和模板调整</w:t>
      </w:r>
      <w:r>
        <w:rPr>
          <w:w w:val="85"/>
        </w:rPr>
        <w:t>,</w:t>
      </w:r>
      <w:r>
        <w:rPr>
          <w:spacing w:val="-3"/>
          <w:w w:val="95"/>
        </w:rPr>
        <w:t xml:space="preserve">严格控制好各部顶 </w:t>
      </w:r>
      <w:r>
        <w:rPr>
          <w:spacing w:val="-2"/>
        </w:rPr>
        <w:t>面标高</w:t>
      </w:r>
      <w:r>
        <w:rPr>
          <w:w w:val="85"/>
        </w:rPr>
        <w:t>.</w:t>
      </w:r>
    </w:p>
    <w:p>
      <w:pPr>
        <w:pStyle w:val="BodyText"/>
        <w:spacing w:before="6"/>
        <w:ind w:left="197"/>
      </w:pPr>
      <w:r>
        <w:t>三、钢筋下料成型及绑孔</w:t>
      </w:r>
    </w:p>
    <w:p>
      <w:pPr>
        <w:pStyle w:val="BodyText"/>
        <w:spacing w:before="210" w:line="333" w:lineRule="auto"/>
        <w:ind w:left="197" w:right="2697" w:firstLine="838"/>
        <w:jc w:val="both"/>
      </w:pPr>
      <w:r>
        <w:rPr>
          <w:spacing w:val="6"/>
          <w:w w:val="95"/>
        </w:rPr>
        <w:t xml:space="preserve">钢筋由钢筋班集中下料成型 </w:t>
      </w:r>
      <w:r>
        <w:rPr>
          <w:spacing w:val="12"/>
          <w:w w:val="85"/>
        </w:rPr>
        <w:t>,</w:t>
      </w:r>
      <w:r>
        <w:rPr>
          <w:spacing w:val="11"/>
          <w:w w:val="95"/>
        </w:rPr>
        <w:t>编号堆放</w:t>
      </w:r>
      <w:r>
        <w:rPr>
          <w:spacing w:val="12"/>
          <w:w w:val="85"/>
        </w:rPr>
        <w:t>,</w:t>
      </w:r>
      <w:r>
        <w:rPr>
          <w:spacing w:val="11"/>
          <w:w w:val="95"/>
        </w:rPr>
        <w:t>运输至作业现场</w:t>
      </w:r>
      <w:r>
        <w:rPr>
          <w:spacing w:val="12"/>
          <w:w w:val="85"/>
        </w:rPr>
        <w:t>,</w:t>
      </w:r>
      <w:r>
        <w:rPr>
          <w:w w:val="95"/>
        </w:rPr>
        <w:t>进行绑孔</w:t>
      </w:r>
      <w:r>
        <w:rPr>
          <w:w w:val="85"/>
        </w:rPr>
        <w:t>.</w:t>
      </w:r>
      <w:r>
        <w:rPr>
          <w:w w:val="95"/>
        </w:rPr>
        <w:t>钢筋均应有出厂质量证明书或试验资料方可使用</w:t>
      </w:r>
      <w:r>
        <w:rPr>
          <w:w w:val="85"/>
        </w:rPr>
        <w:t>.</w:t>
      </w:r>
      <w:r>
        <w:rPr>
          <w:spacing w:val="-3"/>
          <w:w w:val="95"/>
        </w:rPr>
        <w:t xml:space="preserve">钢筋绑扎严格按 </w:t>
      </w:r>
      <w:r>
        <w:rPr>
          <w:spacing w:val="5"/>
        </w:rPr>
        <w:t>图纸进行现场放样绑扎</w:t>
      </w:r>
      <w:r>
        <w:rPr>
          <w:spacing w:val="5"/>
          <w:w w:val="85"/>
        </w:rPr>
        <w:t>,</w:t>
      </w:r>
      <w:r>
        <w:t>绑扎中注意钢筋位置、搭接长度及接头地错开</w:t>
      </w:r>
      <w:r>
        <w:rPr>
          <w:w w:val="85"/>
        </w:rPr>
        <w:t>.</w:t>
      </w:r>
      <w:r>
        <w:rPr>
          <w:spacing w:val="-2"/>
        </w:rPr>
        <w:t>钢筋绑扎成型后</w:t>
      </w:r>
      <w:r>
        <w:rPr>
          <w:w w:val="85"/>
        </w:rPr>
        <w:t>,</w:t>
      </w:r>
      <w:r>
        <w:rPr>
          <w:spacing w:val="-2"/>
        </w:rPr>
        <w:t>按要求进行验收</w:t>
      </w:r>
      <w:r>
        <w:rPr>
          <w:w w:val="85"/>
        </w:rPr>
        <w:t>.</w:t>
      </w:r>
    </w:p>
    <w:p>
      <w:pPr>
        <w:pStyle w:val="BodyText"/>
        <w:spacing w:before="8"/>
        <w:ind w:left="197"/>
      </w:pPr>
      <w:r>
        <w:t>四、支模板</w:t>
      </w:r>
    </w:p>
    <w:p>
      <w:pPr>
        <w:pStyle w:val="BodyText"/>
        <w:spacing w:before="214"/>
        <w:ind w:left="1035"/>
      </w:pPr>
      <w:r>
        <w:t>承台和系梁模板均采用万能组合钢模拼装</w:t>
      </w:r>
      <w:r>
        <w:rPr>
          <w:w w:val="85"/>
        </w:rPr>
        <w:t>,</w:t>
      </w:r>
      <w:r>
        <w:t>用槽钢或角铁做肋</w:t>
      </w:r>
      <w:r>
        <w:rPr>
          <w:w w:val="85"/>
        </w:rPr>
        <w:t>.</w:t>
      </w:r>
      <w:r>
        <w:t>底</w:t>
      </w:r>
    </w:p>
    <w:p>
      <w:pPr>
        <w:spacing w:after="0"/>
        <w:sectPr>
          <w:pgSz w:w="17860" w:h="25260"/>
          <w:pgMar w:top="1860" w:right="0" w:bottom="280" w:left="2500" w:header="708" w:footer="708"/>
          <w:pgNumType w:start="35"/>
          <w:cols w:space="708"/>
        </w:sectPr>
      </w:pPr>
    </w:p>
    <w:p>
      <w:pPr>
        <w:pStyle w:val="BodyText"/>
        <w:spacing w:before="102" w:line="333" w:lineRule="auto"/>
        <w:ind w:left="197" w:right="2686"/>
      </w:pPr>
      <w:r>
        <w:drawing>
          <wp:anchor distT="0" distB="0" distL="0" distR="0" simplePos="0" relativeHeight="251695104" behindDoc="1" locked="0" layoutInCell="1" allowOverlap="1">
            <wp:simplePos x="0" y="0"/>
            <wp:positionH relativeFrom="page">
              <wp:posOffset>0</wp:posOffset>
            </wp:positionH>
            <wp:positionV relativeFrom="page">
              <wp:posOffset>0</wp:posOffset>
            </wp:positionV>
            <wp:extent cx="11340845" cy="15849600"/>
            <wp:effectExtent l="0" t="0" r="0" b="0"/>
            <wp:wrapNone/>
            <wp:docPr id="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w w:val="95"/>
        </w:rPr>
        <w:t>口、中部、上部均用φ20 对拉螺杆,外侧用方木支撑固定.墩身采用工</w:t>
      </w:r>
      <w:r>
        <w:t>厂加工地定型钢模板</w:t>
      </w:r>
      <w:r>
        <w:rPr>
          <w:w w:val="95"/>
        </w:rPr>
        <w:t>.</w:t>
      </w:r>
    </w:p>
    <w:p>
      <w:pPr>
        <w:pStyle w:val="BodyText"/>
        <w:spacing w:before="5"/>
        <w:ind w:left="1035"/>
      </w:pPr>
      <w:r>
        <w:t>盖梁、台帽模板均采用大尺寸钢模板</w:t>
      </w:r>
      <w:r>
        <w:rPr>
          <w:w w:val="85"/>
        </w:rPr>
        <w:t>.</w:t>
      </w:r>
    </w:p>
    <w:p>
      <w:pPr>
        <w:pStyle w:val="BodyText"/>
        <w:spacing w:before="211" w:line="333" w:lineRule="auto"/>
        <w:ind w:left="197" w:right="2733" w:firstLine="838"/>
      </w:pPr>
      <w:r>
        <w:rPr>
          <w:spacing w:val="5"/>
          <w:w w:val="95"/>
        </w:rPr>
        <w:t>模板拼装时严格按照设计图纸尺寸作业</w:t>
      </w:r>
      <w:r>
        <w:rPr>
          <w:spacing w:val="5"/>
          <w:w w:val="85"/>
        </w:rPr>
        <w:t>,</w:t>
      </w:r>
      <w:r>
        <w:rPr>
          <w:spacing w:val="-2"/>
          <w:w w:val="95"/>
        </w:rPr>
        <w:t xml:space="preserve">垂直度、轴线偏差、标 </w:t>
      </w:r>
      <w:r>
        <w:rPr>
          <w:spacing w:val="-2"/>
        </w:rPr>
        <w:t>高均应满足技术规范规定</w:t>
      </w:r>
      <w:r>
        <w:rPr>
          <w:w w:val="85"/>
        </w:rPr>
        <w:t>.</w:t>
      </w:r>
    </w:p>
    <w:p>
      <w:pPr>
        <w:pStyle w:val="BodyText"/>
        <w:spacing w:before="5" w:line="333" w:lineRule="auto"/>
        <w:ind w:left="197" w:right="2692" w:firstLine="838"/>
        <w:jc w:val="both"/>
      </w:pPr>
      <w:r>
        <w:rPr>
          <w:spacing w:val="1"/>
          <w:w w:val="95"/>
        </w:rPr>
        <w:t>盖梁、台帽施工中</w:t>
      </w:r>
      <w:r>
        <w:rPr>
          <w:w w:val="85"/>
        </w:rPr>
        <w:t>,</w:t>
      </w:r>
      <w:r>
        <w:rPr>
          <w:spacing w:val="1"/>
          <w:w w:val="95"/>
        </w:rPr>
        <w:t>及碗扣式支架做支架基础</w:t>
      </w:r>
      <w:r>
        <w:rPr>
          <w:w w:val="85"/>
        </w:rPr>
        <w:t>,</w:t>
      </w:r>
      <w:r>
        <w:rPr>
          <w:spacing w:val="-2"/>
          <w:w w:val="95"/>
        </w:rPr>
        <w:t xml:space="preserve">支架支撑于系梁或 </w:t>
      </w:r>
      <w:r>
        <w:rPr>
          <w:spacing w:val="10"/>
          <w:w w:val="95"/>
        </w:rPr>
        <w:t>承台上</w:t>
      </w:r>
      <w:r>
        <w:rPr>
          <w:spacing w:val="12"/>
          <w:w w:val="85"/>
        </w:rPr>
        <w:t>.</w:t>
      </w:r>
      <w:r>
        <w:rPr>
          <w:spacing w:val="13"/>
          <w:w w:val="95"/>
        </w:rPr>
        <w:t xml:space="preserve">支架顶用工字钢作横梁 </w:t>
      </w:r>
      <w:r>
        <w:rPr>
          <w:spacing w:val="12"/>
          <w:w w:val="85"/>
        </w:rPr>
        <w:t>,</w:t>
      </w:r>
      <w:r>
        <w:rPr>
          <w:spacing w:val="10"/>
          <w:w w:val="95"/>
        </w:rPr>
        <w:t>上面铺设底模</w:t>
      </w:r>
      <w:r>
        <w:rPr>
          <w:spacing w:val="12"/>
          <w:w w:val="85"/>
        </w:rPr>
        <w:t>,</w:t>
      </w:r>
      <w:r>
        <w:rPr>
          <w:w w:val="95"/>
        </w:rPr>
        <w:t>然后进行侧模地拼装</w:t>
      </w:r>
      <w:r>
        <w:t>工作</w:t>
      </w:r>
      <w:r>
        <w:rPr>
          <w:w w:val="85"/>
        </w:rPr>
        <w:t>.</w:t>
      </w:r>
    </w:p>
    <w:p>
      <w:pPr>
        <w:pStyle w:val="BodyText"/>
        <w:spacing w:before="7"/>
        <w:ind w:left="197"/>
      </w:pPr>
      <w:r>
        <w:t>五、浇注砼</w:t>
      </w:r>
    </w:p>
    <w:p>
      <w:pPr>
        <w:pStyle w:val="BodyText"/>
        <w:spacing w:before="211" w:line="333" w:lineRule="auto"/>
        <w:ind w:left="197" w:right="2692" w:firstLine="838"/>
        <w:jc w:val="both"/>
      </w:pPr>
      <w:r>
        <w:rPr>
          <w:w w:val="95"/>
        </w:rPr>
        <w:t>钢筋、模板经监理工程师检查合格后</w:t>
      </w:r>
      <w:r>
        <w:rPr>
          <w:w w:val="85"/>
        </w:rPr>
        <w:t>,</w:t>
      </w:r>
      <w:r>
        <w:rPr>
          <w:w w:val="95"/>
        </w:rPr>
        <w:t>开始浇注砼</w:t>
      </w:r>
      <w:r>
        <w:rPr>
          <w:w w:val="85"/>
        </w:rPr>
        <w:t>.</w:t>
      </w:r>
      <w:r>
        <w:rPr>
          <w:spacing w:val="-3"/>
          <w:w w:val="95"/>
        </w:rPr>
        <w:t xml:space="preserve">砼采取集中拌 </w:t>
      </w:r>
      <w:r>
        <w:rPr>
          <w:spacing w:val="10"/>
        </w:rPr>
        <w:t>合</w:t>
      </w:r>
      <w:r>
        <w:rPr>
          <w:spacing w:val="12"/>
          <w:w w:val="85"/>
        </w:rPr>
        <w:t>,</w:t>
      </w:r>
      <w:r>
        <w:rPr>
          <w:spacing w:val="10"/>
        </w:rPr>
        <w:t>罐车运输</w:t>
      </w:r>
      <w:r>
        <w:rPr>
          <w:spacing w:val="12"/>
          <w:w w:val="85"/>
        </w:rPr>
        <w:t>.</w:t>
      </w:r>
      <w:r>
        <w:rPr>
          <w:spacing w:val="-14"/>
        </w:rPr>
        <w:t xml:space="preserve">拌合中严格控制材料计量 </w:t>
      </w:r>
      <w:r>
        <w:rPr>
          <w:spacing w:val="12"/>
          <w:w w:val="85"/>
        </w:rPr>
        <w:t>,</w:t>
      </w:r>
      <w:r>
        <w:t>并对拌合出地砼进行坍落度测定</w:t>
      </w:r>
      <w:r>
        <w:rPr>
          <w:w w:val="85"/>
        </w:rPr>
        <w:t>.</w:t>
      </w:r>
    </w:p>
    <w:p>
      <w:pPr>
        <w:pStyle w:val="BodyText"/>
        <w:spacing w:before="6" w:line="333" w:lineRule="auto"/>
        <w:ind w:left="197" w:right="2689" w:firstLine="838"/>
        <w:jc w:val="both"/>
      </w:pPr>
      <w:r>
        <w:rPr>
          <w:spacing w:val="-5"/>
        </w:rPr>
        <w:t xml:space="preserve">承台、系梁、墩台柱和墩台帽均采用吊车吊斗浇注 </w:t>
      </w:r>
      <w:r>
        <w:rPr>
          <w:spacing w:val="5"/>
          <w:w w:val="85"/>
        </w:rPr>
        <w:t>.</w:t>
      </w:r>
      <w:r>
        <w:t>浇注中控制</w:t>
      </w:r>
      <w:r>
        <w:rPr>
          <w:spacing w:val="6"/>
          <w:w w:val="95"/>
        </w:rPr>
        <w:t>好每层浇注厚度</w:t>
      </w:r>
      <w:r>
        <w:rPr>
          <w:spacing w:val="8"/>
          <w:w w:val="85"/>
        </w:rPr>
        <w:t>,</w:t>
      </w:r>
      <w:r>
        <w:rPr>
          <w:spacing w:val="6"/>
          <w:w w:val="95"/>
        </w:rPr>
        <w:t>防止漏振和过振</w:t>
      </w:r>
      <w:r>
        <w:rPr>
          <w:spacing w:val="5"/>
          <w:w w:val="85"/>
        </w:rPr>
        <w:t>,</w:t>
      </w:r>
      <w:r>
        <w:rPr>
          <w:spacing w:val="6"/>
          <w:w w:val="95"/>
        </w:rPr>
        <w:t>保证砼密实度</w:t>
      </w:r>
      <w:r>
        <w:rPr>
          <w:spacing w:val="9"/>
          <w:w w:val="85"/>
        </w:rPr>
        <w:t>.</w:t>
      </w:r>
      <w:r>
        <w:rPr>
          <w:spacing w:val="6"/>
          <w:w w:val="95"/>
        </w:rPr>
        <w:t>砼浇注要连续进行</w:t>
      </w:r>
      <w:r>
        <w:rPr>
          <w:spacing w:val="-15"/>
          <w:w w:val="85"/>
        </w:rPr>
        <w:t xml:space="preserve">, </w:t>
      </w:r>
      <w:r>
        <w:rPr>
          <w:w w:val="95"/>
        </w:rPr>
        <w:t>中间因故间断不能超过前层砼地初凝时间</w:t>
      </w:r>
      <w:r>
        <w:rPr>
          <w:w w:val="85"/>
        </w:rPr>
        <w:t>,</w:t>
      </w:r>
      <w:r>
        <w:rPr>
          <w:w w:val="95"/>
        </w:rPr>
        <w:t>砼浇注到顶面</w:t>
      </w:r>
      <w:r>
        <w:rPr>
          <w:w w:val="85"/>
        </w:rPr>
        <w:t>,</w:t>
      </w:r>
      <w:r>
        <w:rPr>
          <w:w w:val="95"/>
        </w:rPr>
        <w:t xml:space="preserve">应按要求修 </w:t>
      </w:r>
      <w:r>
        <w:rPr>
          <w:spacing w:val="-1"/>
        </w:rPr>
        <w:t>整、抹平</w:t>
      </w:r>
      <w:r>
        <w:rPr>
          <w:w w:val="85"/>
        </w:rPr>
        <w:t>.</w:t>
      </w:r>
    </w:p>
    <w:p>
      <w:pPr>
        <w:pStyle w:val="BodyText"/>
        <w:spacing w:before="7"/>
        <w:ind w:left="197"/>
      </w:pPr>
      <w:r>
        <w:t>六、养生</w:t>
      </w:r>
    </w:p>
    <w:p>
      <w:pPr>
        <w:pStyle w:val="BodyText"/>
        <w:spacing w:before="214" w:line="333" w:lineRule="auto"/>
        <w:ind w:left="197" w:right="5685" w:firstLine="838"/>
      </w:pPr>
      <w:r>
        <w:rPr>
          <w:w w:val="95"/>
        </w:rPr>
        <w:t>砼浇注后要及时覆盖养生</w:t>
      </w:r>
      <w:r>
        <w:rPr>
          <w:w w:val="85"/>
        </w:rPr>
        <w:t>,</w:t>
      </w:r>
      <w:r>
        <w:rPr>
          <w:w w:val="95"/>
        </w:rPr>
        <w:t>经常保持砼表面湿润</w:t>
      </w:r>
      <w:r>
        <w:rPr>
          <w:w w:val="85"/>
        </w:rPr>
        <w:t xml:space="preserve">. </w:t>
      </w:r>
      <w:r>
        <w:t>七、模板拆除</w:t>
      </w:r>
    </w:p>
    <w:p>
      <w:pPr>
        <w:pStyle w:val="BodyText"/>
        <w:spacing w:before="2" w:line="333" w:lineRule="auto"/>
        <w:ind w:left="197" w:right="2684" w:firstLine="838"/>
        <w:jc w:val="both"/>
      </w:pPr>
      <w:r>
        <w:rPr>
          <w:spacing w:val="-7"/>
        </w:rPr>
        <w:t xml:space="preserve">模板拆除按照结构地不同和砼规定强度来决定 </w:t>
      </w:r>
      <w:r>
        <w:rPr>
          <w:spacing w:val="5"/>
          <w:w w:val="95"/>
        </w:rPr>
        <w:t>,</w:t>
      </w:r>
      <w:r>
        <w:t>承台和系梁达到</w:t>
      </w:r>
      <w:r>
        <w:rPr>
          <w:spacing w:val="6"/>
        </w:rPr>
        <w:t xml:space="preserve">强度地 </w:t>
      </w:r>
      <w:r>
        <w:rPr>
          <w:spacing w:val="-3"/>
          <w:w w:val="115"/>
        </w:rPr>
        <w:t>50%</w:t>
      </w:r>
      <w:r>
        <w:rPr>
          <w:spacing w:val="-2"/>
        </w:rPr>
        <w:t>即可拆模板</w:t>
      </w:r>
      <w:r>
        <w:rPr>
          <w:w w:val="95"/>
        </w:rPr>
        <w:t>,</w:t>
      </w:r>
      <w:r>
        <w:rPr>
          <w:spacing w:val="5"/>
        </w:rPr>
        <w:t>墩身和盖梁底模需达到设计强度</w:t>
      </w:r>
      <w:r>
        <w:rPr>
          <w:spacing w:val="-2"/>
          <w:w w:val="115"/>
        </w:rPr>
        <w:t>70%</w:t>
      </w:r>
      <w:r>
        <w:rPr>
          <w:spacing w:val="-4"/>
        </w:rPr>
        <w:t>以上方</w:t>
      </w:r>
      <w:r>
        <w:rPr>
          <w:spacing w:val="-1"/>
        </w:rPr>
        <w:t>能拆除模板</w:t>
      </w:r>
      <w:r>
        <w:rPr>
          <w:w w:val="95"/>
        </w:rPr>
        <w:t>.</w:t>
      </w:r>
    </w:p>
    <w:p>
      <w:pPr>
        <w:pStyle w:val="BodyText"/>
        <w:spacing w:before="7"/>
        <w:ind w:left="1035"/>
      </w:pPr>
      <w:r>
        <w:t>模板拆除时要小心按顺序拆卸</w:t>
      </w:r>
      <w:r>
        <w:rPr>
          <w:w w:val="85"/>
        </w:rPr>
        <w:t>,</w:t>
      </w:r>
      <w:r>
        <w:t>防止撬坏模板和碰坏结构</w:t>
      </w:r>
      <w:r>
        <w:rPr>
          <w:w w:val="85"/>
        </w:rPr>
        <w:t>.</w:t>
      </w:r>
    </w:p>
    <w:p>
      <w:pPr>
        <w:pStyle w:val="BodyText"/>
        <w:spacing w:before="214" w:line="386" w:lineRule="auto"/>
        <w:ind w:left="197" w:right="7135" w:firstLine="4446"/>
      </w:pPr>
      <w:r>
        <w:t>第四节 空心板施工一、空心板施工工艺流程</w:t>
      </w:r>
    </w:p>
    <w:p>
      <w:pPr>
        <w:pStyle w:val="BodyText"/>
        <w:spacing w:before="35" w:line="400" w:lineRule="auto"/>
        <w:ind w:left="197" w:right="2770" w:firstLine="838"/>
      </w:pPr>
      <w:r>
        <w:rPr>
          <w:spacing w:val="-1"/>
          <w:w w:val="95"/>
        </w:rPr>
        <w:t xml:space="preserve">预应力混凝土空心板施工顺序为：钢筋配料、绑扎→模板安装→ </w:t>
      </w:r>
      <w:r>
        <w:rPr>
          <w:w w:val="95"/>
        </w:rPr>
        <w:t>浇筑空心板混凝土→张拉预应力钢束→压浆→架设空心板→现浇桥面</w:t>
      </w:r>
    </w:p>
    <w:p>
      <w:pPr>
        <w:spacing w:after="0" w:line="400" w:lineRule="auto"/>
        <w:sectPr>
          <w:pgSz w:w="17860" w:h="25260"/>
          <w:pgMar w:top="1860" w:right="0" w:bottom="280" w:left="2500" w:header="708" w:footer="708"/>
          <w:pgNumType w:start="36"/>
          <w:cols w:space="708"/>
        </w:sectPr>
      </w:pPr>
    </w:p>
    <w:p>
      <w:pPr>
        <w:pStyle w:val="BodyText"/>
        <w:spacing w:before="101" w:line="400" w:lineRule="auto"/>
        <w:ind w:left="197" w:right="10538"/>
      </w:pPr>
      <w:r>
        <w:drawing>
          <wp:anchor distT="0" distB="0" distL="0" distR="0" simplePos="0" relativeHeight="251696128" behindDoc="1" locked="0" layoutInCell="1" allowOverlap="1">
            <wp:simplePos x="0" y="0"/>
            <wp:positionH relativeFrom="page">
              <wp:posOffset>0</wp:posOffset>
            </wp:positionH>
            <wp:positionV relativeFrom="page">
              <wp:posOffset>0</wp:posOffset>
            </wp:positionV>
            <wp:extent cx="11340845" cy="15849600"/>
            <wp:effectExtent l="0" t="0" r="0" b="0"/>
            <wp:wrapNone/>
            <wp:docPr id="5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w w:val="95"/>
        </w:rPr>
        <w:t>板及湿接缝→桥面系施工</w:t>
      </w:r>
      <w:r>
        <w:rPr>
          <w:w w:val="85"/>
        </w:rPr>
        <w:t xml:space="preserve">. </w:t>
      </w:r>
      <w:r>
        <w:t>1、模板制作</w:t>
      </w:r>
    </w:p>
    <w:p>
      <w:pPr>
        <w:pStyle w:val="BodyText"/>
        <w:spacing w:before="3"/>
        <w:ind w:left="1035"/>
      </w:pPr>
      <w:r>
        <w:t>①底模</w:t>
      </w:r>
    </w:p>
    <w:p>
      <w:pPr>
        <w:pStyle w:val="BodyText"/>
        <w:spacing w:before="361"/>
        <w:ind w:left="1035"/>
      </w:pPr>
      <w:r>
        <w:rPr>
          <w:spacing w:val="-4"/>
          <w:w w:val="95"/>
        </w:rPr>
        <w:t>利用预制台座顶面作为空心板预制底模.台座两侧各设一道</w:t>
      </w:r>
      <w:r>
        <w:rPr>
          <w:spacing w:val="-1"/>
          <w:w w:val="95"/>
        </w:rPr>
        <w:t>L75×</w:t>
      </w:r>
    </w:p>
    <w:p>
      <w:pPr>
        <w:pStyle w:val="BodyText"/>
        <w:spacing w:before="362"/>
        <w:ind w:left="197"/>
      </w:pPr>
      <w:r>
        <w:rPr>
          <w:w w:val="120"/>
        </w:rPr>
        <w:t>75mm</w:t>
      </w:r>
      <w:r>
        <w:rPr>
          <w:spacing w:val="-116"/>
          <w:w w:val="120"/>
        </w:rPr>
        <w:t xml:space="preserve"> </w:t>
      </w:r>
      <w:r>
        <w:t>护边角钢</w:t>
      </w:r>
      <w:r>
        <w:rPr>
          <w:w w:val="95"/>
        </w:rPr>
        <w:t>,</w:t>
      </w:r>
      <w:r>
        <w:rPr>
          <w:spacing w:val="-6"/>
        </w:rPr>
        <w:t xml:space="preserve">在底模地两端预制梁吊点处预留 </w:t>
      </w:r>
      <w:r>
        <w:rPr>
          <w:w w:val="120"/>
        </w:rPr>
        <w:t>40cm</w:t>
      </w:r>
      <w:r>
        <w:rPr>
          <w:spacing w:val="-121"/>
          <w:w w:val="120"/>
        </w:rPr>
        <w:t xml:space="preserve"> </w:t>
      </w:r>
      <w:r>
        <w:rPr>
          <w:spacing w:val="-1"/>
        </w:rPr>
        <w:t>宽槽口</w:t>
      </w:r>
      <w:r>
        <w:rPr>
          <w:w w:val="95"/>
        </w:rPr>
        <w:t>,</w:t>
      </w:r>
      <w:r>
        <w:t>安放</w:t>
      </w:r>
    </w:p>
    <w:p>
      <w:pPr>
        <w:pStyle w:val="BodyText"/>
        <w:spacing w:before="362"/>
        <w:ind w:left="197"/>
      </w:pPr>
      <w:r>
        <w:rPr>
          <w:w w:val="115"/>
        </w:rPr>
        <w:t>2cm 厚活动钢板便于空心板吊装</w:t>
      </w:r>
      <w:r>
        <w:rPr>
          <w:w w:val="95"/>
        </w:rPr>
        <w:t>.</w:t>
      </w:r>
    </w:p>
    <w:p>
      <w:pPr>
        <w:pStyle w:val="BodyText"/>
        <w:spacing w:before="363" w:line="400" w:lineRule="auto"/>
        <w:ind w:left="197" w:right="2685" w:firstLine="838"/>
      </w:pPr>
      <w:r>
        <w:rPr>
          <w:w w:val="95"/>
        </w:rPr>
        <w:t>为消除施加预应力后梁体产生地上拱度影响</w:t>
      </w:r>
      <w:r>
        <w:rPr>
          <w:w w:val="85"/>
        </w:rPr>
        <w:t>,</w:t>
      </w:r>
      <w:r>
        <w:rPr>
          <w:spacing w:val="1"/>
          <w:w w:val="95"/>
        </w:rPr>
        <w:t>在底模上预留反拱</w:t>
      </w:r>
      <w:r>
        <w:rPr>
          <w:spacing w:val="-15"/>
          <w:w w:val="85"/>
        </w:rPr>
        <w:t xml:space="preserve">, </w:t>
      </w:r>
      <w:r>
        <w:rPr>
          <w:spacing w:val="-2"/>
        </w:rPr>
        <w:t>反拱按二次抛物线设置</w:t>
      </w:r>
      <w:r>
        <w:rPr>
          <w:w w:val="85"/>
        </w:rPr>
        <w:t>.</w:t>
      </w:r>
    </w:p>
    <w:p>
      <w:pPr>
        <w:pStyle w:val="BodyText"/>
        <w:spacing w:before="3"/>
        <w:ind w:left="1035"/>
      </w:pPr>
      <w:r>
        <w:t>②侧模</w:t>
      </w:r>
    </w:p>
    <w:p>
      <w:pPr>
        <w:pStyle w:val="BodyText"/>
        <w:spacing w:before="361" w:line="400" w:lineRule="auto"/>
        <w:ind w:left="197" w:right="2684" w:firstLine="838"/>
        <w:jc w:val="both"/>
      </w:pPr>
      <w:r>
        <w:rPr>
          <w:spacing w:val="2"/>
          <w:w w:val="95"/>
        </w:rPr>
        <w:t xml:space="preserve">采用定型钢模板,由专业生产厂家加工制作 .保证面板地平整度, </w:t>
      </w:r>
      <w:r>
        <w:rPr>
          <w:w w:val="95"/>
        </w:rPr>
        <w:t>检验〈</w:t>
      </w:r>
      <w:r>
        <w:rPr>
          <w:w w:val="115"/>
        </w:rPr>
        <w:t>1mm/2m；</w:t>
      </w:r>
      <w:r>
        <w:rPr>
          <w:spacing w:val="18"/>
          <w:w w:val="95"/>
        </w:rPr>
        <w:t xml:space="preserve">面板与背筋焊缝采用 </w:t>
      </w:r>
      <w:r>
        <w:rPr>
          <w:w w:val="115"/>
        </w:rPr>
        <w:t>200*30mm</w:t>
      </w:r>
      <w:r>
        <w:rPr>
          <w:spacing w:val="160"/>
          <w:w w:val="115"/>
        </w:rPr>
        <w:t xml:space="preserve"> </w:t>
      </w:r>
      <w:r>
        <w:rPr>
          <w:spacing w:val="-2"/>
          <w:w w:val="95"/>
        </w:rPr>
        <w:t>断焊,背筋与背筋</w:t>
      </w:r>
      <w:r>
        <w:rPr>
          <w:spacing w:val="-1"/>
          <w:w w:val="95"/>
        </w:rPr>
        <w:t>采用全焊.并考虑到拼拆方便,设计时,在底部设置滚动轮,调节丝杠,偏</w:t>
      </w:r>
      <w:r>
        <w:rPr>
          <w:spacing w:val="-3"/>
          <w:w w:val="95"/>
        </w:rPr>
        <w:t>心吊钩,对安放附着振动器地部位予以加强.</w:t>
      </w:r>
    </w:p>
    <w:p>
      <w:pPr>
        <w:pStyle w:val="BodyText"/>
        <w:spacing w:line="458" w:lineRule="exact"/>
        <w:ind w:left="1035"/>
      </w:pPr>
      <w:r>
        <w:t>③内模</w:t>
      </w:r>
    </w:p>
    <w:p>
      <w:pPr>
        <w:pStyle w:val="BodyText"/>
        <w:spacing w:before="398" w:line="417" w:lineRule="auto"/>
        <w:ind w:left="197" w:right="2691" w:firstLine="838"/>
        <w:jc w:val="both"/>
      </w:pPr>
      <w:r>
        <w:rPr>
          <w:spacing w:val="-1"/>
          <w:w w:val="95"/>
        </w:rPr>
        <w:t xml:space="preserve">采用专业生产厂家制作地定型钢模板.为便于拆模,内模采用定型 </w:t>
      </w:r>
      <w:r>
        <w:rPr>
          <w:spacing w:val="8"/>
        </w:rPr>
        <w:t>组合钢模组拼</w:t>
      </w:r>
      <w:r>
        <w:rPr>
          <w:spacing w:val="8"/>
          <w:w w:val="95"/>
        </w:rPr>
        <w:t>,</w:t>
      </w:r>
      <w:r>
        <w:rPr>
          <w:spacing w:val="8"/>
        </w:rPr>
        <w:t>转角和异型部分特制</w:t>
      </w:r>
      <w:r>
        <w:rPr>
          <w:spacing w:val="12"/>
          <w:w w:val="95"/>
        </w:rPr>
        <w:t>,</w:t>
      </w:r>
      <w:r>
        <w:rPr>
          <w:spacing w:val="7"/>
        </w:rPr>
        <w:t>用</w:t>
      </w:r>
      <w:r>
        <w:rPr>
          <w:spacing w:val="9"/>
        </w:rPr>
        <w:t>U</w:t>
      </w:r>
      <w:r>
        <w:rPr>
          <w:spacing w:val="8"/>
        </w:rPr>
        <w:t>型钢卡联接</w:t>
      </w:r>
      <w:r>
        <w:rPr>
          <w:spacing w:val="12"/>
          <w:w w:val="95"/>
        </w:rPr>
        <w:t>,</w:t>
      </w:r>
      <w:r>
        <w:rPr>
          <w:spacing w:val="9"/>
        </w:rPr>
        <w:t>每隔</w:t>
      </w:r>
      <w:r>
        <w:t>70cm</w:t>
      </w:r>
      <w:r>
        <w:rPr>
          <w:spacing w:val="-6"/>
        </w:rPr>
        <w:t>设一</w:t>
      </w:r>
      <w:r>
        <w:rPr>
          <w:spacing w:val="-1"/>
          <w:w w:val="110"/>
        </w:rPr>
        <w:t>道支撑骨架</w:t>
      </w:r>
      <w:r>
        <w:rPr>
          <w:w w:val="95"/>
        </w:rPr>
        <w:t>,</w:t>
      </w:r>
      <w:r>
        <w:rPr>
          <w:spacing w:val="-2"/>
          <w:w w:val="110"/>
        </w:rPr>
        <w:t>支撑骨架与钢模间用搭扣螺栓联接</w:t>
      </w:r>
      <w:r>
        <w:rPr>
          <w:w w:val="95"/>
        </w:rPr>
        <w:t>.</w:t>
      </w:r>
    </w:p>
    <w:p>
      <w:pPr>
        <w:pStyle w:val="BodyText"/>
        <w:spacing w:before="86" w:line="400" w:lineRule="auto"/>
        <w:ind w:left="197" w:right="2677" w:firstLine="838"/>
        <w:jc w:val="both"/>
      </w:pPr>
      <w:r>
        <w:rPr>
          <w:w w:val="95"/>
        </w:rPr>
        <w:t>内模在外面分段组拼成一整体</w:t>
      </w:r>
      <w:r>
        <w:rPr>
          <w:w w:val="85"/>
        </w:rPr>
        <w:t>,</w:t>
      </w:r>
      <w:r>
        <w:rPr>
          <w:spacing w:val="1"/>
          <w:w w:val="95"/>
        </w:rPr>
        <w:t>用龙门吊安装就位</w:t>
      </w:r>
      <w:r>
        <w:rPr>
          <w:w w:val="85"/>
        </w:rPr>
        <w:t>,</w:t>
      </w:r>
      <w:r>
        <w:rPr>
          <w:w w:val="95"/>
        </w:rPr>
        <w:t>内模底支撑在 与梁体同配合比地水泥柱上</w:t>
      </w:r>
      <w:r>
        <w:rPr>
          <w:w w:val="85"/>
        </w:rPr>
        <w:t>,</w:t>
      </w:r>
      <w:r>
        <w:rPr>
          <w:w w:val="95"/>
        </w:rPr>
        <w:t>侧板用钢筋定位</w:t>
      </w:r>
      <w:r>
        <w:rPr>
          <w:w w:val="85"/>
        </w:rPr>
        <w:t>,</w:t>
      </w:r>
      <w:r>
        <w:rPr>
          <w:w w:val="95"/>
        </w:rPr>
        <w:t>上侧设压杠以控制其上 浮</w:t>
      </w:r>
      <w:r>
        <w:rPr>
          <w:w w:val="85"/>
        </w:rPr>
        <w:t>.</w:t>
      </w:r>
      <w:r>
        <w:rPr>
          <w:spacing w:val="-2"/>
          <w:w w:val="95"/>
        </w:rPr>
        <w:t>为方便底板混凝土施工</w:t>
      </w:r>
      <w:r>
        <w:rPr>
          <w:w w:val="85"/>
        </w:rPr>
        <w:t>,</w:t>
      </w:r>
      <w:r>
        <w:rPr>
          <w:spacing w:val="-9"/>
          <w:w w:val="95"/>
        </w:rPr>
        <w:t>内模顶板、底板均预留开口</w:t>
      </w:r>
      <w:r>
        <w:rPr>
          <w:w w:val="85"/>
        </w:rPr>
        <w:t>,</w:t>
      </w:r>
      <w:r>
        <w:rPr>
          <w:spacing w:val="-3"/>
          <w:w w:val="95"/>
        </w:rPr>
        <w:t xml:space="preserve">待底板混凝土 </w:t>
      </w:r>
      <w:r>
        <w:rPr>
          <w:spacing w:val="-2"/>
        </w:rPr>
        <w:t>浇筑完成后再行封堵</w:t>
      </w:r>
      <w:r>
        <w:rPr>
          <w:w w:val="85"/>
        </w:rPr>
        <w:t>.</w:t>
      </w:r>
    </w:p>
    <w:p>
      <w:pPr>
        <w:pStyle w:val="BodyText"/>
        <w:spacing w:before="6"/>
        <w:ind w:left="1035"/>
      </w:pPr>
      <w:r>
        <w:t>④端模</w:t>
      </w:r>
    </w:p>
    <w:p>
      <w:pPr>
        <w:pStyle w:val="BodyText"/>
        <w:spacing w:before="362"/>
        <w:ind w:left="1035"/>
      </w:pPr>
      <w:r>
        <w:rPr>
          <w:spacing w:val="-18"/>
        </w:rPr>
        <w:t xml:space="preserve">端模亦采用 </w:t>
      </w:r>
      <w:r>
        <w:rPr>
          <w:w w:val="130"/>
        </w:rPr>
        <w:t>5mm</w:t>
      </w:r>
      <w:r>
        <w:rPr>
          <w:spacing w:val="-170"/>
          <w:w w:val="130"/>
        </w:rPr>
        <w:t xml:space="preserve"> </w:t>
      </w:r>
      <w:r>
        <w:rPr>
          <w:spacing w:val="-1"/>
        </w:rPr>
        <w:t>钢板加工制成</w:t>
      </w:r>
      <w:r>
        <w:rPr>
          <w:spacing w:val="-3"/>
          <w:w w:val="95"/>
        </w:rPr>
        <w:t>.</w:t>
      </w:r>
      <w:r>
        <w:rPr>
          <w:spacing w:val="-23"/>
        </w:rPr>
        <w:t>端模地锚垫板</w:t>
      </w:r>
      <w:r>
        <w:t>（位置要保证准确</w:t>
      </w:r>
    </w:p>
    <w:p>
      <w:pPr>
        <w:spacing w:after="0"/>
        <w:sectPr>
          <w:pgSz w:w="17860" w:h="25260"/>
          <w:pgMar w:top="1980" w:right="0" w:bottom="280" w:left="2500" w:header="708" w:footer="708"/>
          <w:pgNumType w:start="37"/>
          <w:cols w:space="708"/>
        </w:sectPr>
      </w:pPr>
    </w:p>
    <w:p>
      <w:pPr>
        <w:pStyle w:val="BodyText"/>
        <w:spacing w:before="101" w:line="400" w:lineRule="auto"/>
        <w:ind w:left="1035" w:right="3884" w:hanging="839"/>
      </w:pPr>
      <w:r>
        <w:drawing>
          <wp:anchor distT="0" distB="0" distL="0" distR="0" simplePos="0" relativeHeight="251697152" behindDoc="1" locked="0" layoutInCell="1" allowOverlap="1">
            <wp:simplePos x="0" y="0"/>
            <wp:positionH relativeFrom="page">
              <wp:posOffset>0</wp:posOffset>
            </wp:positionH>
            <wp:positionV relativeFrom="page">
              <wp:posOffset>0</wp:posOffset>
            </wp:positionV>
            <wp:extent cx="11340845" cy="15849600"/>
            <wp:effectExtent l="0" t="0" r="0" b="0"/>
            <wp:wrapNone/>
            <wp:docPr id="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w w:val="95"/>
        </w:rPr>
        <w:t xml:space="preserve">无误）,用螺丝固定在端模上,两端用螺丝调节其变化段地长度. </w:t>
      </w:r>
      <w:r>
        <w:t>接缝处理</w:t>
      </w:r>
    </w:p>
    <w:p>
      <w:pPr>
        <w:pStyle w:val="BodyText"/>
        <w:spacing w:before="3" w:line="400" w:lineRule="auto"/>
        <w:ind w:left="197" w:right="2710" w:firstLine="838"/>
      </w:pPr>
      <w:r>
        <w:rPr>
          <w:spacing w:val="1"/>
        </w:rPr>
        <w:t>底板部地接缝采用对接形式</w:t>
      </w:r>
      <w:r>
        <w:rPr>
          <w:spacing w:val="5"/>
          <w:w w:val="95"/>
        </w:rPr>
        <w:t>,</w:t>
      </w:r>
      <w:r>
        <w:rPr>
          <w:spacing w:val="15"/>
        </w:rPr>
        <w:t xml:space="preserve">用 </w:t>
      </w:r>
      <w:r>
        <w:rPr>
          <w:w w:val="130"/>
        </w:rPr>
        <w:t xml:space="preserve">3mm </w:t>
      </w:r>
      <w:r>
        <w:rPr>
          <w:spacing w:val="-2"/>
        </w:rPr>
        <w:t>地双面胶粘结于底模地侧</w:t>
      </w:r>
      <w:r>
        <w:t>面上</w:t>
      </w:r>
      <w:r>
        <w:rPr>
          <w:w w:val="95"/>
        </w:rPr>
        <w:t>.</w:t>
      </w:r>
      <w:r>
        <w:rPr>
          <w:spacing w:val="-2"/>
        </w:rPr>
        <w:t>侧模、横隔板接缝用螺栓连接</w:t>
      </w:r>
      <w:r>
        <w:rPr>
          <w:w w:val="95"/>
        </w:rPr>
        <w:t>,</w:t>
      </w:r>
      <w:r>
        <w:t>中间夹止水胶垫</w:t>
      </w:r>
      <w:r>
        <w:rPr>
          <w:spacing w:val="-3"/>
          <w:w w:val="130"/>
        </w:rPr>
        <w:t>（5mm</w:t>
      </w:r>
      <w:r>
        <w:rPr>
          <w:spacing w:val="-210"/>
          <w:w w:val="130"/>
        </w:rPr>
        <w:t xml:space="preserve"> </w:t>
      </w:r>
      <w:r>
        <w:t>厚）.</w:t>
      </w:r>
    </w:p>
    <w:p>
      <w:pPr>
        <w:pStyle w:val="BodyText"/>
        <w:spacing w:before="2"/>
        <w:ind w:left="197"/>
      </w:pPr>
      <w:r>
        <w:t>2、钢筋制作与预应力孔道制作</w:t>
      </w:r>
    </w:p>
    <w:p>
      <w:pPr>
        <w:pStyle w:val="BodyText"/>
        <w:spacing w:before="276"/>
        <w:ind w:left="1035"/>
      </w:pPr>
      <w:r>
        <w:t>①钢筋施工</w:t>
      </w:r>
    </w:p>
    <w:p>
      <w:pPr>
        <w:pStyle w:val="BodyText"/>
        <w:spacing w:before="398" w:line="417" w:lineRule="auto"/>
        <w:ind w:left="197" w:right="2677" w:firstLine="863"/>
        <w:jc w:val="both"/>
      </w:pPr>
      <w:r>
        <w:rPr>
          <w:w w:val="110"/>
        </w:rPr>
        <w:t>A</w:t>
      </w:r>
      <w:r>
        <w:rPr>
          <w:spacing w:val="-14"/>
        </w:rPr>
        <w:t>、进场钢筋应提供质量保证书或检验合格证</w:t>
      </w:r>
      <w:r>
        <w:rPr>
          <w:w w:val="95"/>
        </w:rPr>
        <w:t>,</w:t>
      </w:r>
      <w:r>
        <w:t>并按照规范要求进</w:t>
      </w:r>
      <w:r>
        <w:rPr>
          <w:spacing w:val="-2"/>
        </w:rPr>
        <w:t>行原材料力学性能试验</w:t>
      </w:r>
      <w:r>
        <w:rPr>
          <w:w w:val="95"/>
        </w:rPr>
        <w:t>,</w:t>
      </w:r>
      <w:r>
        <w:rPr>
          <w:spacing w:val="-6"/>
        </w:rPr>
        <w:t xml:space="preserve">对直径大于 </w:t>
      </w:r>
      <w:r>
        <w:rPr>
          <w:w w:val="120"/>
        </w:rPr>
        <w:t>12mm</w:t>
      </w:r>
      <w:r>
        <w:rPr>
          <w:spacing w:val="-77"/>
          <w:w w:val="120"/>
        </w:rPr>
        <w:t xml:space="preserve"> </w:t>
      </w:r>
      <w:r>
        <w:rPr>
          <w:spacing w:val="-2"/>
        </w:rPr>
        <w:t>地钢筋要进行可焊性性能</w:t>
      </w:r>
      <w:r>
        <w:t>试验</w:t>
      </w:r>
      <w:r>
        <w:rPr>
          <w:w w:val="95"/>
        </w:rPr>
        <w:t>.</w:t>
      </w:r>
      <w:r>
        <w:rPr>
          <w:spacing w:val="-2"/>
        </w:rPr>
        <w:t>各项试验合格后方可用于工程</w:t>
      </w:r>
      <w:r>
        <w:rPr>
          <w:w w:val="95"/>
        </w:rPr>
        <w:t>.</w:t>
      </w:r>
    </w:p>
    <w:p>
      <w:pPr>
        <w:pStyle w:val="BodyText"/>
        <w:spacing w:line="417" w:lineRule="auto"/>
        <w:ind w:left="197" w:right="2684" w:firstLine="863"/>
      </w:pPr>
      <w:r>
        <w:t>B</w:t>
      </w:r>
      <w:r>
        <w:rPr>
          <w:spacing w:val="-14"/>
        </w:rPr>
        <w:t>、进场钢筋应按照招标文件要求进行分类分规格存放</w:t>
      </w:r>
      <w:r>
        <w:rPr>
          <w:w w:val="95"/>
        </w:rPr>
        <w:t>,</w:t>
      </w:r>
      <w:r>
        <w:rPr>
          <w:spacing w:val="-4"/>
        </w:rPr>
        <w:t>存放区要</w:t>
      </w:r>
      <w:r>
        <w:rPr>
          <w:spacing w:val="-25"/>
          <w:w w:val="105"/>
        </w:rPr>
        <w:t xml:space="preserve">高于地面 </w:t>
      </w:r>
      <w:r>
        <w:rPr>
          <w:w w:val="105"/>
        </w:rPr>
        <w:t>50cm</w:t>
      </w:r>
      <w:r>
        <w:rPr>
          <w:spacing w:val="-2"/>
          <w:w w:val="105"/>
        </w:rPr>
        <w:t>,同时要覆盖进行防雨防锈蚀</w:t>
      </w:r>
      <w:r>
        <w:rPr>
          <w:w w:val="95"/>
        </w:rPr>
        <w:t>.</w:t>
      </w:r>
    </w:p>
    <w:p>
      <w:pPr>
        <w:pStyle w:val="BodyText"/>
        <w:spacing w:line="417" w:lineRule="auto"/>
        <w:ind w:left="197" w:right="2687" w:firstLine="863"/>
        <w:jc w:val="both"/>
      </w:pPr>
      <w:r>
        <w:rPr>
          <w:w w:val="95"/>
        </w:rPr>
        <w:t>C、钢筋表面应清洁</w:t>
      </w:r>
      <w:r>
        <w:rPr>
          <w:w w:val="85"/>
        </w:rPr>
        <w:t>,</w:t>
      </w:r>
      <w:r>
        <w:rPr>
          <w:w w:val="95"/>
        </w:rPr>
        <w:t>平顺无局部弯折</w:t>
      </w:r>
      <w:r>
        <w:rPr>
          <w:w w:val="85"/>
        </w:rPr>
        <w:t>.</w:t>
      </w:r>
      <w:r>
        <w:rPr>
          <w:spacing w:val="-1"/>
          <w:w w:val="95"/>
        </w:rPr>
        <w:t>钢筋加工配料时</w:t>
      </w:r>
      <w:r>
        <w:rPr>
          <w:w w:val="85"/>
        </w:rPr>
        <w:t>,</w:t>
      </w:r>
      <w:r>
        <w:rPr>
          <w:spacing w:val="-4"/>
          <w:w w:val="95"/>
        </w:rPr>
        <w:t xml:space="preserve">要准确计 </w:t>
      </w:r>
      <w:r>
        <w:rPr>
          <w:w w:val="95"/>
        </w:rPr>
        <w:t>算钢筋长度</w:t>
      </w:r>
      <w:r>
        <w:rPr>
          <w:w w:val="85"/>
        </w:rPr>
        <w:t>,</w:t>
      </w:r>
      <w:r>
        <w:rPr>
          <w:w w:val="95"/>
        </w:rPr>
        <w:t>减少断头废料和焊接量</w:t>
      </w:r>
      <w:r>
        <w:rPr>
          <w:w w:val="85"/>
        </w:rPr>
        <w:t>.</w:t>
      </w:r>
      <w:r>
        <w:rPr>
          <w:w w:val="95"/>
        </w:rPr>
        <w:t xml:space="preserve">钢筋地弯制和末端弯钩应符合设 </w:t>
      </w:r>
      <w:r>
        <w:rPr>
          <w:spacing w:val="-2"/>
        </w:rPr>
        <w:t>计要求</w:t>
      </w:r>
      <w:r>
        <w:rPr>
          <w:w w:val="85"/>
        </w:rPr>
        <w:t>,</w:t>
      </w:r>
      <w:r>
        <w:rPr>
          <w:spacing w:val="-2"/>
        </w:rPr>
        <w:t>设计无规定时</w:t>
      </w:r>
      <w:r>
        <w:rPr>
          <w:w w:val="85"/>
        </w:rPr>
        <w:t>,</w:t>
      </w:r>
      <w:r>
        <w:rPr>
          <w:spacing w:val="-2"/>
        </w:rPr>
        <w:t>按规范办理</w:t>
      </w:r>
      <w:r>
        <w:rPr>
          <w:w w:val="85"/>
        </w:rPr>
        <w:t>.</w:t>
      </w:r>
    </w:p>
    <w:p>
      <w:pPr>
        <w:pStyle w:val="BodyText"/>
        <w:spacing w:line="417" w:lineRule="auto"/>
        <w:ind w:left="197" w:right="2674" w:firstLine="838"/>
        <w:jc w:val="both"/>
      </w:pPr>
      <w:r>
        <w:t>D</w:t>
      </w:r>
      <w:r>
        <w:rPr>
          <w:spacing w:val="-13"/>
        </w:rPr>
        <w:t>、通长受力主筋地连接采用对焊</w:t>
      </w:r>
      <w:r>
        <w:rPr>
          <w:w w:val="90"/>
        </w:rPr>
        <w:t>.</w:t>
      </w:r>
      <w:r>
        <w:rPr>
          <w:spacing w:val="-2"/>
        </w:rPr>
        <w:t>接头处地钢筋轴线偏移不大于</w:t>
      </w:r>
      <w:r>
        <w:rPr>
          <w:spacing w:val="-1"/>
          <w:w w:val="89"/>
        </w:rPr>
        <w:t>0.1d,</w:t>
      </w:r>
      <w:r>
        <w:rPr>
          <w:w w:val="100"/>
        </w:rPr>
        <w:t>并不得大于</w:t>
      </w:r>
      <w:r>
        <w:rPr>
          <w:spacing w:val="-120"/>
        </w:rPr>
        <w:t xml:space="preserve"> </w:t>
      </w:r>
      <w:r>
        <w:rPr>
          <w:spacing w:val="-1"/>
          <w:w w:val="125"/>
        </w:rPr>
        <w:t>2mm</w:t>
      </w:r>
      <w:r>
        <w:rPr>
          <w:spacing w:val="-5"/>
          <w:w w:val="125"/>
        </w:rPr>
        <w:t>,</w:t>
      </w:r>
      <w:r>
        <w:rPr>
          <w:spacing w:val="-2"/>
          <w:w w:val="100"/>
        </w:rPr>
        <w:t>接头处不得有横向裂纹</w:t>
      </w:r>
      <w:r>
        <w:rPr>
          <w:spacing w:val="1"/>
          <w:w w:val="55"/>
        </w:rPr>
        <w:t>,</w:t>
      </w:r>
      <w:r>
        <w:rPr>
          <w:w w:val="100"/>
        </w:rPr>
        <w:t>弯折不得大于</w:t>
      </w:r>
      <w:r>
        <w:rPr>
          <w:spacing w:val="-123"/>
        </w:rPr>
        <w:t xml:space="preserve"> </w:t>
      </w:r>
      <w:r>
        <w:rPr>
          <w:spacing w:val="-1"/>
          <w:w w:val="111"/>
        </w:rPr>
        <w:t>4</w:t>
      </w:r>
      <w:r>
        <w:rPr>
          <w:w w:val="40"/>
        </w:rPr>
        <w:t>°</w:t>
      </w:r>
      <w:r>
        <w:rPr>
          <w:spacing w:val="-2"/>
          <w:w w:val="55"/>
        </w:rPr>
        <w:t>.</w:t>
      </w:r>
      <w:r>
        <w:rPr>
          <w:w w:val="100"/>
        </w:rPr>
        <w:t>构造</w:t>
      </w:r>
      <w:r>
        <w:rPr>
          <w:spacing w:val="-2"/>
        </w:rPr>
        <w:t>钢筋地连接可采用绑扎</w:t>
      </w:r>
      <w:r>
        <w:rPr>
          <w:w w:val="90"/>
        </w:rPr>
        <w:t>,</w:t>
      </w:r>
      <w:r>
        <w:rPr>
          <w:spacing w:val="5"/>
        </w:rPr>
        <w:t xml:space="preserve">绑扎长度不小于 </w:t>
      </w:r>
      <w:r>
        <w:t>35d</w:t>
      </w:r>
      <w:r>
        <w:rPr>
          <w:spacing w:val="7"/>
        </w:rPr>
        <w:t xml:space="preserve">,且不小于 </w:t>
      </w:r>
      <w:r>
        <w:t>500mm.从事</w:t>
      </w:r>
      <w:r>
        <w:rPr>
          <w:spacing w:val="4"/>
        </w:rPr>
        <w:t>对焊、电焊地操作人员要有上岗合格证</w:t>
      </w:r>
      <w:r>
        <w:rPr>
          <w:spacing w:val="9"/>
          <w:w w:val="90"/>
        </w:rPr>
        <w:t>.</w:t>
      </w:r>
      <w:r>
        <w:t>电焊时要根据钢筋地材质选</w:t>
      </w:r>
      <w:r>
        <w:rPr>
          <w:spacing w:val="-2"/>
          <w:w w:val="110"/>
        </w:rPr>
        <w:t>用相应地焊条</w:t>
      </w:r>
      <w:r>
        <w:rPr>
          <w:w w:val="90"/>
        </w:rPr>
        <w:t>,</w:t>
      </w:r>
      <w:r>
        <w:rPr>
          <w:spacing w:val="-2"/>
          <w:w w:val="110"/>
        </w:rPr>
        <w:t>不得随意滥用</w:t>
      </w:r>
      <w:r>
        <w:rPr>
          <w:w w:val="90"/>
        </w:rPr>
        <w:t>.</w:t>
      </w:r>
    </w:p>
    <w:p>
      <w:pPr>
        <w:pStyle w:val="BodyText"/>
        <w:spacing w:line="537" w:lineRule="exact"/>
        <w:ind w:left="1061"/>
        <w:jc w:val="both"/>
      </w:pPr>
      <w:r>
        <w:rPr>
          <w:w w:val="115"/>
        </w:rPr>
        <w:t>E</w:t>
      </w:r>
      <w:r>
        <w:t xml:space="preserve">、受力主筋焊接或构造钢筋地绑扎接头应设置在内力较小处 </w:t>
      </w:r>
      <w:r>
        <w:rPr>
          <w:w w:val="85"/>
        </w:rPr>
        <w:t>,</w:t>
      </w:r>
    </w:p>
    <w:p>
      <w:pPr>
        <w:pStyle w:val="BodyText"/>
        <w:spacing w:before="396"/>
        <w:ind w:left="197"/>
      </w:pPr>
      <w:r>
        <w:t>绑扎接头间距不小于 1.3 倍搭接长度</w:t>
      </w:r>
      <w:r>
        <w:rPr>
          <w:w w:val="95"/>
        </w:rPr>
        <w:t>,</w:t>
      </w:r>
      <w:r>
        <w:t xml:space="preserve">接头 </w:t>
      </w:r>
      <w:r>
        <w:rPr>
          <w:w w:val="115"/>
        </w:rPr>
        <w:t>50%</w:t>
      </w:r>
      <w:r>
        <w:t>错开</w:t>
      </w:r>
      <w:r>
        <w:rPr>
          <w:w w:val="95"/>
        </w:rPr>
        <w:t>.</w:t>
      </w:r>
    </w:p>
    <w:p>
      <w:pPr>
        <w:pStyle w:val="BodyText"/>
        <w:spacing w:before="484"/>
        <w:ind w:left="1035"/>
      </w:pPr>
      <w:r>
        <w:rPr>
          <w:w w:val="105"/>
        </w:rPr>
        <w:t>F、钢筋骨架在底模上绑扎就位</w:t>
      </w:r>
      <w:r>
        <w:rPr>
          <w:w w:val="85"/>
        </w:rPr>
        <w:t>,</w:t>
      </w:r>
      <w:r>
        <w:rPr>
          <w:w w:val="105"/>
        </w:rPr>
        <w:t>按施工图纸要求将钢筋排列标记</w:t>
      </w:r>
    </w:p>
    <w:p>
      <w:pPr>
        <w:spacing w:after="0"/>
        <w:sectPr>
          <w:pgSz w:w="17860" w:h="25260"/>
          <w:pgMar w:top="1980" w:right="0" w:bottom="280" w:left="2500" w:header="708" w:footer="708"/>
          <w:pgNumType w:start="38"/>
          <w:cols w:space="708"/>
        </w:sectPr>
      </w:pPr>
    </w:p>
    <w:p>
      <w:pPr>
        <w:pStyle w:val="BodyText"/>
        <w:spacing w:before="101" w:line="400" w:lineRule="auto"/>
        <w:ind w:left="197" w:right="2476"/>
      </w:pPr>
      <w:r>
        <w:drawing>
          <wp:anchor distT="0" distB="0" distL="0" distR="0" simplePos="0" relativeHeight="251698176" behindDoc="1" locked="0" layoutInCell="1" allowOverlap="1">
            <wp:simplePos x="0" y="0"/>
            <wp:positionH relativeFrom="page">
              <wp:posOffset>0</wp:posOffset>
            </wp:positionH>
            <wp:positionV relativeFrom="page">
              <wp:posOffset>0</wp:posOffset>
            </wp:positionV>
            <wp:extent cx="11340845" cy="15849600"/>
            <wp:effectExtent l="0" t="0" r="0" b="0"/>
            <wp:wrapNone/>
            <wp:docPr id="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w w:val="95"/>
        </w:rPr>
        <w:t>做好</w:t>
      </w:r>
      <w:r>
        <w:rPr>
          <w:w w:val="85"/>
        </w:rPr>
        <w:t>,</w:t>
      </w:r>
      <w:r>
        <w:rPr>
          <w:spacing w:val="-8"/>
          <w:w w:val="95"/>
        </w:rPr>
        <w:t>以保证成型钢筋绑扎规则、美观</w:t>
      </w:r>
      <w:r>
        <w:rPr>
          <w:w w:val="85"/>
        </w:rPr>
        <w:t>.</w:t>
      </w:r>
      <w:r>
        <w:rPr>
          <w:spacing w:val="-10"/>
          <w:w w:val="95"/>
        </w:rPr>
        <w:t xml:space="preserve">钢筋绑扎过程中对规格、数量、 </w:t>
      </w:r>
      <w:r>
        <w:rPr>
          <w:spacing w:val="-4"/>
        </w:rPr>
        <w:t xml:space="preserve">间距、尺寸、标高、绑扎方式、保护层厚度进行严格检查 </w:t>
      </w:r>
      <w:r>
        <w:rPr>
          <w:spacing w:val="8"/>
          <w:w w:val="85"/>
        </w:rPr>
        <w:t>,</w:t>
      </w:r>
      <w:r>
        <w:t>确保符合</w:t>
      </w:r>
      <w:r>
        <w:rPr>
          <w:spacing w:val="-1"/>
        </w:rPr>
        <w:t>规范要求</w:t>
      </w:r>
      <w:r>
        <w:rPr>
          <w:w w:val="85"/>
        </w:rPr>
        <w:t>.</w:t>
      </w:r>
    </w:p>
    <w:p>
      <w:pPr>
        <w:pStyle w:val="BodyText"/>
        <w:spacing w:before="4" w:line="400" w:lineRule="auto"/>
        <w:ind w:left="197" w:right="2696" w:firstLine="838"/>
      </w:pPr>
      <w:r>
        <w:rPr>
          <w:w w:val="115"/>
        </w:rPr>
        <w:t>G</w:t>
      </w:r>
      <w:r>
        <w:t>、按设计要求设置预埋件时</w:t>
      </w:r>
      <w:r>
        <w:rPr>
          <w:w w:val="85"/>
        </w:rPr>
        <w:t>,</w:t>
      </w:r>
      <w:r>
        <w:t>若个别预埋件与钢筋有干扰</w:t>
      </w:r>
      <w:r>
        <w:rPr>
          <w:w w:val="85"/>
        </w:rPr>
        <w:t>,</w:t>
      </w:r>
      <w:r>
        <w:t>可适当调整钢筋间距</w:t>
      </w:r>
      <w:r>
        <w:rPr>
          <w:w w:val="85"/>
        </w:rPr>
        <w:t>,</w:t>
      </w:r>
      <w:r>
        <w:t>但不得随意截断钢筋</w:t>
      </w:r>
      <w:r>
        <w:rPr>
          <w:w w:val="85"/>
        </w:rPr>
        <w:t>.</w:t>
      </w:r>
    </w:p>
    <w:p>
      <w:pPr>
        <w:pStyle w:val="BodyText"/>
        <w:spacing w:line="454" w:lineRule="exact"/>
        <w:ind w:left="1061"/>
      </w:pPr>
      <w:r>
        <w:rPr>
          <w:w w:val="125"/>
        </w:rPr>
        <w:t>H</w:t>
      </w:r>
      <w:r>
        <w:t>、验收后绑扎好垫块</w:t>
      </w:r>
      <w:r>
        <w:rPr>
          <w:w w:val="85"/>
        </w:rPr>
        <w:t>,</w:t>
      </w:r>
      <w:r>
        <w:t>底模及外侧模处均采用塑料垫块</w:t>
      </w:r>
      <w:r>
        <w:rPr>
          <w:w w:val="85"/>
        </w:rPr>
        <w:t>,</w:t>
      </w:r>
      <w:r>
        <w:t>不得采</w:t>
      </w:r>
    </w:p>
    <w:p>
      <w:pPr>
        <w:pStyle w:val="BodyText"/>
        <w:spacing w:before="399"/>
        <w:ind w:left="197"/>
      </w:pPr>
      <w:r>
        <w:t>用砂浆垫块</w:t>
      </w:r>
      <w:r>
        <w:rPr>
          <w:w w:val="85"/>
        </w:rPr>
        <w:t>,</w:t>
      </w:r>
      <w:r>
        <w:t>确保保护层厚度和梁体美观</w:t>
      </w:r>
      <w:r>
        <w:rPr>
          <w:w w:val="85"/>
        </w:rPr>
        <w:t>.</w:t>
      </w:r>
    </w:p>
    <w:p>
      <w:pPr>
        <w:pStyle w:val="BodyText"/>
        <w:spacing w:before="484"/>
        <w:ind w:left="1035"/>
      </w:pPr>
      <w:r>
        <w:rPr>
          <w:w w:val="90"/>
        </w:rPr>
        <w:t>I</w:t>
      </w:r>
      <w:r>
        <w:t>、安装内模后绑扎顶板钢筋和预埋钢筋（护栏、伸缩缝处）.</w:t>
      </w:r>
    </w:p>
    <w:p>
      <w:pPr>
        <w:pStyle w:val="BodyText"/>
        <w:spacing w:before="276"/>
        <w:ind w:left="1061"/>
      </w:pPr>
      <w:r>
        <w:t>J、钢筋加工允许偏差：</w:t>
      </w:r>
    </w:p>
    <w:p>
      <w:pPr>
        <w:pStyle w:val="BodyText"/>
        <w:spacing w:before="397" w:line="417" w:lineRule="auto"/>
        <w:ind w:left="1694" w:right="5529"/>
      </w:pPr>
      <w:r>
        <w:t xml:space="preserve">受力钢筋顺长度方向加工后地全长±10mm； </w:t>
      </w:r>
      <w:r>
        <w:rPr>
          <w:w w:val="110"/>
        </w:rPr>
        <w:t>弯起钢筋各部分尺寸±20mm;</w:t>
      </w:r>
    </w:p>
    <w:p>
      <w:pPr>
        <w:pStyle w:val="BodyText"/>
        <w:spacing w:line="417" w:lineRule="auto"/>
        <w:ind w:left="1694" w:right="9192"/>
      </w:pPr>
      <w:r>
        <w:t>箍筋各部分尺寸±10mm. 钢筋安装允许偏差：</w:t>
      </w:r>
    </w:p>
    <w:p>
      <w:pPr>
        <w:pStyle w:val="BodyText"/>
        <w:ind w:left="1694"/>
      </w:pPr>
      <w:r>
        <w:rPr>
          <w:w w:val="105"/>
        </w:rPr>
        <w:t>受力钢筋间距±10mm；</w:t>
      </w:r>
    </w:p>
    <w:p>
      <w:pPr>
        <w:pStyle w:val="BodyText"/>
        <w:spacing w:before="397"/>
        <w:ind w:left="1694"/>
      </w:pPr>
      <w:r>
        <w:rPr>
          <w:w w:val="105"/>
        </w:rPr>
        <w:t>箍筋、横向水平钢筋间距±10mm；</w:t>
      </w:r>
    </w:p>
    <w:p>
      <w:pPr>
        <w:pStyle w:val="BodyText"/>
        <w:spacing w:before="398" w:line="417" w:lineRule="auto"/>
        <w:ind w:left="1694" w:right="6335"/>
      </w:pPr>
      <w:r>
        <w:t>钢筋骨架尺寸长</w:t>
      </w:r>
      <w:r>
        <w:rPr>
          <w:w w:val="105"/>
        </w:rPr>
        <w:t>±10mm,</w:t>
      </w:r>
      <w:r>
        <w:t>宽、高</w:t>
      </w:r>
      <w:r>
        <w:rPr>
          <w:w w:val="105"/>
        </w:rPr>
        <w:t xml:space="preserve">±5mm； </w:t>
      </w:r>
      <w:r>
        <w:t>弯起钢筋位置</w:t>
      </w:r>
      <w:r>
        <w:rPr>
          <w:w w:val="110"/>
        </w:rPr>
        <w:t>±20mm；</w:t>
      </w:r>
    </w:p>
    <w:p>
      <w:pPr>
        <w:pStyle w:val="BodyText"/>
        <w:spacing w:line="537" w:lineRule="exact"/>
        <w:ind w:left="1694"/>
      </w:pPr>
      <w:r>
        <w:t>保护层厚度偏差±5mm.</w:t>
      </w:r>
    </w:p>
    <w:p>
      <w:pPr>
        <w:pStyle w:val="BodyText"/>
        <w:spacing w:before="485"/>
        <w:ind w:left="197"/>
      </w:pPr>
      <w:r>
        <w:t>②预应力孔道制作</w:t>
      </w:r>
    </w:p>
    <w:p>
      <w:pPr>
        <w:pStyle w:val="BodyText"/>
        <w:spacing w:before="362" w:line="400" w:lineRule="auto"/>
        <w:ind w:left="197" w:right="2677" w:firstLine="838"/>
        <w:jc w:val="both"/>
      </w:pPr>
      <w:r>
        <w:rPr>
          <w:w w:val="110"/>
        </w:rPr>
        <w:t>A</w:t>
      </w:r>
      <w:r>
        <w:rPr>
          <w:spacing w:val="-12"/>
        </w:rPr>
        <w:t>、预应力管道压浆采用真空压浆工艺</w:t>
      </w:r>
      <w:r>
        <w:rPr>
          <w:w w:val="95"/>
        </w:rPr>
        <w:t>,</w:t>
      </w:r>
      <w:r>
        <w:rPr>
          <w:spacing w:val="-2"/>
        </w:rPr>
        <w:t>钢束成孔采用镀锌双波波</w:t>
      </w:r>
      <w:r>
        <w:rPr>
          <w:spacing w:val="3"/>
          <w:w w:val="95"/>
        </w:rPr>
        <w:t xml:space="preserve">纹管,且钢带厚度不得小于 </w:t>
      </w:r>
      <w:r>
        <w:rPr>
          <w:w w:val="95"/>
        </w:rPr>
        <w:t>0.3</w:t>
      </w:r>
      <w:r>
        <w:rPr>
          <w:spacing w:val="-1"/>
          <w:w w:val="95"/>
        </w:rPr>
        <w:t xml:space="preserve"> 毫米,接头处锯齐后穿入联接套管内,再</w:t>
      </w:r>
      <w:r>
        <w:rPr>
          <w:spacing w:val="-1"/>
        </w:rPr>
        <w:t>在接缝处用胶布缠绕粘贴；</w:t>
      </w:r>
    </w:p>
    <w:p>
      <w:pPr>
        <w:spacing w:after="0" w:line="400" w:lineRule="auto"/>
        <w:jc w:val="both"/>
        <w:sectPr>
          <w:pgSz w:w="17860" w:h="25260"/>
          <w:pgMar w:top="1980" w:right="0" w:bottom="280" w:left="2500" w:header="708" w:footer="708"/>
          <w:pgNumType w:start="39"/>
          <w:cols w:space="708"/>
        </w:sectPr>
      </w:pPr>
    </w:p>
    <w:p>
      <w:pPr>
        <w:pStyle w:val="BodyText"/>
        <w:spacing w:before="101"/>
        <w:ind w:left="1035"/>
      </w:pPr>
      <w:r>
        <w:drawing>
          <wp:anchor distT="0" distB="0" distL="0" distR="0" simplePos="0" relativeHeight="251699200" behindDoc="1" locked="0" layoutInCell="1" allowOverlap="1">
            <wp:simplePos x="0" y="0"/>
            <wp:positionH relativeFrom="page">
              <wp:posOffset>0</wp:posOffset>
            </wp:positionH>
            <wp:positionV relativeFrom="page">
              <wp:posOffset>0</wp:posOffset>
            </wp:positionV>
            <wp:extent cx="11340845" cy="15849600"/>
            <wp:effectExtent l="0" t="0" r="0" b="0"/>
            <wp:wrapNone/>
            <wp:docPr id="6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w w:val="115"/>
        </w:rPr>
        <w:t>B</w:t>
      </w:r>
      <w:r>
        <w:rPr>
          <w:w w:val="105"/>
        </w:rPr>
        <w:t>、波纹管定位安装</w:t>
      </w:r>
    </w:p>
    <w:p>
      <w:pPr>
        <w:pStyle w:val="BodyText"/>
        <w:spacing w:before="362" w:line="400" w:lineRule="auto"/>
        <w:ind w:left="197" w:right="2682" w:firstLine="838"/>
        <w:jc w:val="both"/>
      </w:pPr>
      <w:r>
        <w:rPr>
          <w:w w:val="95"/>
        </w:rPr>
        <w:t xml:space="preserve">绑扎钢筋地同时,要注意波纹管定位钢筋地安装.波纹管地固定采 </w:t>
      </w:r>
      <w:r>
        <w:rPr>
          <w:w w:val="90"/>
        </w:rPr>
        <w:t>用φ8</w:t>
      </w:r>
      <w:r>
        <w:rPr>
          <w:spacing w:val="1"/>
          <w:w w:val="90"/>
        </w:rPr>
        <w:t xml:space="preserve">Ⅰ级钢筋,制作成“#”型与腹板钢筋焊接定位,在直线段每隔 </w:t>
      </w:r>
      <w:r>
        <w:rPr>
          <w:w w:val="90"/>
        </w:rPr>
        <w:t>0.8</w:t>
      </w:r>
      <w:r>
        <w:rPr>
          <w:spacing w:val="48"/>
          <w:w w:val="90"/>
        </w:rPr>
        <w:t xml:space="preserve"> 米</w:t>
      </w:r>
      <w:r>
        <w:rPr>
          <w:spacing w:val="20"/>
          <w:w w:val="95"/>
        </w:rPr>
        <w:t>间距设一个定位架,曲线段起止点</w:t>
      </w:r>
      <w:r>
        <w:rPr>
          <w:spacing w:val="-13"/>
          <w:w w:val="95"/>
        </w:rPr>
        <w:t xml:space="preserve">、中心点各设一个,其余部分间距 </w:t>
      </w:r>
      <w:r>
        <w:rPr>
          <w:spacing w:val="-5"/>
          <w:w w:val="95"/>
        </w:rPr>
        <w:t xml:space="preserve">0.5 </w:t>
      </w:r>
      <w:r>
        <w:rPr>
          <w:spacing w:val="-2"/>
        </w:rPr>
        <w:t>米设一定位架</w:t>
      </w:r>
      <w:r>
        <w:rPr>
          <w:w w:val="95"/>
        </w:rPr>
        <w:t>.</w:t>
      </w:r>
    </w:p>
    <w:p>
      <w:pPr>
        <w:pStyle w:val="BodyText"/>
        <w:spacing w:before="5" w:line="400" w:lineRule="auto"/>
        <w:ind w:left="197" w:right="2671" w:firstLine="838"/>
        <w:jc w:val="both"/>
      </w:pPr>
      <w:r>
        <w:rPr>
          <w:w w:val="125"/>
        </w:rPr>
        <w:t>C</w:t>
      </w:r>
      <w:r>
        <w:rPr>
          <w:spacing w:val="-14"/>
        </w:rPr>
        <w:t>、要严格按照设计提供地波纹管地坐标位置进行控制</w:t>
      </w:r>
      <w:r>
        <w:rPr>
          <w:w w:val="85"/>
        </w:rPr>
        <w:t>,</w:t>
      </w:r>
      <w:r>
        <w:t>调整好地</w:t>
      </w:r>
      <w:r>
        <w:rPr>
          <w:spacing w:val="12"/>
          <w:w w:val="95"/>
        </w:rPr>
        <w:t>波纹管要固定牢固</w:t>
      </w:r>
      <w:r>
        <w:rPr>
          <w:spacing w:val="12"/>
          <w:w w:val="85"/>
        </w:rPr>
        <w:t>,</w:t>
      </w:r>
      <w:r>
        <w:rPr>
          <w:spacing w:val="12"/>
          <w:w w:val="95"/>
        </w:rPr>
        <w:t>防止松动</w:t>
      </w:r>
      <w:r>
        <w:rPr>
          <w:spacing w:val="16"/>
          <w:w w:val="85"/>
        </w:rPr>
        <w:t>.</w:t>
      </w:r>
      <w:r>
        <w:rPr>
          <w:spacing w:val="7"/>
          <w:w w:val="95"/>
        </w:rPr>
        <w:t xml:space="preserve">管道位置地容许偏差平面不得大于± </w:t>
      </w:r>
      <w:r>
        <w:rPr>
          <w:w w:val="95"/>
        </w:rPr>
        <w:t xml:space="preserve">5 </w:t>
      </w:r>
      <w:r>
        <w:rPr>
          <w:spacing w:val="-27"/>
        </w:rPr>
        <w:t xml:space="preserve">毫米、竖向不得大于 </w:t>
      </w:r>
      <w:r>
        <w:t>5</w:t>
      </w:r>
      <w:r>
        <w:rPr>
          <w:spacing w:val="-14"/>
        </w:rPr>
        <w:t xml:space="preserve"> 毫米 </w:t>
      </w:r>
      <w:r>
        <w:rPr>
          <w:w w:val="85"/>
        </w:rPr>
        <w:t>.</w:t>
      </w:r>
      <w:r>
        <w:rPr>
          <w:spacing w:val="-1"/>
        </w:rPr>
        <w:t>波纹管地安装是监理和质检人员重点抽检地工序</w:t>
      </w:r>
      <w:r>
        <w:rPr>
          <w:w w:val="85"/>
        </w:rPr>
        <w:t>,</w:t>
      </w:r>
      <w:r>
        <w:rPr>
          <w:spacing w:val="-2"/>
        </w:rPr>
        <w:t>因此要引起施工人员地高度重视</w:t>
      </w:r>
      <w:r>
        <w:rPr>
          <w:w w:val="85"/>
        </w:rPr>
        <w:t>.</w:t>
      </w:r>
    </w:p>
    <w:p>
      <w:pPr>
        <w:pStyle w:val="BodyText"/>
        <w:spacing w:before="6" w:line="400" w:lineRule="auto"/>
        <w:ind w:left="197" w:right="2706" w:firstLine="838"/>
      </w:pPr>
      <w:r>
        <w:rPr>
          <w:w w:val="105"/>
        </w:rPr>
        <w:t>D</w:t>
      </w:r>
      <w:r>
        <w:t>、安装锚垫板时</w:t>
      </w:r>
      <w:r>
        <w:rPr>
          <w:w w:val="85"/>
        </w:rPr>
        <w:t>,</w:t>
      </w:r>
      <w:r>
        <w:t>压浆孔或出气孔地位置应当朝上</w:t>
      </w:r>
      <w:r>
        <w:rPr>
          <w:w w:val="85"/>
        </w:rPr>
        <w:t>,</w:t>
      </w:r>
      <w:r>
        <w:t>避免水泥浆流入堵塞孔道</w:t>
      </w:r>
      <w:r>
        <w:rPr>
          <w:w w:val="85"/>
        </w:rPr>
        <w:t>.</w:t>
      </w:r>
      <w:r>
        <w:t>锚垫块附近混凝土要加强振捣</w:t>
      </w:r>
      <w:r>
        <w:rPr>
          <w:w w:val="85"/>
        </w:rPr>
        <w:t>,</w:t>
      </w:r>
      <w:r>
        <w:t>确保密实</w:t>
      </w:r>
      <w:r>
        <w:rPr>
          <w:w w:val="85"/>
        </w:rPr>
        <w:t>.</w:t>
      </w:r>
    </w:p>
    <w:p>
      <w:pPr>
        <w:pStyle w:val="BodyText"/>
        <w:spacing w:line="454" w:lineRule="exact"/>
        <w:ind w:left="1035"/>
      </w:pPr>
      <w:r>
        <w:rPr>
          <w:w w:val="115"/>
        </w:rPr>
        <w:t>E</w:t>
      </w:r>
      <w:r>
        <w:t>、波纹管地安装验收合格后即可穿入钢绞线束</w:t>
      </w:r>
      <w:r>
        <w:rPr>
          <w:w w:val="85"/>
        </w:rPr>
        <w:t>.</w:t>
      </w:r>
      <w:r>
        <w:t>在内模就位之前</w:t>
      </w:r>
      <w:r>
        <w:rPr>
          <w:w w:val="85"/>
        </w:rPr>
        <w:t>,</w:t>
      </w:r>
    </w:p>
    <w:p>
      <w:pPr>
        <w:pStyle w:val="BodyText"/>
        <w:spacing w:before="399" w:line="417" w:lineRule="auto"/>
        <w:ind w:left="197" w:right="2697"/>
      </w:pPr>
      <w:r>
        <w:rPr>
          <w:w w:val="95"/>
        </w:rPr>
        <w:t>钢筋地保护层垫块要绑扎完毕</w:t>
      </w:r>
      <w:r>
        <w:rPr>
          <w:w w:val="85"/>
        </w:rPr>
        <w:t>,</w:t>
      </w:r>
      <w:r>
        <w:rPr>
          <w:w w:val="95"/>
        </w:rPr>
        <w:t>为保证梁体混凝土外观</w:t>
      </w:r>
      <w:r>
        <w:rPr>
          <w:w w:val="85"/>
        </w:rPr>
        <w:t>,</w:t>
      </w:r>
      <w:r>
        <w:rPr>
          <w:spacing w:val="-3"/>
          <w:w w:val="95"/>
        </w:rPr>
        <w:t xml:space="preserve">保护层垫块统 </w:t>
      </w:r>
      <w:r>
        <w:rPr>
          <w:spacing w:val="-2"/>
        </w:rPr>
        <w:t>一采用塑料垫块</w:t>
      </w:r>
      <w:r>
        <w:rPr>
          <w:w w:val="85"/>
        </w:rPr>
        <w:t>.</w:t>
      </w:r>
    </w:p>
    <w:p>
      <w:pPr>
        <w:pStyle w:val="BodyText"/>
        <w:spacing w:before="85"/>
        <w:ind w:left="197"/>
      </w:pPr>
      <w:r>
        <w:t>3、钢束制作、孔道穿束</w:t>
      </w:r>
    </w:p>
    <w:p>
      <w:pPr>
        <w:pStyle w:val="BodyText"/>
        <w:spacing w:before="362"/>
        <w:ind w:left="1035"/>
      </w:pPr>
      <w:r>
        <w:t>①钢束制作</w:t>
      </w:r>
    </w:p>
    <w:p>
      <w:pPr>
        <w:pStyle w:val="BodyText"/>
        <w:spacing w:before="362"/>
        <w:ind w:left="1035"/>
        <w:jc w:val="both"/>
      </w:pPr>
      <w:r>
        <w:rPr>
          <w:spacing w:val="50"/>
          <w:w w:val="115"/>
        </w:rPr>
        <w:t>A</w:t>
      </w:r>
      <w:r>
        <w:rPr>
          <w:spacing w:val="7"/>
        </w:rPr>
        <w:t xml:space="preserve">、预应力采用高强 度低松弛预应力钢绞线 </w:t>
      </w:r>
      <w:r>
        <w:rPr>
          <w:spacing w:val="-66"/>
          <w:w w:val="85"/>
        </w:rPr>
        <w:t xml:space="preserve">, </w:t>
      </w:r>
      <w:r>
        <w:t>公称直径为Φ</w:t>
      </w:r>
    </w:p>
    <w:p>
      <w:pPr>
        <w:pStyle w:val="BodyText"/>
        <w:spacing w:before="362" w:line="348" w:lineRule="auto"/>
        <w:ind w:left="197" w:right="2681"/>
        <w:jc w:val="both"/>
      </w:pPr>
      <w:r>
        <w:rPr>
          <w:spacing w:val="1"/>
          <w:w w:val="128"/>
          <w:vertAlign w:val="subscript"/>
        </w:rPr>
        <w:t>s</w:t>
      </w:r>
      <w:r>
        <w:rPr>
          <w:spacing w:val="-1"/>
          <w:w w:val="111"/>
          <w:vertAlign w:val="baseline"/>
        </w:rPr>
        <w:t>15.2mm,</w:t>
      </w:r>
      <w:r>
        <w:rPr>
          <w:w w:val="100"/>
          <w:vertAlign w:val="baseline"/>
        </w:rPr>
        <w:t>每股截面积</w:t>
      </w:r>
      <w:r>
        <w:rPr>
          <w:vertAlign w:val="baseline"/>
        </w:rPr>
        <w:t xml:space="preserve"> </w:t>
      </w:r>
      <w:r>
        <w:rPr>
          <w:spacing w:val="-1"/>
          <w:w w:val="131"/>
          <w:vertAlign w:val="baseline"/>
        </w:rPr>
        <w:t>A=139m</w:t>
      </w:r>
      <w:r>
        <w:rPr>
          <w:spacing w:val="-3"/>
          <w:w w:val="131"/>
          <w:vertAlign w:val="baseline"/>
        </w:rPr>
        <w:t>m</w:t>
      </w:r>
      <w:r>
        <w:rPr>
          <w:spacing w:val="1"/>
          <w:w w:val="143"/>
          <w:vertAlign w:val="subscript"/>
        </w:rPr>
        <w:t>2</w:t>
      </w:r>
      <w:r>
        <w:rPr>
          <w:spacing w:val="1"/>
          <w:w w:val="55"/>
          <w:vertAlign w:val="baseline"/>
        </w:rPr>
        <w:t>,</w:t>
      </w:r>
      <w:r>
        <w:rPr>
          <w:w w:val="100"/>
          <w:vertAlign w:val="baseline"/>
        </w:rPr>
        <w:t>标准抗拉强度发</w:t>
      </w:r>
      <w:r>
        <w:rPr>
          <w:vertAlign w:val="baseline"/>
        </w:rPr>
        <w:t xml:space="preserve"> </w:t>
      </w:r>
      <w:r>
        <w:rPr>
          <w:spacing w:val="1"/>
          <w:w w:val="55"/>
          <w:vertAlign w:val="baseline"/>
        </w:rPr>
        <w:t>f</w:t>
      </w:r>
      <w:r>
        <w:rPr>
          <w:spacing w:val="-1"/>
          <w:w w:val="105"/>
          <w:position w:val="-15"/>
          <w:sz w:val="27"/>
          <w:vertAlign w:val="baseline"/>
        </w:rPr>
        <w:t>pk</w:t>
      </w:r>
      <w:r>
        <w:rPr>
          <w:spacing w:val="-1"/>
          <w:w w:val="114"/>
          <w:vertAlign w:val="baseline"/>
        </w:rPr>
        <w:t>=1860MPa</w:t>
      </w:r>
      <w:r>
        <w:rPr>
          <w:spacing w:val="1"/>
          <w:w w:val="114"/>
          <w:vertAlign w:val="baseline"/>
        </w:rPr>
        <w:t>,</w:t>
      </w:r>
      <w:r>
        <w:rPr>
          <w:w w:val="100"/>
          <w:vertAlign w:val="baseline"/>
        </w:rPr>
        <w:t>弹性模量为</w:t>
      </w:r>
      <w:r>
        <w:rPr>
          <w:vertAlign w:val="baseline"/>
        </w:rPr>
        <w:t xml:space="preserve"> </w:t>
      </w:r>
      <w:r>
        <w:rPr>
          <w:spacing w:val="-1"/>
          <w:w w:val="97"/>
          <w:vertAlign w:val="baseline"/>
        </w:rPr>
        <w:t>1.9</w:t>
      </w:r>
      <w:r>
        <w:rPr>
          <w:spacing w:val="-3"/>
          <w:w w:val="97"/>
          <w:vertAlign w:val="baseline"/>
        </w:rPr>
        <w:t>5</w:t>
      </w:r>
      <w:r>
        <w:rPr>
          <w:spacing w:val="-2"/>
          <w:w w:val="58"/>
          <w:vertAlign w:val="baseline"/>
        </w:rPr>
        <w:t>×</w:t>
      </w:r>
      <w:r>
        <w:rPr>
          <w:spacing w:val="-1"/>
          <w:w w:val="111"/>
          <w:vertAlign w:val="baseline"/>
        </w:rPr>
        <w:t>1</w:t>
      </w:r>
      <w:r>
        <w:rPr>
          <w:w w:val="111"/>
          <w:vertAlign w:val="baseline"/>
        </w:rPr>
        <w:t>0</w:t>
      </w:r>
      <w:r>
        <w:rPr>
          <w:spacing w:val="-3"/>
          <w:w w:val="143"/>
          <w:vertAlign w:val="subscript"/>
        </w:rPr>
        <w:t>5</w:t>
      </w:r>
      <w:r>
        <w:rPr>
          <w:w w:val="111"/>
          <w:vertAlign w:val="baseline"/>
        </w:rPr>
        <w:t>Mpa</w:t>
      </w:r>
      <w:r>
        <w:rPr>
          <w:spacing w:val="-1"/>
          <w:w w:val="111"/>
          <w:vertAlign w:val="baseline"/>
        </w:rPr>
        <w:t>.</w:t>
      </w:r>
      <w:r>
        <w:rPr>
          <w:w w:val="94"/>
          <w:vertAlign w:val="baseline"/>
        </w:rPr>
        <w:t>张拉控制应力</w:t>
      </w:r>
      <w:r>
        <w:rPr>
          <w:spacing w:val="-4"/>
          <w:w w:val="94"/>
          <w:vertAlign w:val="baseline"/>
        </w:rPr>
        <w:t>б</w:t>
      </w:r>
      <w:r>
        <w:rPr>
          <w:spacing w:val="1"/>
          <w:position w:val="-15"/>
          <w:sz w:val="27"/>
          <w:vertAlign w:val="baseline"/>
        </w:rPr>
        <w:t>k</w:t>
      </w:r>
      <w:r>
        <w:rPr>
          <w:spacing w:val="-1"/>
          <w:w w:val="112"/>
          <w:vertAlign w:val="baseline"/>
        </w:rPr>
        <w:t>=1395Mpa</w:t>
      </w:r>
      <w:r>
        <w:rPr>
          <w:w w:val="112"/>
          <w:vertAlign w:val="baseline"/>
        </w:rPr>
        <w:t>.</w:t>
      </w:r>
      <w:r>
        <w:rPr>
          <w:w w:val="100"/>
          <w:vertAlign w:val="baseline"/>
        </w:rPr>
        <w:t xml:space="preserve">预应力锚具采用 </w:t>
      </w:r>
      <w:r>
        <w:rPr>
          <w:w w:val="105"/>
          <w:vertAlign w:val="baseline"/>
        </w:rPr>
        <w:t>YM15-7.</w:t>
      </w:r>
    </w:p>
    <w:p>
      <w:pPr>
        <w:pStyle w:val="BodyText"/>
        <w:spacing w:before="294" w:line="494" w:lineRule="auto"/>
        <w:ind w:left="197" w:right="2691" w:firstLine="838"/>
        <w:jc w:val="both"/>
      </w:pPr>
      <w:r>
        <w:rPr>
          <w:spacing w:val="5"/>
          <w:w w:val="95"/>
        </w:rPr>
        <w:t>钢绞线进场时必须提供生产厂家地合格证书</w:t>
      </w:r>
      <w:r>
        <w:rPr>
          <w:spacing w:val="8"/>
          <w:w w:val="85"/>
        </w:rPr>
        <w:t>,</w:t>
      </w:r>
      <w:r>
        <w:rPr>
          <w:w w:val="95"/>
        </w:rPr>
        <w:t xml:space="preserve">并按照规范对每批 </w:t>
      </w:r>
      <w:r>
        <w:rPr>
          <w:spacing w:val="-4"/>
        </w:rPr>
        <w:t xml:space="preserve">钢绞线地强度、弹性模量、截面积、延伸率、硬度进行抽检 </w:t>
      </w:r>
      <w:r>
        <w:rPr>
          <w:spacing w:val="5"/>
          <w:w w:val="85"/>
        </w:rPr>
        <w:t>,</w:t>
      </w:r>
      <w:r>
        <w:rPr>
          <w:spacing w:val="-6"/>
        </w:rPr>
        <w:t>对不合</w:t>
      </w:r>
    </w:p>
    <w:p>
      <w:pPr>
        <w:spacing w:after="0" w:line="494" w:lineRule="auto"/>
        <w:jc w:val="both"/>
        <w:sectPr>
          <w:pgSz w:w="17860" w:h="25260"/>
          <w:pgMar w:top="1980" w:right="0" w:bottom="280" w:left="2500" w:header="708" w:footer="708"/>
          <w:pgNumType w:start="40"/>
          <w:cols w:space="708"/>
        </w:sectPr>
      </w:pPr>
    </w:p>
    <w:p>
      <w:pPr>
        <w:pStyle w:val="BodyText"/>
        <w:spacing w:before="110"/>
        <w:ind w:left="197"/>
      </w:pPr>
      <w:r>
        <w:t>格地产品严禁使用</w:t>
      </w:r>
      <w:r>
        <w:rPr>
          <w:w w:val="85"/>
        </w:rPr>
        <w:t>,</w:t>
      </w:r>
      <w:r>
        <w:t>同时就实测地弹性模量和截面积对计算引伸量进</w:t>
      </w:r>
    </w:p>
    <w:p>
      <w:pPr>
        <w:spacing w:before="132"/>
        <w:ind w:left="0" w:right="3769" w:firstLine="0"/>
        <w:jc w:val="center"/>
        <w:rPr>
          <w:rFonts w:ascii="Times New Roman"/>
          <w:i/>
          <w:sz w:val="35"/>
        </w:rPr>
      </w:pPr>
      <w:r>
        <w:pict>
          <v:line id="_x0000_s1142" style="mso-position-horizontal-relative:page;position:absolute;z-index:251700224" from="396pt,30.3pt" to="433pt,30.3pt" stroked="t" strokecolor="black" strokeweight="2pt">
            <v:stroke dashstyle="longDash"/>
          </v:line>
        </w:pict>
      </w:r>
      <w:r>
        <w:rPr>
          <w:rFonts w:ascii="Times New Roman"/>
          <w:i/>
          <w:sz w:val="35"/>
        </w:rPr>
        <w:t>EA</w:t>
      </w:r>
    </w:p>
    <w:p>
      <w:pPr>
        <w:spacing w:after="0"/>
        <w:jc w:val="center"/>
        <w:rPr>
          <w:rFonts w:ascii="Times New Roman"/>
          <w:sz w:val="35"/>
        </w:rPr>
        <w:sectPr>
          <w:pgSz w:w="17860" w:h="25260"/>
          <w:pgMar w:top="2140" w:right="0" w:bottom="280" w:left="2500" w:header="708" w:footer="708"/>
          <w:pgNumType w:start="41"/>
          <w:cols w:space="708"/>
        </w:sectPr>
      </w:pPr>
    </w:p>
    <w:p>
      <w:pPr>
        <w:pStyle w:val="BodyText"/>
        <w:spacing w:before="36"/>
        <w:ind w:left="197"/>
      </w:pPr>
      <w:r>
        <w:rPr>
          <w:w w:val="90"/>
        </w:rPr>
        <w:t>行修正.引伸量修正公式△′=</w:t>
      </w:r>
    </w:p>
    <w:p>
      <w:pPr>
        <w:spacing w:before="35"/>
        <w:ind w:left="197" w:right="0" w:firstLine="0"/>
        <w:jc w:val="left"/>
        <w:rPr>
          <w:sz w:val="42"/>
        </w:rPr>
      </w:pPr>
      <w:r>
        <w:br w:type="column"/>
      </w:r>
      <w:r>
        <w:rPr>
          <w:rFonts w:ascii="Times New Roman" w:hAnsi="Times New Roman"/>
          <w:i/>
          <w:spacing w:val="13"/>
          <w:sz w:val="35"/>
        </w:rPr>
        <w:t>E</w:t>
      </w:r>
      <w:r>
        <w:rPr>
          <w:rFonts w:ascii="Times New Roman" w:hAnsi="Times New Roman"/>
          <w:spacing w:val="13"/>
          <w:sz w:val="35"/>
        </w:rPr>
        <w:t xml:space="preserve">' </w:t>
      </w:r>
      <w:r>
        <w:rPr>
          <w:rFonts w:ascii="Times New Roman" w:hAnsi="Times New Roman"/>
          <w:i/>
          <w:sz w:val="35"/>
        </w:rPr>
        <w:t>A</w:t>
      </w:r>
      <w:r>
        <w:rPr>
          <w:rFonts w:ascii="Times New Roman" w:hAnsi="Times New Roman"/>
          <w:sz w:val="35"/>
        </w:rPr>
        <w:t>'</w:t>
      </w:r>
      <w:r>
        <w:rPr>
          <w:rFonts w:ascii="Times New Roman" w:hAnsi="Times New Roman"/>
          <w:spacing w:val="-68"/>
          <w:sz w:val="35"/>
        </w:rPr>
        <w:t xml:space="preserve"> </w:t>
      </w:r>
      <w:r>
        <w:rPr>
          <w:w w:val="90"/>
          <w:position w:val="-2"/>
          <w:sz w:val="42"/>
        </w:rPr>
        <w:t>×△</w:t>
      </w:r>
    </w:p>
    <w:p>
      <w:pPr>
        <w:spacing w:after="0"/>
        <w:jc w:val="left"/>
        <w:rPr>
          <w:sz w:val="42"/>
        </w:rPr>
        <w:sectPr>
          <w:type w:val="continuous"/>
          <w:pgSz w:w="17860" w:h="25260"/>
          <w:pgMar w:top="1960" w:right="0" w:bottom="280" w:left="2500" w:header="708" w:footer="708"/>
          <w:pgNumType w:start="42"/>
          <w:cols w:num="2" w:space="708" w:equalWidth="0">
            <w:col w:w="5150" w:space="125"/>
            <w:col w:w="10085" w:space="0"/>
          </w:cols>
        </w:sectPr>
      </w:pPr>
    </w:p>
    <w:p>
      <w:pPr>
        <w:pStyle w:val="BodyText"/>
        <w:spacing w:before="6"/>
        <w:rPr>
          <w:sz w:val="21"/>
        </w:rPr>
      </w:pPr>
      <w:r>
        <w:drawing>
          <wp:anchor distT="0" distB="0" distL="0" distR="0" simplePos="0" relativeHeight="251701248" behindDoc="1" locked="0" layoutInCell="1" allowOverlap="1">
            <wp:simplePos x="0" y="0"/>
            <wp:positionH relativeFrom="page">
              <wp:posOffset>0</wp:posOffset>
            </wp:positionH>
            <wp:positionV relativeFrom="page">
              <wp:posOffset>0</wp:posOffset>
            </wp:positionV>
            <wp:extent cx="11340845" cy="15849600"/>
            <wp:effectExtent l="0" t="0" r="0" b="0"/>
            <wp:wrapNone/>
            <wp:docPr id="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spacing w:before="130" w:line="400" w:lineRule="auto"/>
        <w:ind w:left="197" w:right="2677" w:firstLine="838"/>
      </w:pPr>
      <w:r>
        <w:rPr>
          <w:w w:val="100"/>
        </w:rPr>
        <w:t>式中：</w:t>
      </w:r>
      <w:r>
        <w:rPr>
          <w:spacing w:val="-1"/>
          <w:w w:val="133"/>
        </w:rPr>
        <w:t>E</w:t>
      </w:r>
      <w:r>
        <w:rPr>
          <w:spacing w:val="-3"/>
          <w:w w:val="61"/>
        </w:rPr>
        <w:t>′、</w:t>
      </w:r>
      <w:r>
        <w:rPr>
          <w:w w:val="133"/>
        </w:rPr>
        <w:t>A</w:t>
      </w:r>
      <w:r>
        <w:rPr>
          <w:spacing w:val="-2"/>
          <w:w w:val="93"/>
        </w:rPr>
        <w:t>′为实测弹性模量及截面积</w:t>
      </w:r>
      <w:r>
        <w:rPr>
          <w:spacing w:val="-1"/>
          <w:w w:val="94"/>
        </w:rPr>
        <w:t>,</w:t>
      </w:r>
      <w:r>
        <w:rPr>
          <w:spacing w:val="2"/>
          <w:w w:val="94"/>
        </w:rPr>
        <w:t>E</w:t>
      </w:r>
      <w:r>
        <w:rPr>
          <w:w w:val="100"/>
        </w:rPr>
        <w:t>、</w:t>
      </w:r>
      <w:r>
        <w:rPr>
          <w:w w:val="133"/>
        </w:rPr>
        <w:t>A</w:t>
      </w:r>
      <w:r>
        <w:rPr>
          <w:spacing w:val="-88"/>
        </w:rPr>
        <w:t xml:space="preserve"> </w:t>
      </w:r>
      <w:r>
        <w:rPr>
          <w:w w:val="100"/>
        </w:rPr>
        <w:t>为计算弹性模量及</w:t>
      </w:r>
      <w:r>
        <w:rPr>
          <w:spacing w:val="-2"/>
          <w:w w:val="100"/>
        </w:rPr>
        <w:t>截面积</w:t>
      </w:r>
      <w:r>
        <w:rPr>
          <w:spacing w:val="-1"/>
          <w:w w:val="99"/>
        </w:rPr>
        <w:t>,E=1.9</w:t>
      </w:r>
      <w:r>
        <w:rPr>
          <w:w w:val="99"/>
        </w:rPr>
        <w:t>5</w:t>
      </w:r>
      <w:r>
        <w:rPr>
          <w:spacing w:val="-2"/>
          <w:w w:val="58"/>
        </w:rPr>
        <w:t>×</w:t>
      </w:r>
      <w:r>
        <w:rPr>
          <w:spacing w:val="-1"/>
          <w:w w:val="111"/>
        </w:rPr>
        <w:t>1</w:t>
      </w:r>
      <w:r>
        <w:rPr>
          <w:w w:val="111"/>
        </w:rPr>
        <w:t>0</w:t>
      </w:r>
      <w:r>
        <w:rPr>
          <w:spacing w:val="-3"/>
          <w:w w:val="143"/>
          <w:vertAlign w:val="subscript"/>
        </w:rPr>
        <w:t>5</w:t>
      </w:r>
      <w:r>
        <w:rPr>
          <w:w w:val="124"/>
          <w:vertAlign w:val="baseline"/>
        </w:rPr>
        <w:t>Mpa,A=139m</w:t>
      </w:r>
      <w:r>
        <w:rPr>
          <w:spacing w:val="-6"/>
          <w:w w:val="124"/>
          <w:vertAlign w:val="baseline"/>
        </w:rPr>
        <w:t>m</w:t>
      </w:r>
      <w:r>
        <w:rPr>
          <w:spacing w:val="1"/>
          <w:w w:val="143"/>
          <w:vertAlign w:val="subscript"/>
        </w:rPr>
        <w:t>2</w:t>
      </w:r>
      <w:r>
        <w:rPr>
          <w:spacing w:val="1"/>
          <w:w w:val="55"/>
          <w:vertAlign w:val="baseline"/>
        </w:rPr>
        <w:t>,</w:t>
      </w:r>
      <w:r>
        <w:rPr>
          <w:spacing w:val="-3"/>
          <w:w w:val="94"/>
          <w:vertAlign w:val="baseline"/>
        </w:rPr>
        <w:t>△为计算引伸量</w:t>
      </w:r>
      <w:r>
        <w:rPr>
          <w:w w:val="55"/>
          <w:vertAlign w:val="baseline"/>
        </w:rPr>
        <w:t>.</w:t>
      </w:r>
    </w:p>
    <w:p>
      <w:pPr>
        <w:pStyle w:val="BodyText"/>
        <w:spacing w:before="277"/>
        <w:ind w:left="1035"/>
      </w:pPr>
      <w:r>
        <w:rPr>
          <w:w w:val="115"/>
        </w:rPr>
        <w:t>B</w:t>
      </w:r>
      <w:r>
        <w:t>、钢绞线到工地并经检验合格后</w:t>
      </w:r>
      <w:r>
        <w:rPr>
          <w:w w:val="85"/>
        </w:rPr>
        <w:t>,</w:t>
      </w:r>
      <w:r>
        <w:t>在钢绞线系上标签存放在棚内</w:t>
      </w:r>
      <w:r>
        <w:rPr>
          <w:w w:val="85"/>
        </w:rPr>
        <w:t>,</w:t>
      </w:r>
    </w:p>
    <w:p>
      <w:pPr>
        <w:pStyle w:val="BodyText"/>
        <w:spacing w:before="398"/>
        <w:ind w:left="197"/>
      </w:pPr>
      <w:r>
        <w:t>堆放台应离地面 30cm,以防受潮生锈</w:t>
      </w:r>
      <w:r>
        <w:rPr>
          <w:w w:val="95"/>
        </w:rPr>
        <w:t>.</w:t>
      </w:r>
    </w:p>
    <w:p>
      <w:pPr>
        <w:pStyle w:val="BodyText"/>
        <w:spacing w:before="485" w:line="400" w:lineRule="auto"/>
        <w:ind w:left="197" w:right="2687" w:firstLine="838"/>
        <w:jc w:val="both"/>
      </w:pPr>
      <w:r>
        <w:rPr>
          <w:w w:val="125"/>
        </w:rPr>
        <w:t>C</w:t>
      </w:r>
      <w:r>
        <w:rPr>
          <w:spacing w:val="-14"/>
        </w:rPr>
        <w:t>、钢绞线开盘：将钢绞线盘竖放入一型钢制成地开盘架内</w:t>
      </w:r>
      <w:r>
        <w:rPr>
          <w:w w:val="85"/>
        </w:rPr>
        <w:t>,</w:t>
      </w:r>
      <w:r>
        <w:rPr>
          <w:spacing w:val="-8"/>
        </w:rPr>
        <w:t>钢绞</w:t>
      </w:r>
      <w:r>
        <w:rPr>
          <w:w w:val="95"/>
        </w:rPr>
        <w:t>线头自盘中心部取出</w:t>
      </w:r>
      <w:r>
        <w:rPr>
          <w:w w:val="85"/>
        </w:rPr>
        <w:t>,</w:t>
      </w:r>
      <w:r>
        <w:rPr>
          <w:w w:val="95"/>
        </w:rPr>
        <w:t>钢绞线下料只准用砂轮锯切割</w:t>
      </w:r>
      <w:r>
        <w:rPr>
          <w:w w:val="85"/>
        </w:rPr>
        <w:t>,</w:t>
      </w:r>
      <w:r>
        <w:rPr>
          <w:w w:val="95"/>
        </w:rPr>
        <w:t xml:space="preserve">严禁采用氧炔焰 </w:t>
      </w:r>
      <w:r>
        <w:rPr>
          <w:spacing w:val="-2"/>
        </w:rPr>
        <w:t>或电弧焊切割</w:t>
      </w:r>
      <w:r>
        <w:rPr>
          <w:w w:val="85"/>
        </w:rPr>
        <w:t>.</w:t>
      </w:r>
    </w:p>
    <w:p>
      <w:pPr>
        <w:pStyle w:val="BodyText"/>
        <w:spacing w:before="4"/>
        <w:ind w:left="1035"/>
      </w:pPr>
      <w:r>
        <w:rPr>
          <w:w w:val="125"/>
        </w:rPr>
        <w:t>D</w:t>
      </w:r>
      <w:r>
        <w:rPr>
          <w:w w:val="105"/>
        </w:rPr>
        <w:t>、钢绞线下料与编束</w:t>
      </w:r>
    </w:p>
    <w:p>
      <w:pPr>
        <w:pStyle w:val="BodyText"/>
        <w:spacing w:before="361"/>
        <w:ind w:left="1035"/>
      </w:pPr>
      <w:r>
        <w:t>钢束下料长度应通过计算确定：</w:t>
      </w:r>
    </w:p>
    <w:p>
      <w:pPr>
        <w:pStyle w:val="BodyText"/>
        <w:spacing w:before="363" w:line="400" w:lineRule="auto"/>
        <w:ind w:left="197" w:right="2698" w:firstLine="838"/>
      </w:pPr>
      <w:r>
        <w:t>两端张拉下料长度=钢束通过地孔长度+2（工作锚高度+限位板高度+千斤顶长度+工具锚高度+便于操作地预留长度）.</w:t>
      </w:r>
    </w:p>
    <w:p>
      <w:pPr>
        <w:pStyle w:val="BodyText"/>
        <w:spacing w:before="3"/>
        <w:ind w:left="1035"/>
      </w:pPr>
      <w:r>
        <w:t>注：便于操作地预留长度一般采用 10-15cm.</w:t>
      </w:r>
    </w:p>
    <w:p>
      <w:pPr>
        <w:pStyle w:val="BodyText"/>
        <w:spacing w:before="361" w:line="400" w:lineRule="auto"/>
        <w:ind w:left="197" w:right="2681" w:firstLine="838"/>
        <w:jc w:val="both"/>
      </w:pPr>
      <w:r>
        <w:rPr>
          <w:w w:val="95"/>
        </w:rPr>
        <w:t>钢绞线下料完成后,应严格进行钢束编号,并用医用胶布将钢束头 缠裹,并严格编号,以防混乱,同时预防钢绞线松散.钢绞线编束时首先</w:t>
      </w:r>
      <w:r>
        <w:rPr>
          <w:spacing w:val="-11"/>
          <w:w w:val="95"/>
        </w:rPr>
        <w:t xml:space="preserve">将端部理直、平顺,将其一端整理平顺后,穿入锚环孔内,自一端开始向 </w:t>
      </w:r>
      <w:r>
        <w:rPr>
          <w:w w:val="95"/>
        </w:rPr>
        <w:t xml:space="preserve">另一端疏理使其平顺松紧一致.编好地钢束要挂牌存放以免出错,钢束 不要互相挤压在一起,以防钢绞线损伤或压扁.钢绞线存放时应离开地 </w:t>
      </w:r>
      <w:r>
        <w:rPr>
          <w:spacing w:val="-53"/>
        </w:rPr>
        <w:t xml:space="preserve">面 </w:t>
      </w:r>
      <w:r>
        <w:t>20~30cm.</w:t>
      </w:r>
    </w:p>
    <w:p>
      <w:pPr>
        <w:pStyle w:val="BodyText"/>
        <w:spacing w:before="9"/>
        <w:ind w:left="1035"/>
      </w:pPr>
      <w:r>
        <w:rPr>
          <w:w w:val="115"/>
        </w:rPr>
        <w:t>E</w:t>
      </w:r>
      <w:r>
        <w:rPr>
          <w:w w:val="105"/>
        </w:rPr>
        <w:t>、孔道穿束</w:t>
      </w:r>
    </w:p>
    <w:p>
      <w:pPr>
        <w:pStyle w:val="BodyText"/>
        <w:spacing w:before="243"/>
        <w:ind w:left="1068"/>
      </w:pPr>
      <w:r>
        <w:t>正弯矩预应力钢束在混凝土浇注前穿入</w:t>
      </w:r>
      <w:r>
        <w:rPr>
          <w:w w:val="85"/>
        </w:rPr>
        <w:t>,</w:t>
      </w:r>
      <w:r>
        <w:t>用人工自一端穿入</w:t>
      </w:r>
      <w:r>
        <w:rPr>
          <w:w w:val="85"/>
        </w:rPr>
        <w:t>,</w:t>
      </w:r>
      <w:r>
        <w:t>穿入</w:t>
      </w:r>
    </w:p>
    <w:p>
      <w:pPr>
        <w:spacing w:after="0"/>
        <w:sectPr>
          <w:type w:val="continuous"/>
          <w:pgSz w:w="17860" w:h="25260"/>
          <w:pgMar w:top="1960" w:right="0" w:bottom="280" w:left="2500" w:header="708" w:footer="708"/>
          <w:pgNumType w:start="43"/>
          <w:cols w:space="708"/>
        </w:sectPr>
      </w:pPr>
    </w:p>
    <w:p>
      <w:pPr>
        <w:pStyle w:val="BodyText"/>
        <w:spacing w:before="102" w:line="333" w:lineRule="auto"/>
        <w:ind w:left="197" w:right="2679"/>
        <w:jc w:val="both"/>
      </w:pPr>
      <w:r>
        <w:drawing>
          <wp:anchor distT="0" distB="0" distL="0" distR="0" simplePos="0" relativeHeight="251702272" behindDoc="1" locked="0" layoutInCell="1" allowOverlap="1">
            <wp:simplePos x="0" y="0"/>
            <wp:positionH relativeFrom="page">
              <wp:posOffset>0</wp:posOffset>
            </wp:positionH>
            <wp:positionV relativeFrom="page">
              <wp:posOffset>0</wp:posOffset>
            </wp:positionV>
            <wp:extent cx="11340845" cy="15849600"/>
            <wp:effectExtent l="0" t="0" r="0" b="0"/>
            <wp:wrapNone/>
            <wp:docPr id="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w w:val="95"/>
        </w:rPr>
        <w:t xml:space="preserve">时钢束端头采用锥形钢管包裹,以防止钢铰线头刺破管道,同时减小穿 入阻力,穿钢绞线过程中,如果遇到穿入困难时,不得猛烈撞击以免刺 破管道.负弯矩预应力钢束在现浇湿接头混凝土浇注后穿入,用人工穿 </w:t>
      </w:r>
      <w:r>
        <w:t>入</w:t>
      </w:r>
      <w:r>
        <w:rPr>
          <w:w w:val="95"/>
        </w:rPr>
        <w:t>,</w:t>
      </w:r>
      <w:r>
        <w:rPr>
          <w:spacing w:val="-2"/>
        </w:rPr>
        <w:t>其管道用钢筋定位架严格定位</w:t>
      </w:r>
      <w:r>
        <w:rPr>
          <w:w w:val="95"/>
        </w:rPr>
        <w:t>,</w:t>
      </w:r>
      <w:r>
        <w:rPr>
          <w:spacing w:val="-14"/>
        </w:rPr>
        <w:t xml:space="preserve">定位间距为 </w:t>
      </w:r>
      <w:r>
        <w:t>50cm</w:t>
      </w:r>
      <w:r>
        <w:rPr>
          <w:spacing w:val="-2"/>
        </w:rPr>
        <w:t>,防止在混凝土浇</w:t>
      </w:r>
      <w:r>
        <w:rPr>
          <w:spacing w:val="-1"/>
        </w:rPr>
        <w:t>筑过程中发生上浮</w:t>
      </w:r>
      <w:r>
        <w:rPr>
          <w:w w:val="95"/>
        </w:rPr>
        <w:t>.</w:t>
      </w:r>
    </w:p>
    <w:p>
      <w:pPr>
        <w:pStyle w:val="BodyText"/>
        <w:spacing w:before="11"/>
        <w:ind w:left="4348"/>
      </w:pPr>
      <w:r>
        <w:t>钢绞线张拉施工程序图</w:t>
      </w:r>
    </w:p>
    <w:p>
      <w:pPr>
        <w:pStyle w:val="BodyText"/>
        <w:spacing w:before="3"/>
        <w:rPr>
          <w:sz w:val="26"/>
        </w:rPr>
      </w:pPr>
      <w:r>
        <w:pict>
          <v:group id="_x0000_s1143" style="width:604pt;height:807.8pt;margin-top:18.78pt;margin-left:147pt;mso-position-horizontal-relative:page;mso-wrap-distance-left:0;mso-wrap-distance-right:0;position:absolute;z-index:-251613184" coordorigin="2940,376" coordsize="12080,16156">
            <v:shape id="_x0000_s1144" type="#_x0000_t75" style="width:12080;height:16140;left:2940;position:absolute;top:391" stroked="f">
              <v:imagedata r:id="rId15" o:title=""/>
            </v:shape>
            <v:shape id="_x0000_s1145" type="#_x0000_t202" style="width:2126;height:565;left:7849;position:absolute;top:375" filled="f" stroked="f">
              <v:textbox inset="0,0,0,0">
                <w:txbxContent>
                  <w:p>
                    <w:pPr>
                      <w:spacing w:before="30" w:line="534" w:lineRule="exact"/>
                      <w:ind w:left="0" w:right="0" w:firstLine="0"/>
                      <w:jc w:val="left"/>
                      <w:rPr>
                        <w:sz w:val="42"/>
                      </w:rPr>
                    </w:pPr>
                    <w:r>
                      <w:rPr>
                        <w:sz w:val="42"/>
                      </w:rPr>
                      <w:t>安装工作锚</w:t>
                    </w:r>
                  </w:p>
                </w:txbxContent>
              </v:textbox>
            </v:shape>
            <v:shape id="_x0000_s1146" type="#_x0000_t202" style="width:1705;height:565;left:12540;position:absolute;top:407" filled="f" stroked="f">
              <v:textbox inset="0,0,0,0">
                <w:txbxContent>
                  <w:p>
                    <w:pPr>
                      <w:spacing w:before="30" w:line="534" w:lineRule="exact"/>
                      <w:ind w:left="0" w:right="0" w:firstLine="0"/>
                      <w:jc w:val="left"/>
                      <w:rPr>
                        <w:sz w:val="42"/>
                      </w:rPr>
                    </w:pPr>
                    <w:r>
                      <w:rPr>
                        <w:sz w:val="42"/>
                      </w:rPr>
                      <w:t>张拉准备</w:t>
                    </w:r>
                  </w:p>
                </w:txbxContent>
              </v:textbox>
            </v:shape>
            <v:shape id="_x0000_s1147" type="#_x0000_t202" style="width:2126;height:565;left:7986;position:absolute;top:1657" filled="f" stroked="f">
              <v:textbox inset="0,0,0,0">
                <w:txbxContent>
                  <w:p>
                    <w:pPr>
                      <w:spacing w:before="30" w:line="534" w:lineRule="exact"/>
                      <w:ind w:left="0" w:right="0" w:firstLine="0"/>
                      <w:jc w:val="left"/>
                      <w:rPr>
                        <w:sz w:val="42"/>
                      </w:rPr>
                    </w:pPr>
                    <w:r>
                      <w:rPr>
                        <w:sz w:val="42"/>
                      </w:rPr>
                      <w:t>安装顶压器</w:t>
                    </w:r>
                  </w:p>
                </w:txbxContent>
              </v:textbox>
            </v:shape>
            <v:shape id="_x0000_s1148" type="#_x0000_t202" style="width:2126;height:565;left:7954;position:absolute;top:2950" filled="f" stroked="f">
              <v:textbox inset="0,0,0,0">
                <w:txbxContent>
                  <w:p>
                    <w:pPr>
                      <w:spacing w:before="30" w:line="534" w:lineRule="exact"/>
                      <w:ind w:left="0" w:right="0" w:firstLine="0"/>
                      <w:jc w:val="left"/>
                      <w:rPr>
                        <w:sz w:val="42"/>
                      </w:rPr>
                    </w:pPr>
                    <w:r>
                      <w:rPr>
                        <w:sz w:val="42"/>
                      </w:rPr>
                      <w:t>安装千斤顶</w:t>
                    </w:r>
                  </w:p>
                </w:txbxContent>
              </v:textbox>
            </v:shape>
            <v:shape id="_x0000_s1149" type="#_x0000_t202" style="width:2126;height:565;left:8018;position:absolute;top:4221" filled="f" stroked="f">
              <v:textbox inset="0,0,0,0">
                <w:txbxContent>
                  <w:p>
                    <w:pPr>
                      <w:spacing w:before="30" w:line="534" w:lineRule="exact"/>
                      <w:ind w:left="0" w:right="0" w:firstLine="0"/>
                      <w:jc w:val="left"/>
                      <w:rPr>
                        <w:sz w:val="42"/>
                      </w:rPr>
                    </w:pPr>
                    <w:r>
                      <w:rPr>
                        <w:sz w:val="42"/>
                      </w:rPr>
                      <w:t>安装工具锚</w:t>
                    </w:r>
                  </w:p>
                </w:txbxContent>
              </v:textbox>
            </v:shape>
            <v:shape id="_x0000_s1150" type="#_x0000_t202" style="width:1284;height:565;left:8404;position:absolute;top:5509" filled="f" stroked="f">
              <v:textbox inset="0,0,0,0">
                <w:txbxContent>
                  <w:p>
                    <w:pPr>
                      <w:spacing w:before="30" w:line="534" w:lineRule="exact"/>
                      <w:ind w:left="0" w:right="0" w:firstLine="0"/>
                      <w:jc w:val="left"/>
                      <w:rPr>
                        <w:sz w:val="42"/>
                      </w:rPr>
                    </w:pPr>
                    <w:r>
                      <w:rPr>
                        <w:sz w:val="42"/>
                      </w:rPr>
                      <w:t>初张拉</w:t>
                    </w:r>
                  </w:p>
                </w:txbxContent>
              </v:textbox>
            </v:shape>
            <v:shape id="_x0000_s1151" type="#_x0000_t202" style="width:2126;height:565;left:12404;position:absolute;top:5542" filled="f" stroked="f">
              <v:textbox inset="0,0,0,0">
                <w:txbxContent>
                  <w:p>
                    <w:pPr>
                      <w:spacing w:before="30" w:line="534" w:lineRule="exact"/>
                      <w:ind w:left="0" w:right="0" w:firstLine="0"/>
                      <w:jc w:val="left"/>
                      <w:rPr>
                        <w:sz w:val="42"/>
                      </w:rPr>
                    </w:pPr>
                    <w:r>
                      <w:rPr>
                        <w:sz w:val="42"/>
                      </w:rPr>
                      <w:t>记录伸长值</w:t>
                    </w:r>
                  </w:p>
                </w:txbxContent>
              </v:textbox>
            </v:shape>
            <v:shape id="_x0000_s1152" type="#_x0000_t202" style="width:2969;height:565;left:3154;position:absolute;top:6795" filled="f" stroked="f">
              <v:textbox inset="0,0,0,0">
                <w:txbxContent>
                  <w:p>
                    <w:pPr>
                      <w:spacing w:before="30" w:line="534" w:lineRule="exact"/>
                      <w:ind w:left="0" w:right="0" w:firstLine="0"/>
                      <w:jc w:val="left"/>
                      <w:rPr>
                        <w:sz w:val="42"/>
                      </w:rPr>
                    </w:pPr>
                    <w:r>
                      <w:rPr>
                        <w:sz w:val="42"/>
                      </w:rPr>
                      <w:t>记录核对伸长值</w:t>
                    </w:r>
                  </w:p>
                </w:txbxContent>
              </v:textbox>
            </v:shape>
            <v:shape id="_x0000_s1153" type="#_x0000_t202" style="width:1284;height:565;left:8231;position:absolute;top:6856" filled="f" stroked="f">
              <v:textbox inset="0,0,0,0">
                <w:txbxContent>
                  <w:p>
                    <w:pPr>
                      <w:spacing w:before="30" w:line="534" w:lineRule="exact"/>
                      <w:ind w:left="0" w:right="0" w:firstLine="0"/>
                      <w:jc w:val="left"/>
                      <w:rPr>
                        <w:sz w:val="42"/>
                      </w:rPr>
                    </w:pPr>
                    <w:r>
                      <w:rPr>
                        <w:sz w:val="42"/>
                      </w:rPr>
                      <w:t>超张拉</w:t>
                    </w:r>
                  </w:p>
                </w:txbxContent>
              </v:textbox>
            </v:shape>
            <v:shape id="_x0000_s1154" type="#_x0000_t202" style="width:3390;height:565;left:3049;position:absolute;top:8116" filled="f" stroked="f">
              <v:textbox inset="0,0,0,0">
                <w:txbxContent>
                  <w:p>
                    <w:pPr>
                      <w:spacing w:before="30" w:line="534" w:lineRule="exact"/>
                      <w:ind w:left="0" w:right="0" w:firstLine="0"/>
                      <w:jc w:val="left"/>
                      <w:rPr>
                        <w:sz w:val="42"/>
                      </w:rPr>
                    </w:pPr>
                    <w:r>
                      <w:rPr>
                        <w:sz w:val="42"/>
                      </w:rPr>
                      <w:t>记录核对伸长值锚</w:t>
                    </w:r>
                  </w:p>
                </w:txbxContent>
              </v:textbox>
            </v:shape>
            <v:shape id="_x0000_s1155" type="#_x0000_t202" style="width:2126;height:565;left:7748;position:absolute;top:8116" filled="f" stroked="f">
              <v:textbox inset="0,0,0,0">
                <w:txbxContent>
                  <w:p>
                    <w:pPr>
                      <w:spacing w:before="30" w:line="534" w:lineRule="exact"/>
                      <w:ind w:left="0" w:right="0" w:firstLine="0"/>
                      <w:jc w:val="left"/>
                      <w:rPr>
                        <w:sz w:val="42"/>
                      </w:rPr>
                    </w:pPr>
                    <w:r>
                      <w:rPr>
                        <w:sz w:val="42"/>
                      </w:rPr>
                      <w:t>持荷五分钟</w:t>
                    </w:r>
                  </w:p>
                </w:txbxContent>
              </v:textbox>
            </v:shape>
            <v:shape id="_x0000_s1156" type="#_x0000_t202" style="width:863;height:565;left:8411;position:absolute;top:9402" filled="f" stroked="f">
              <v:textbox inset="0,0,0,0">
                <w:txbxContent>
                  <w:p>
                    <w:pPr>
                      <w:spacing w:before="30" w:line="534" w:lineRule="exact"/>
                      <w:ind w:left="0" w:right="0" w:firstLine="0"/>
                      <w:jc w:val="left"/>
                      <w:rPr>
                        <w:sz w:val="42"/>
                      </w:rPr>
                    </w:pPr>
                    <w:r>
                      <w:rPr>
                        <w:sz w:val="42"/>
                      </w:rPr>
                      <w:t>张拉</w:t>
                    </w:r>
                  </w:p>
                </w:txbxContent>
              </v:textbox>
            </v:shape>
            <v:shape id="_x0000_s1157" type="#_x0000_t202" style="width:2126;height:565;left:7684;position:absolute;top:10698" filled="f" stroked="f">
              <v:textbox inset="0,0,0,0">
                <w:txbxContent>
                  <w:p>
                    <w:pPr>
                      <w:spacing w:before="30" w:line="534" w:lineRule="exact"/>
                      <w:ind w:left="0" w:right="0" w:firstLine="0"/>
                      <w:jc w:val="left"/>
                      <w:rPr>
                        <w:sz w:val="42"/>
                      </w:rPr>
                    </w:pPr>
                    <w:r>
                      <w:rPr>
                        <w:sz w:val="42"/>
                      </w:rPr>
                      <w:t>顶锚、卸载</w:t>
                    </w:r>
                  </w:p>
                </w:txbxContent>
              </v:textbox>
            </v:shape>
            <v:shape id="_x0000_s1158" type="#_x0000_t202" style="width:2126;height:565;left:7781;position:absolute;top:11941" filled="f" stroked="f">
              <v:textbox inset="0,0,0,0">
                <w:txbxContent>
                  <w:p>
                    <w:pPr>
                      <w:spacing w:before="30" w:line="534" w:lineRule="exact"/>
                      <w:ind w:left="0" w:right="0" w:firstLine="0"/>
                      <w:jc w:val="left"/>
                      <w:rPr>
                        <w:sz w:val="42"/>
                      </w:rPr>
                    </w:pPr>
                    <w:r>
                      <w:rPr>
                        <w:sz w:val="42"/>
                      </w:rPr>
                      <w:t>回程、退楔</w:t>
                    </w:r>
                  </w:p>
                </w:txbxContent>
              </v:textbox>
            </v:shape>
            <v:shape id="_x0000_s1159" type="#_x0000_t202" style="width:3390;height:1765;left:11568;position:absolute;top:11382" filled="f" stroked="f">
              <v:textbox inset="0,0,0,0">
                <w:txbxContent>
                  <w:p>
                    <w:pPr>
                      <w:spacing w:before="30" w:line="266" w:lineRule="auto"/>
                      <w:ind w:left="0" w:right="18" w:firstLine="0"/>
                      <w:jc w:val="center"/>
                      <w:rPr>
                        <w:sz w:val="42"/>
                      </w:rPr>
                    </w:pPr>
                    <w:r>
                      <w:rPr>
                        <w:sz w:val="42"/>
                      </w:rPr>
                      <w:t>核对楔片外露量、钢绞线回缩量记录</w:t>
                    </w:r>
                  </w:p>
                  <w:p>
                    <w:pPr>
                      <w:spacing w:before="5" w:line="534" w:lineRule="exact"/>
                      <w:ind w:left="0" w:right="21" w:firstLine="0"/>
                      <w:jc w:val="center"/>
                      <w:rPr>
                        <w:sz w:val="42"/>
                      </w:rPr>
                    </w:pPr>
                    <w:r>
                      <w:rPr>
                        <w:sz w:val="42"/>
                      </w:rPr>
                      <w:t>核对伸长值</w:t>
                    </w:r>
                  </w:p>
                </w:txbxContent>
              </v:textbox>
            </v:shape>
            <v:shape id="_x0000_s1160" type="#_x0000_t202" style="width:2969;height:565;left:7280;position:absolute;top:13208" filled="f" stroked="f">
              <v:textbox inset="0,0,0,0">
                <w:txbxContent>
                  <w:p>
                    <w:pPr>
                      <w:spacing w:before="30" w:line="534" w:lineRule="exact"/>
                      <w:ind w:left="0" w:right="0" w:firstLine="0"/>
                      <w:jc w:val="left"/>
                      <w:rPr>
                        <w:sz w:val="42"/>
                      </w:rPr>
                    </w:pPr>
                    <w:r>
                      <w:rPr>
                        <w:sz w:val="42"/>
                      </w:rPr>
                      <w:t>割断多余钢绞线</w:t>
                    </w:r>
                  </w:p>
                </w:txbxContent>
              </v:textbox>
            </v:shape>
            <v:shape id="_x0000_s1161" type="#_x0000_t202" style="width:1705;height:565;left:7957;position:absolute;top:14482" filled="f" stroked="f">
              <v:textbox inset="0,0,0,0">
                <w:txbxContent>
                  <w:p>
                    <w:pPr>
                      <w:spacing w:before="30" w:line="534" w:lineRule="exact"/>
                      <w:ind w:left="0" w:right="0" w:firstLine="0"/>
                      <w:jc w:val="left"/>
                      <w:rPr>
                        <w:sz w:val="42"/>
                      </w:rPr>
                    </w:pPr>
                    <w:r>
                      <w:rPr>
                        <w:sz w:val="42"/>
                      </w:rPr>
                      <w:t>清洗孔道</w:t>
                    </w:r>
                  </w:p>
                </w:txbxContent>
              </v:textbox>
            </v:shape>
            <v:shape id="_x0000_s1162" type="#_x0000_t202" style="width:863;height:565;left:8378;position:absolute;top:15738" filled="f" stroked="f">
              <v:textbox inset="0,0,0,0">
                <w:txbxContent>
                  <w:p>
                    <w:pPr>
                      <w:spacing w:before="30" w:line="534" w:lineRule="exact"/>
                      <w:ind w:left="0" w:right="0" w:firstLine="0"/>
                      <w:jc w:val="left"/>
                      <w:rPr>
                        <w:sz w:val="42"/>
                      </w:rPr>
                    </w:pPr>
                    <w:r>
                      <w:rPr>
                        <w:sz w:val="42"/>
                      </w:rPr>
                      <w:t>压浆</w:t>
                    </w:r>
                  </w:p>
                </w:txbxContent>
              </v:textbox>
            </v:shape>
            <w10:wrap type="topAndBottom"/>
          </v:group>
        </w:pict>
      </w:r>
    </w:p>
    <w:p>
      <w:pPr>
        <w:spacing w:after="0"/>
        <w:rPr>
          <w:sz w:val="26"/>
        </w:rPr>
        <w:sectPr>
          <w:pgSz w:w="17860" w:h="25260"/>
          <w:pgMar w:top="1860" w:right="0" w:bottom="280" w:left="2500" w:header="708" w:footer="708"/>
          <w:pgNumType w:start="44"/>
          <w:cols w:space="708"/>
        </w:sectPr>
      </w:pPr>
    </w:p>
    <w:p>
      <w:pPr>
        <w:pStyle w:val="BodyText"/>
        <w:rPr>
          <w:sz w:val="20"/>
        </w:rPr>
      </w:pPr>
      <w:r>
        <w:drawing>
          <wp:anchor distT="0" distB="0" distL="0" distR="0" simplePos="0" relativeHeight="251704320" behindDoc="1" locked="0" layoutInCell="1" allowOverlap="1">
            <wp:simplePos x="0" y="0"/>
            <wp:positionH relativeFrom="page">
              <wp:posOffset>0</wp:posOffset>
            </wp:positionH>
            <wp:positionV relativeFrom="page">
              <wp:posOffset>0</wp:posOffset>
            </wp:positionV>
            <wp:extent cx="11340845" cy="15849600"/>
            <wp:effectExtent l="0" t="0" r="0" b="0"/>
            <wp:wrapNone/>
            <wp:docPr id="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spacing w:before="305"/>
        <w:ind w:left="1035"/>
      </w:pPr>
      <w:r>
        <w:t>②注意事项</w:t>
      </w:r>
    </w:p>
    <w:p>
      <w:pPr>
        <w:pStyle w:val="BodyText"/>
        <w:spacing w:before="362"/>
        <w:ind w:left="1035"/>
      </w:pPr>
      <w:r>
        <w:t>施工过程中对钢束要有专人保护、检查、维修</w:t>
      </w:r>
      <w:r>
        <w:rPr>
          <w:w w:val="85"/>
        </w:rPr>
        <w:t>.</w:t>
      </w:r>
    </w:p>
    <w:p>
      <w:pPr>
        <w:pStyle w:val="BodyText"/>
        <w:spacing w:before="361" w:line="400" w:lineRule="auto"/>
        <w:ind w:left="1035" w:right="2685"/>
        <w:jc w:val="both"/>
      </w:pPr>
      <w:r>
        <w:rPr>
          <w:spacing w:val="-2"/>
          <w:w w:val="95"/>
        </w:rPr>
        <w:t>保护两端地外露钢束不锈蚀、不油污、不破损</w:t>
      </w:r>
      <w:r>
        <w:rPr>
          <w:w w:val="85"/>
        </w:rPr>
        <w:t>,</w:t>
      </w:r>
      <w:r>
        <w:rPr>
          <w:spacing w:val="-2"/>
          <w:w w:val="95"/>
        </w:rPr>
        <w:t>要用套管来保护</w:t>
      </w:r>
      <w:r>
        <w:rPr>
          <w:w w:val="85"/>
        </w:rPr>
        <w:t xml:space="preserve">. </w:t>
      </w:r>
      <w:r>
        <w:rPr>
          <w:spacing w:val="-2"/>
          <w:w w:val="95"/>
        </w:rPr>
        <w:t>保证钢束锚固端位置准确、牢固、严加检查</w:t>
      </w:r>
      <w:r>
        <w:rPr>
          <w:w w:val="85"/>
        </w:rPr>
        <w:t>,</w:t>
      </w:r>
      <w:r>
        <w:rPr>
          <w:spacing w:val="-2"/>
          <w:w w:val="95"/>
        </w:rPr>
        <w:t>发现问题及时处理</w:t>
      </w:r>
      <w:r>
        <w:rPr>
          <w:w w:val="85"/>
        </w:rPr>
        <w:t xml:space="preserve">. </w:t>
      </w:r>
      <w:r>
        <w:rPr>
          <w:spacing w:val="-4"/>
        </w:rPr>
        <w:t xml:space="preserve">钢束施工过程中及封锚前地期间内一律禁止电弧焊切割钢绞线 </w:t>
      </w:r>
      <w:r>
        <w:rPr>
          <w:spacing w:val="-16"/>
          <w:w w:val="85"/>
        </w:rPr>
        <w:t>,</w:t>
      </w:r>
    </w:p>
    <w:p>
      <w:pPr>
        <w:pStyle w:val="BodyText"/>
        <w:spacing w:before="5"/>
        <w:ind w:left="197"/>
      </w:pPr>
      <w:r>
        <w:t>以免影响工程质量</w:t>
      </w:r>
      <w:r>
        <w:rPr>
          <w:w w:val="85"/>
        </w:rPr>
        <w:t>.</w:t>
      </w:r>
    </w:p>
    <w:p>
      <w:pPr>
        <w:pStyle w:val="BodyText"/>
        <w:spacing w:before="362"/>
        <w:ind w:left="1035"/>
      </w:pPr>
      <w:r>
        <w:t>应注意准确安放支座预埋钢板、防撞护栏锚固钢筋及其它预埋</w:t>
      </w:r>
    </w:p>
    <w:p>
      <w:pPr>
        <w:pStyle w:val="BodyText"/>
        <w:spacing w:before="1"/>
        <w:rPr>
          <w:sz w:val="18"/>
        </w:rPr>
      </w:pPr>
    </w:p>
    <w:p>
      <w:pPr>
        <w:pStyle w:val="BodyText"/>
        <w:spacing w:before="130"/>
        <w:ind w:left="197"/>
      </w:pPr>
      <w:r>
        <w:rPr>
          <w:w w:val="90"/>
        </w:rPr>
        <w:t>件</w:t>
      </w:r>
      <w:r>
        <w:rPr>
          <w:w w:val="85"/>
        </w:rPr>
        <w:t>.</w:t>
      </w:r>
    </w:p>
    <w:p>
      <w:pPr>
        <w:pStyle w:val="BodyText"/>
        <w:spacing w:before="362"/>
        <w:ind w:left="197"/>
      </w:pPr>
      <w:r>
        <w:t>4、模板、混凝土施工</w:t>
      </w:r>
    </w:p>
    <w:p>
      <w:pPr>
        <w:pStyle w:val="BodyText"/>
        <w:spacing w:before="362"/>
        <w:ind w:left="1035"/>
      </w:pPr>
      <w:r>
        <w:t>①模板施工</w:t>
      </w:r>
    </w:p>
    <w:p>
      <w:pPr>
        <w:pStyle w:val="BodyText"/>
        <w:spacing w:before="362" w:line="400" w:lineRule="auto"/>
        <w:ind w:left="197" w:right="2687" w:firstLine="838"/>
        <w:jc w:val="both"/>
      </w:pPr>
      <w:r>
        <w:rPr>
          <w:w w:val="95"/>
        </w:rPr>
        <w:t>钢筋与波纹管施工完成且经检验合格后</w:t>
      </w:r>
      <w:r>
        <w:rPr>
          <w:w w:val="85"/>
        </w:rPr>
        <w:t>,</w:t>
      </w:r>
      <w:r>
        <w:rPr>
          <w:w w:val="95"/>
        </w:rPr>
        <w:t>进行侧模施工</w:t>
      </w:r>
      <w:r>
        <w:rPr>
          <w:spacing w:val="5"/>
          <w:w w:val="85"/>
        </w:rPr>
        <w:t>,</w:t>
      </w:r>
      <w:r>
        <w:rPr>
          <w:spacing w:val="-4"/>
          <w:w w:val="95"/>
        </w:rPr>
        <w:t xml:space="preserve">侧模支立 </w:t>
      </w:r>
      <w:r>
        <w:rPr>
          <w:w w:val="95"/>
        </w:rPr>
        <w:t>并加固完成后</w:t>
      </w:r>
      <w:r>
        <w:rPr>
          <w:w w:val="85"/>
        </w:rPr>
        <w:t>,</w:t>
      </w:r>
      <w:r>
        <w:rPr>
          <w:w w:val="95"/>
        </w:rPr>
        <w:t>进行面层钢筋绑扎与负弯矩施工</w:t>
      </w:r>
      <w:r>
        <w:rPr>
          <w:w w:val="85"/>
        </w:rPr>
        <w:t>,</w:t>
      </w:r>
      <w:r>
        <w:rPr>
          <w:w w:val="95"/>
        </w:rPr>
        <w:t>待全部钢筋施工完成 后</w:t>
      </w:r>
      <w:r>
        <w:rPr>
          <w:w w:val="85"/>
        </w:rPr>
        <w:t>,</w:t>
      </w:r>
      <w:r>
        <w:rPr>
          <w:w w:val="95"/>
        </w:rPr>
        <w:t>进行模板校核与加固</w:t>
      </w:r>
      <w:r>
        <w:rPr>
          <w:w w:val="85"/>
        </w:rPr>
        <w:t>.</w:t>
      </w:r>
      <w:r>
        <w:rPr>
          <w:w w:val="95"/>
        </w:rPr>
        <w:t xml:space="preserve">加固方法：模板下口采用对拉螺栓穿过底模 </w:t>
      </w:r>
      <w:r>
        <w:rPr>
          <w:spacing w:val="8"/>
          <w:w w:val="95"/>
        </w:rPr>
        <w:t xml:space="preserve">预留孔与模板预留槽钢进行加固 </w:t>
      </w:r>
      <w:r>
        <w:rPr>
          <w:spacing w:val="12"/>
          <w:w w:val="85"/>
        </w:rPr>
        <w:t>,</w:t>
      </w:r>
      <w:r>
        <w:rPr>
          <w:spacing w:val="10"/>
          <w:w w:val="95"/>
        </w:rPr>
        <w:t>上口设置对拉杆</w:t>
      </w:r>
      <w:r>
        <w:rPr>
          <w:spacing w:val="12"/>
          <w:w w:val="85"/>
        </w:rPr>
        <w:t>,</w:t>
      </w:r>
      <w:r>
        <w:rPr>
          <w:spacing w:val="11"/>
          <w:w w:val="95"/>
        </w:rPr>
        <w:t>进行加固</w:t>
      </w:r>
      <w:r>
        <w:rPr>
          <w:spacing w:val="12"/>
          <w:w w:val="85"/>
        </w:rPr>
        <w:t>.</w:t>
      </w:r>
      <w:r>
        <w:rPr>
          <w:w w:val="95"/>
        </w:rPr>
        <w:t>地面预</w:t>
      </w:r>
      <w:r>
        <w:rPr>
          <w:spacing w:val="10"/>
          <w:w w:val="95"/>
        </w:rPr>
        <w:t>埋地锚</w:t>
      </w:r>
      <w:r>
        <w:rPr>
          <w:spacing w:val="12"/>
          <w:w w:val="85"/>
        </w:rPr>
        <w:t>,</w:t>
      </w:r>
      <w:r>
        <w:rPr>
          <w:spacing w:val="16"/>
          <w:w w:val="95"/>
        </w:rPr>
        <w:t xml:space="preserve">采用导链连接模板与地锚 </w:t>
      </w:r>
      <w:r>
        <w:rPr>
          <w:spacing w:val="12"/>
          <w:w w:val="85"/>
        </w:rPr>
        <w:t>,</w:t>
      </w:r>
      <w:r>
        <w:rPr>
          <w:spacing w:val="10"/>
          <w:w w:val="95"/>
        </w:rPr>
        <w:t>以防止模板位移</w:t>
      </w:r>
      <w:r>
        <w:rPr>
          <w:spacing w:val="12"/>
          <w:w w:val="85"/>
        </w:rPr>
        <w:t>.</w:t>
      </w:r>
      <w:r>
        <w:rPr>
          <w:w w:val="95"/>
        </w:rPr>
        <w:t>并通过导链进行</w:t>
      </w:r>
      <w:r>
        <w:rPr>
          <w:spacing w:val="-2"/>
        </w:rPr>
        <w:t>模板细部调整</w:t>
      </w:r>
      <w:r>
        <w:rPr>
          <w:w w:val="85"/>
        </w:rPr>
        <w:t>.</w:t>
      </w:r>
      <w:r>
        <w:rPr>
          <w:spacing w:val="-2"/>
        </w:rPr>
        <w:t>用经纬仪来调整模板地顺直度</w:t>
      </w:r>
      <w:r>
        <w:rPr>
          <w:w w:val="85"/>
        </w:rPr>
        <w:t>.</w:t>
      </w:r>
    </w:p>
    <w:p>
      <w:pPr>
        <w:pStyle w:val="BodyText"/>
        <w:spacing w:before="9"/>
        <w:ind w:left="1035"/>
      </w:pPr>
      <w:r>
        <w:t>②混凝土施工</w:t>
      </w:r>
    </w:p>
    <w:p>
      <w:pPr>
        <w:pStyle w:val="BodyText"/>
        <w:spacing w:before="362" w:line="400" w:lineRule="auto"/>
        <w:ind w:left="197" w:right="2697" w:firstLine="838"/>
        <w:jc w:val="both"/>
      </w:pPr>
      <w:r>
        <w:rPr>
          <w:w w:val="95"/>
        </w:rPr>
        <w:t xml:space="preserve">A、在钢筋和模板检查合格后,开始混凝土浇注,混凝土采用商品 混凝土,用混凝土运输罐车运到待浇梁处,混凝土入模采用车泵送至浇 注面地方法.混凝土入模前要保证混凝土不发生离析现象.每层浇注厚 </w:t>
      </w:r>
      <w:r>
        <w:t>度不超过 30cm,下料要均衡</w:t>
      </w:r>
      <w:r>
        <w:rPr>
          <w:w w:val="95"/>
        </w:rPr>
        <w:t>,</w:t>
      </w:r>
      <w:r>
        <w:t>避免内模偏心受压引起位移而导致腹板</w:t>
      </w:r>
      <w:r>
        <w:rPr>
          <w:w w:val="105"/>
        </w:rPr>
        <w:t>混凝土厚度不均</w:t>
      </w:r>
      <w:r>
        <w:rPr>
          <w:w w:val="95"/>
        </w:rPr>
        <w:t>,</w:t>
      </w:r>
      <w:r>
        <w:rPr>
          <w:w w:val="105"/>
        </w:rPr>
        <w:t>下层混凝土未振捣密实</w:t>
      </w:r>
      <w:r>
        <w:rPr>
          <w:w w:val="95"/>
        </w:rPr>
        <w:t>,</w:t>
      </w:r>
      <w:r>
        <w:rPr>
          <w:w w:val="105"/>
        </w:rPr>
        <w:t>严禁再下注混凝土</w:t>
      </w:r>
      <w:r>
        <w:rPr>
          <w:w w:val="95"/>
        </w:rPr>
        <w:t>.</w:t>
      </w:r>
    </w:p>
    <w:p>
      <w:pPr>
        <w:spacing w:after="0" w:line="400" w:lineRule="auto"/>
        <w:jc w:val="both"/>
        <w:sectPr>
          <w:pgSz w:w="17860" w:h="25260"/>
          <w:pgMar w:top="2420" w:right="0" w:bottom="280" w:left="2500" w:header="708" w:footer="708"/>
          <w:pgNumType w:start="45"/>
          <w:cols w:space="708"/>
        </w:sectPr>
      </w:pPr>
    </w:p>
    <w:p>
      <w:pPr>
        <w:pStyle w:val="BodyText"/>
        <w:spacing w:before="101"/>
        <w:ind w:left="1035"/>
      </w:pPr>
      <w:r>
        <w:drawing>
          <wp:anchor distT="0" distB="0" distL="0" distR="0" simplePos="0" relativeHeight="251705344" behindDoc="1" locked="0" layoutInCell="1" allowOverlap="1">
            <wp:simplePos x="0" y="0"/>
            <wp:positionH relativeFrom="page">
              <wp:posOffset>0</wp:posOffset>
            </wp:positionH>
            <wp:positionV relativeFrom="page">
              <wp:posOffset>0</wp:posOffset>
            </wp:positionV>
            <wp:extent cx="11340845" cy="15849600"/>
            <wp:effectExtent l="0" t="0" r="0" b="0"/>
            <wp:wrapNone/>
            <wp:docPr id="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w w:val="115"/>
        </w:rPr>
        <w:t>B</w:t>
      </w:r>
      <w:r>
        <w:rPr>
          <w:w w:val="105"/>
        </w:rPr>
        <w:t>、混凝土地振捣</w:t>
      </w:r>
    </w:p>
    <w:p>
      <w:pPr>
        <w:pStyle w:val="BodyText"/>
        <w:spacing w:before="275" w:line="417" w:lineRule="auto"/>
        <w:ind w:left="197" w:right="2684" w:firstLine="842"/>
        <w:jc w:val="both"/>
      </w:pPr>
      <w:r>
        <w:rPr>
          <w:spacing w:val="-4"/>
        </w:rPr>
        <w:t xml:space="preserve">混凝土振捣以机械振捣为主、人工振捣为辅相互结合地方法 </w:t>
      </w:r>
      <w:r>
        <w:rPr>
          <w:spacing w:val="5"/>
          <w:w w:val="85"/>
        </w:rPr>
        <w:t>,</w:t>
      </w:r>
      <w:r>
        <w:rPr>
          <w:spacing w:val="-17"/>
        </w:rPr>
        <w:t>腹</w:t>
      </w:r>
      <w:r>
        <w:rPr>
          <w:w w:val="95"/>
        </w:rPr>
        <w:t>板以附着式振动器为主</w:t>
      </w:r>
      <w:r>
        <w:rPr>
          <w:w w:val="85"/>
        </w:rPr>
        <w:t>.</w:t>
      </w:r>
      <w:r>
        <w:rPr>
          <w:w w:val="95"/>
        </w:rPr>
        <w:t>插入式振动器不得振动钢束锚垫板</w:t>
      </w:r>
      <w:r>
        <w:rPr>
          <w:w w:val="85"/>
        </w:rPr>
        <w:t>,</w:t>
      </w:r>
      <w:r>
        <w:rPr>
          <w:w w:val="95"/>
        </w:rPr>
        <w:t xml:space="preserve">不得碰撞 </w:t>
      </w:r>
      <w:r>
        <w:rPr>
          <w:spacing w:val="-2"/>
        </w:rPr>
        <w:t>模板钢筋、振捣时不得损伤预应力管道等</w:t>
      </w:r>
      <w:r>
        <w:rPr>
          <w:w w:val="85"/>
        </w:rPr>
        <w:t>.</w:t>
      </w:r>
    </w:p>
    <w:p>
      <w:pPr>
        <w:pStyle w:val="BodyText"/>
        <w:spacing w:before="86" w:line="400" w:lineRule="auto"/>
        <w:ind w:left="197" w:right="2684" w:firstLine="838"/>
        <w:jc w:val="both"/>
      </w:pPr>
      <w:r>
        <w:rPr>
          <w:spacing w:val="-1"/>
          <w:w w:val="95"/>
        </w:rPr>
        <w:t xml:space="preserve">钢束靠近模板地地方和锚垫板处钢筋密集,下料振捣都有困难,要 </w:t>
      </w:r>
      <w:r>
        <w:rPr>
          <w:spacing w:val="4"/>
        </w:rPr>
        <w:t>采取随下料随振捣地方法</w:t>
      </w:r>
      <w:r>
        <w:rPr>
          <w:spacing w:val="5"/>
          <w:w w:val="95"/>
        </w:rPr>
        <w:t>,</w:t>
      </w:r>
      <w:r>
        <w:rPr>
          <w:spacing w:val="6"/>
        </w:rPr>
        <w:t xml:space="preserve">除使用 </w:t>
      </w:r>
      <w:r>
        <w:rPr>
          <w:w w:val="120"/>
        </w:rPr>
        <w:t>30mm</w:t>
      </w:r>
      <w:r>
        <w:rPr>
          <w:spacing w:val="-32"/>
          <w:w w:val="120"/>
        </w:rPr>
        <w:t xml:space="preserve"> </w:t>
      </w:r>
      <w:r>
        <w:rPr>
          <w:spacing w:val="4"/>
        </w:rPr>
        <w:t>插入式振动器正确振捣外</w:t>
      </w:r>
      <w:r>
        <w:rPr>
          <w:w w:val="95"/>
        </w:rPr>
        <w:t xml:space="preserve">, </w:t>
      </w:r>
      <w:r>
        <w:rPr>
          <w:spacing w:val="-9"/>
        </w:rPr>
        <w:t xml:space="preserve">对下料空隙较小地地方采用 </w:t>
      </w:r>
      <w:r>
        <w:rPr>
          <w:w w:val="120"/>
        </w:rPr>
        <w:t>20mm</w:t>
      </w:r>
      <w:r>
        <w:rPr>
          <w:spacing w:val="-148"/>
          <w:w w:val="120"/>
        </w:rPr>
        <w:t xml:space="preserve"> </w:t>
      </w:r>
      <w:r>
        <w:rPr>
          <w:spacing w:val="-2"/>
        </w:rPr>
        <w:t>插入式振动器振捣</w:t>
      </w:r>
      <w:r>
        <w:rPr>
          <w:w w:val="95"/>
        </w:rPr>
        <w:t>.</w:t>
      </w:r>
    </w:p>
    <w:p>
      <w:pPr>
        <w:pStyle w:val="BodyText"/>
        <w:spacing w:before="5" w:line="400" w:lineRule="auto"/>
        <w:ind w:left="197" w:right="2717" w:firstLine="838"/>
        <w:jc w:val="both"/>
      </w:pPr>
      <w:r>
        <w:rPr>
          <w:spacing w:val="-7"/>
        </w:rPr>
        <w:t xml:space="preserve">混凝土灌注完毕应及时用木抹对表面收浆抹平 </w:t>
      </w:r>
      <w:r>
        <w:rPr>
          <w:spacing w:val="5"/>
          <w:w w:val="95"/>
        </w:rPr>
        <w:t>,</w:t>
      </w:r>
      <w:r>
        <w:rPr>
          <w:spacing w:val="-3"/>
        </w:rPr>
        <w:t>现场在侧模上每</w:t>
      </w:r>
      <w:r>
        <w:rPr>
          <w:w w:val="120"/>
        </w:rPr>
        <w:t>2m</w:t>
      </w:r>
      <w:r>
        <w:rPr>
          <w:spacing w:val="-165"/>
          <w:w w:val="120"/>
        </w:rPr>
        <w:t xml:space="preserve"> </w:t>
      </w:r>
      <w:r>
        <w:rPr>
          <w:spacing w:val="-1"/>
        </w:rPr>
        <w:t>设置一道标高控制点</w:t>
      </w:r>
      <w:r>
        <w:rPr>
          <w:w w:val="95"/>
        </w:rPr>
        <w:t>,</w:t>
      </w:r>
      <w:r>
        <w:rPr>
          <w:spacing w:val="-2"/>
        </w:rPr>
        <w:t>保证梁面横向坡度符合要求</w:t>
      </w:r>
      <w:r>
        <w:rPr>
          <w:w w:val="95"/>
        </w:rPr>
        <w:t>,</w:t>
      </w:r>
      <w:r>
        <w:rPr>
          <w:spacing w:val="-1"/>
        </w:rPr>
        <w:t>表面平整</w:t>
      </w:r>
      <w:r>
        <w:rPr>
          <w:w w:val="95"/>
        </w:rPr>
        <w:t>.</w:t>
      </w:r>
    </w:p>
    <w:p>
      <w:pPr>
        <w:pStyle w:val="BodyText"/>
        <w:spacing w:before="2"/>
        <w:ind w:left="1035"/>
      </w:pPr>
      <w:r>
        <w:rPr>
          <w:w w:val="125"/>
        </w:rPr>
        <w:t>C</w:t>
      </w:r>
      <w:r>
        <w:rPr>
          <w:w w:val="110"/>
        </w:rPr>
        <w:t>、养护</w:t>
      </w:r>
    </w:p>
    <w:p>
      <w:pPr>
        <w:pStyle w:val="BodyText"/>
        <w:spacing w:before="362" w:line="400" w:lineRule="auto"/>
        <w:ind w:left="197" w:right="2687" w:firstLine="838"/>
      </w:pPr>
      <w:r>
        <w:rPr>
          <w:w w:val="95"/>
        </w:rPr>
        <w:t>混凝土灌注完毕收浆前,要抹压一遍,收浆后再抹压 1-2 遍,以防止</w:t>
      </w:r>
      <w:r>
        <w:t>收缩裂纹地产生</w:t>
      </w:r>
      <w:r>
        <w:rPr>
          <w:w w:val="95"/>
        </w:rPr>
        <w:t>.</w:t>
      </w:r>
      <w:r>
        <w:t>并在第二次收浆时对梁顶混凝土进行拉毛处理</w:t>
      </w:r>
      <w:r>
        <w:rPr>
          <w:w w:val="95"/>
        </w:rPr>
        <w:t>.</w:t>
      </w:r>
    </w:p>
    <w:p>
      <w:pPr>
        <w:pStyle w:val="BodyText"/>
        <w:spacing w:before="3" w:line="400" w:lineRule="auto"/>
        <w:ind w:left="197" w:right="2685" w:firstLine="838"/>
        <w:jc w:val="both"/>
      </w:pPr>
      <w:r>
        <w:rPr>
          <w:w w:val="95"/>
        </w:rPr>
        <w:t>混凝土终凝后及时用毡布覆盖并洒水养护</w:t>
      </w:r>
      <w:r>
        <w:rPr>
          <w:spacing w:val="5"/>
          <w:w w:val="85"/>
        </w:rPr>
        <w:t>,</w:t>
      </w:r>
      <w:r>
        <w:rPr>
          <w:w w:val="95"/>
        </w:rPr>
        <w:t>保持混凝土表面湿润</w:t>
      </w:r>
      <w:r>
        <w:rPr>
          <w:spacing w:val="-15"/>
          <w:w w:val="85"/>
        </w:rPr>
        <w:t xml:space="preserve">, </w:t>
      </w:r>
      <w:r>
        <w:rPr>
          <w:w w:val="95"/>
        </w:rPr>
        <w:t>内模板拆除后应及时对混凝土表面进行养护</w:t>
      </w:r>
      <w:r>
        <w:rPr>
          <w:w w:val="85"/>
        </w:rPr>
        <w:t>.</w:t>
      </w:r>
      <w:r>
        <w:rPr>
          <w:w w:val="95"/>
        </w:rPr>
        <w:t>外模拆除后</w:t>
      </w:r>
      <w:r>
        <w:rPr>
          <w:w w:val="85"/>
        </w:rPr>
        <w:t>,</w:t>
      </w:r>
      <w:r>
        <w:rPr>
          <w:w w:val="95"/>
        </w:rPr>
        <w:t xml:space="preserve">应及时洒水 </w:t>
      </w:r>
      <w:r>
        <w:t>养生</w:t>
      </w:r>
      <w:r>
        <w:rPr>
          <w:w w:val="85"/>
        </w:rPr>
        <w:t>.</w:t>
      </w:r>
    </w:p>
    <w:p>
      <w:pPr>
        <w:pStyle w:val="BodyText"/>
        <w:spacing w:before="4"/>
        <w:ind w:left="1035"/>
        <w:jc w:val="both"/>
      </w:pPr>
      <w:r>
        <w:t>养护时间视空气湿度和环境气温而定</w:t>
      </w:r>
      <w:r>
        <w:rPr>
          <w:w w:val="85"/>
        </w:rPr>
        <w:t>,</w:t>
      </w:r>
      <w:r>
        <w:t>一般不少于 7 天</w:t>
      </w:r>
      <w:r>
        <w:rPr>
          <w:w w:val="85"/>
        </w:rPr>
        <w:t>,</w:t>
      </w:r>
      <w:r>
        <w:t>夏天气温</w:t>
      </w:r>
    </w:p>
    <w:p>
      <w:pPr>
        <w:pStyle w:val="BodyText"/>
        <w:spacing w:before="362" w:line="400" w:lineRule="auto"/>
        <w:ind w:left="197" w:right="2684"/>
        <w:jc w:val="both"/>
      </w:pPr>
      <w:r>
        <w:t>高时</w:t>
      </w:r>
      <w:r>
        <w:rPr>
          <w:w w:val="85"/>
        </w:rPr>
        <w:t>,</w:t>
      </w:r>
      <w:r>
        <w:rPr>
          <w:spacing w:val="-2"/>
        </w:rPr>
        <w:t>夜间也需洒水养护</w:t>
      </w:r>
      <w:r>
        <w:rPr>
          <w:w w:val="85"/>
        </w:rPr>
        <w:t>.</w:t>
      </w:r>
      <w:r>
        <w:rPr>
          <w:spacing w:val="-13"/>
        </w:rPr>
        <w:t xml:space="preserve">当环境气温底于 </w:t>
      </w:r>
      <w:r>
        <w:t>5</w:t>
      </w:r>
      <w:r>
        <w:rPr>
          <w:spacing w:val="-32"/>
        </w:rPr>
        <w:t xml:space="preserve"> 度时</w:t>
      </w:r>
      <w:r>
        <w:rPr>
          <w:w w:val="85"/>
        </w:rPr>
        <w:t>,</w:t>
      </w:r>
      <w:r>
        <w:rPr>
          <w:spacing w:val="-1"/>
        </w:rPr>
        <w:t>应停止洒水</w:t>
      </w:r>
      <w:r>
        <w:rPr>
          <w:w w:val="85"/>
        </w:rPr>
        <w:t>,</w:t>
      </w:r>
      <w:r>
        <w:rPr>
          <w:spacing w:val="-4"/>
        </w:rPr>
        <w:t>以覆盖</w:t>
      </w:r>
      <w:r>
        <w:rPr>
          <w:spacing w:val="-1"/>
        </w:rPr>
        <w:t>保温为主</w:t>
      </w:r>
      <w:r>
        <w:rPr>
          <w:w w:val="85"/>
        </w:rPr>
        <w:t>.</w:t>
      </w:r>
    </w:p>
    <w:p>
      <w:pPr>
        <w:pStyle w:val="BodyText"/>
        <w:spacing w:before="4"/>
        <w:ind w:left="1035"/>
      </w:pPr>
      <w:r>
        <w:t>③注意事项：</w:t>
      </w:r>
    </w:p>
    <w:p>
      <w:pPr>
        <w:pStyle w:val="BodyText"/>
        <w:spacing w:before="362" w:line="400" w:lineRule="auto"/>
        <w:ind w:left="1035" w:right="2687"/>
      </w:pPr>
      <w:r>
        <w:rPr>
          <w:spacing w:val="-2"/>
          <w:w w:val="95"/>
        </w:rPr>
        <w:t>浇筑混凝土前需将模板内地污物洗、吹干净</w:t>
      </w:r>
      <w:r>
        <w:rPr>
          <w:w w:val="85"/>
        </w:rPr>
        <w:t>,</w:t>
      </w:r>
      <w:r>
        <w:rPr>
          <w:spacing w:val="-2"/>
          <w:w w:val="95"/>
        </w:rPr>
        <w:t>但表面不得有积水</w:t>
      </w:r>
      <w:r>
        <w:rPr>
          <w:w w:val="85"/>
        </w:rPr>
        <w:t xml:space="preserve">. </w:t>
      </w:r>
      <w:r>
        <w:rPr>
          <w:spacing w:val="1"/>
          <w:w w:val="95"/>
        </w:rPr>
        <w:t>边梁浇注混凝土时</w:t>
      </w:r>
      <w:r>
        <w:rPr>
          <w:w w:val="85"/>
        </w:rPr>
        <w:t>,</w:t>
      </w:r>
      <w:r>
        <w:rPr>
          <w:w w:val="95"/>
        </w:rPr>
        <w:t>翼板地顶面尽量避免水泥浆溅在模板上</w:t>
      </w:r>
      <w:r>
        <w:rPr>
          <w:w w:val="85"/>
        </w:rPr>
        <w:t>,</w:t>
      </w:r>
      <w:r>
        <w:rPr>
          <w:spacing w:val="-8"/>
          <w:w w:val="95"/>
        </w:rPr>
        <w:t>影响</w:t>
      </w:r>
    </w:p>
    <w:p>
      <w:pPr>
        <w:pStyle w:val="BodyText"/>
        <w:spacing w:before="2"/>
        <w:ind w:left="197"/>
      </w:pPr>
      <w:r>
        <w:t>混凝土地质量和美观</w:t>
      </w:r>
      <w:r>
        <w:rPr>
          <w:w w:val="85"/>
        </w:rPr>
        <w:t>.</w:t>
      </w:r>
    </w:p>
    <w:p>
      <w:pPr>
        <w:pStyle w:val="BodyText"/>
        <w:spacing w:before="362"/>
        <w:ind w:left="1035"/>
      </w:pPr>
      <w:r>
        <w:t>不合格地混凝土绝对不能入模</w:t>
      </w:r>
      <w:r>
        <w:rPr>
          <w:w w:val="85"/>
        </w:rPr>
        <w:t>.</w:t>
      </w:r>
      <w:r>
        <w:t>砼浇筑时</w:t>
      </w:r>
      <w:r>
        <w:rPr>
          <w:w w:val="85"/>
        </w:rPr>
        <w:t>,</w:t>
      </w:r>
      <w:r>
        <w:t>派专人负责检查模板地</w:t>
      </w:r>
    </w:p>
    <w:p>
      <w:pPr>
        <w:spacing w:after="0"/>
        <w:sectPr>
          <w:pgSz w:w="17860" w:h="25260"/>
          <w:pgMar w:top="1980" w:right="0" w:bottom="280" w:left="2500" w:header="708" w:footer="708"/>
          <w:pgNumType w:start="46"/>
          <w:cols w:space="708"/>
        </w:sectPr>
      </w:pPr>
    </w:p>
    <w:p>
      <w:pPr>
        <w:pStyle w:val="BodyText"/>
        <w:spacing w:before="101"/>
        <w:ind w:left="197"/>
      </w:pPr>
      <w:r>
        <w:drawing>
          <wp:anchor distT="0" distB="0" distL="0" distR="0" simplePos="0" relativeHeight="251706368" behindDoc="1" locked="0" layoutInCell="1" allowOverlap="1">
            <wp:simplePos x="0" y="0"/>
            <wp:positionH relativeFrom="page">
              <wp:posOffset>0</wp:posOffset>
            </wp:positionH>
            <wp:positionV relativeFrom="page">
              <wp:posOffset>0</wp:posOffset>
            </wp:positionV>
            <wp:extent cx="11340845" cy="15849600"/>
            <wp:effectExtent l="0" t="0" r="0" b="0"/>
            <wp:wrapNone/>
            <wp:docPr id="7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加固情况</w:t>
      </w:r>
      <w:r>
        <w:rPr>
          <w:w w:val="85"/>
        </w:rPr>
        <w:t>,</w:t>
      </w:r>
      <w:r>
        <w:t>并检查是否有漏浆现象</w:t>
      </w:r>
      <w:r>
        <w:rPr>
          <w:w w:val="85"/>
        </w:rPr>
        <w:t>,</w:t>
      </w:r>
      <w:r>
        <w:t>并及时采取措施</w:t>
      </w:r>
      <w:r>
        <w:rPr>
          <w:w w:val="85"/>
        </w:rPr>
        <w:t>.</w:t>
      </w:r>
    </w:p>
    <w:p>
      <w:pPr>
        <w:pStyle w:val="BodyText"/>
        <w:spacing w:before="362"/>
        <w:ind w:left="1035"/>
      </w:pPr>
      <w:r>
        <w:t>注意预留通气孔、泄水洞（外边缘</w:t>
      </w:r>
      <w:r>
        <w:rPr>
          <w:spacing w:val="-246"/>
        </w:rPr>
        <w:t>）</w:t>
      </w:r>
      <w:r>
        <w:rPr>
          <w:spacing w:val="-3"/>
        </w:rPr>
        <w:t>、吊梁孔、伸缩缝预留槽等</w:t>
      </w:r>
      <w:r>
        <w:rPr>
          <w:w w:val="85"/>
        </w:rPr>
        <w:t>.</w:t>
      </w:r>
    </w:p>
    <w:p>
      <w:pPr>
        <w:pStyle w:val="BodyText"/>
        <w:spacing w:before="362"/>
        <w:ind w:left="197"/>
      </w:pPr>
      <w:r>
        <w:t>5、预应力施工</w:t>
      </w:r>
    </w:p>
    <w:p>
      <w:pPr>
        <w:pStyle w:val="BodyText"/>
        <w:spacing w:before="362"/>
        <w:ind w:left="1035"/>
      </w:pPr>
      <w:r>
        <w:t>①预应力设备及锚具</w:t>
      </w:r>
    </w:p>
    <w:p>
      <w:pPr>
        <w:pStyle w:val="BodyText"/>
        <w:spacing w:before="361"/>
        <w:ind w:left="1035"/>
      </w:pPr>
      <w:r>
        <w:rPr>
          <w:w w:val="105"/>
        </w:rPr>
        <w:t>千斤顶：采用 YCW150B.</w:t>
      </w:r>
    </w:p>
    <w:p>
      <w:pPr>
        <w:pStyle w:val="BodyText"/>
        <w:spacing w:before="362" w:line="400" w:lineRule="auto"/>
        <w:ind w:left="1035" w:right="6510"/>
      </w:pPr>
      <w:r>
        <w:t>限位板：与锚具配套地限位板</w:t>
      </w:r>
      <w:r>
        <w:rPr>
          <w:w w:val="95"/>
        </w:rPr>
        <w:t>,</w:t>
      </w:r>
      <w:r>
        <w:t xml:space="preserve">限位 60mm. </w:t>
      </w:r>
      <w:r>
        <w:rPr>
          <w:w w:val="110"/>
        </w:rPr>
        <w:t>张拉油泵：采用 ZF60 型高压油泵</w:t>
      </w:r>
      <w:r>
        <w:rPr>
          <w:w w:val="95"/>
        </w:rPr>
        <w:t>.</w:t>
      </w:r>
    </w:p>
    <w:p>
      <w:pPr>
        <w:pStyle w:val="BodyText"/>
        <w:spacing w:before="4" w:line="400" w:lineRule="auto"/>
        <w:ind w:left="197" w:right="2687" w:firstLine="838"/>
        <w:jc w:val="both"/>
      </w:pPr>
      <w:r>
        <w:rPr>
          <w:spacing w:val="5"/>
          <w:w w:val="95"/>
        </w:rPr>
        <w:t>油 表：应具有不小于</w:t>
      </w:r>
      <w:r>
        <w:rPr>
          <w:w w:val="115"/>
        </w:rPr>
        <w:t>150mm</w:t>
      </w:r>
      <w:r>
        <w:rPr>
          <w:spacing w:val="-51"/>
          <w:w w:val="115"/>
        </w:rPr>
        <w:t xml:space="preserve"> </w:t>
      </w:r>
      <w:r>
        <w:rPr>
          <w:spacing w:val="-3"/>
          <w:w w:val="95"/>
        </w:rPr>
        <w:t xml:space="preserve">直径地刻度盘,精度不低于 </w:t>
      </w:r>
      <w:r>
        <w:rPr>
          <w:w w:val="95"/>
        </w:rPr>
        <w:t>1.5</w:t>
      </w:r>
      <w:r>
        <w:rPr>
          <w:spacing w:val="-2"/>
          <w:w w:val="95"/>
        </w:rPr>
        <w:t xml:space="preserve"> 级, </w:t>
      </w:r>
      <w:r>
        <w:rPr>
          <w:spacing w:val="8"/>
          <w:w w:val="95"/>
        </w:rPr>
        <w:t xml:space="preserve">表面最大读数为 </w:t>
      </w:r>
      <w:r>
        <w:rPr>
          <w:w w:val="115"/>
        </w:rPr>
        <w:t>60Mpa</w:t>
      </w:r>
      <w:r>
        <w:rPr>
          <w:spacing w:val="232"/>
          <w:w w:val="115"/>
        </w:rPr>
        <w:t xml:space="preserve"> </w:t>
      </w:r>
      <w:r>
        <w:rPr>
          <w:spacing w:val="-2"/>
          <w:w w:val="95"/>
        </w:rPr>
        <w:t>以上地压力表,读数精确度在</w:t>
      </w:r>
      <w:r>
        <w:rPr>
          <w:spacing w:val="-2"/>
          <w:w w:val="115"/>
        </w:rPr>
        <w:t>+2%</w:t>
      </w:r>
      <w:r>
        <w:rPr>
          <w:w w:val="95"/>
        </w:rPr>
        <w:t>以内,一般</w:t>
      </w:r>
      <w:r>
        <w:rPr>
          <w:spacing w:val="-2"/>
          <w:w w:val="95"/>
        </w:rPr>
        <w:t>千斤顶配两块表.</w:t>
      </w:r>
    </w:p>
    <w:p>
      <w:pPr>
        <w:pStyle w:val="BodyText"/>
        <w:spacing w:before="4" w:line="400" w:lineRule="auto"/>
        <w:ind w:left="197" w:right="2684" w:firstLine="838"/>
      </w:pPr>
      <w:r>
        <w:rPr>
          <w:spacing w:val="-9"/>
        </w:rPr>
        <w:t>高压油管：油管用高压橡胶管</w:t>
      </w:r>
      <w:r>
        <w:rPr>
          <w:w w:val="95"/>
        </w:rPr>
        <w:t>,</w:t>
      </w:r>
      <w:r>
        <w:rPr>
          <w:spacing w:val="-5"/>
        </w:rPr>
        <w:t xml:space="preserve">其工作压力不小于 </w:t>
      </w:r>
      <w:r>
        <w:t>40Mpa,同油泵</w:t>
      </w:r>
      <w:r>
        <w:rPr>
          <w:spacing w:val="-2"/>
        </w:rPr>
        <w:t>千斤顶相匹配</w:t>
      </w:r>
      <w:r>
        <w:rPr>
          <w:w w:val="95"/>
        </w:rPr>
        <w:t>.</w:t>
      </w:r>
    </w:p>
    <w:p>
      <w:pPr>
        <w:pStyle w:val="BodyText"/>
        <w:spacing w:before="3" w:line="400" w:lineRule="auto"/>
        <w:ind w:left="1035" w:right="4774"/>
      </w:pPr>
      <w:r>
        <w:rPr>
          <w:spacing w:val="41"/>
          <w:w w:val="95"/>
        </w:rPr>
        <w:t xml:space="preserve">配备 </w:t>
      </w:r>
      <w:r>
        <w:rPr>
          <w:w w:val="115"/>
        </w:rPr>
        <w:t>YCW150B</w:t>
      </w:r>
      <w:r>
        <w:rPr>
          <w:spacing w:val="81"/>
          <w:w w:val="115"/>
        </w:rPr>
        <w:t xml:space="preserve"> </w:t>
      </w:r>
      <w:r>
        <w:rPr>
          <w:spacing w:val="-4"/>
          <w:w w:val="95"/>
        </w:rPr>
        <w:t xml:space="preserve">千斤顶两台,处理单根钢绞线滑丝用. </w:t>
      </w:r>
      <w:r>
        <w:rPr>
          <w:spacing w:val="-16"/>
          <w:w w:val="95"/>
        </w:rPr>
        <w:t xml:space="preserve">锚具：采用 </w:t>
      </w:r>
      <w:r>
        <w:rPr>
          <w:w w:val="115"/>
        </w:rPr>
        <w:t>OVM15-6</w:t>
      </w:r>
      <w:r>
        <w:rPr>
          <w:spacing w:val="-136"/>
          <w:w w:val="115"/>
        </w:rPr>
        <w:t xml:space="preserve"> </w:t>
      </w:r>
      <w:r>
        <w:rPr>
          <w:spacing w:val="-1"/>
          <w:w w:val="95"/>
        </w:rPr>
        <w:t>系列锚具.</w:t>
      </w:r>
    </w:p>
    <w:p>
      <w:pPr>
        <w:pStyle w:val="BodyText"/>
        <w:spacing w:before="3"/>
        <w:ind w:left="1035"/>
      </w:pPr>
      <w:r>
        <w:t>②预应力施工前地准备工作：</w:t>
      </w:r>
    </w:p>
    <w:p>
      <w:pPr>
        <w:pStyle w:val="BodyText"/>
        <w:spacing w:before="362" w:line="400" w:lineRule="auto"/>
        <w:ind w:left="197" w:right="2684" w:firstLine="838"/>
        <w:jc w:val="both"/>
      </w:pPr>
      <w:r>
        <w:t>A</w:t>
      </w:r>
      <w:r>
        <w:rPr>
          <w:spacing w:val="-13"/>
        </w:rPr>
        <w:t>、千斤顶与液压油表地标定：千斤顶和油表在使用前</w:t>
      </w:r>
      <w:r>
        <w:rPr>
          <w:w w:val="95"/>
        </w:rPr>
        <w:t>,</w:t>
      </w:r>
      <w:r>
        <w:rPr>
          <w:spacing w:val="-4"/>
        </w:rPr>
        <w:t>应在监理</w:t>
      </w:r>
      <w:r>
        <w:rPr>
          <w:w w:val="95"/>
        </w:rPr>
        <w:t xml:space="preserve">工程师地监督下,在国家认定地实验机构对其精度进行标定.千斤顶一 </w:t>
      </w:r>
      <w:r>
        <w:rPr>
          <w:spacing w:val="-32"/>
        </w:rPr>
        <w:t xml:space="preserve">般使用 </w:t>
      </w:r>
      <w:r>
        <w:t>6</w:t>
      </w:r>
      <w:r>
        <w:rPr>
          <w:spacing w:val="-52"/>
        </w:rPr>
        <w:t xml:space="preserve"> 个月或 </w:t>
      </w:r>
      <w:r>
        <w:t>200</w:t>
      </w:r>
      <w:r>
        <w:rPr>
          <w:spacing w:val="-65"/>
        </w:rPr>
        <w:t xml:space="preserve"> 次</w:t>
      </w:r>
      <w:r>
        <w:rPr>
          <w:w w:val="95"/>
        </w:rPr>
        <w:t>,</w:t>
      </w:r>
      <w:r>
        <w:rPr>
          <w:spacing w:val="-2"/>
        </w:rPr>
        <w:t>以及在使用过程中出现不正常现象时</w:t>
      </w:r>
      <w:r>
        <w:rPr>
          <w:w w:val="95"/>
        </w:rPr>
        <w:t>,</w:t>
      </w:r>
      <w:r>
        <w:t>应重新</w:t>
      </w:r>
      <w:r>
        <w:rPr>
          <w:w w:val="110"/>
        </w:rPr>
        <w:t>校核</w:t>
      </w:r>
      <w:r>
        <w:rPr>
          <w:w w:val="95"/>
        </w:rPr>
        <w:t>.</w:t>
      </w:r>
    </w:p>
    <w:p>
      <w:pPr>
        <w:pStyle w:val="BodyText"/>
        <w:spacing w:before="6" w:line="400" w:lineRule="auto"/>
        <w:ind w:left="197" w:right="2687" w:firstLine="838"/>
      </w:pPr>
      <w:r>
        <w:rPr>
          <w:w w:val="115"/>
        </w:rPr>
        <w:t>B</w:t>
      </w:r>
      <w:r>
        <w:rPr>
          <w:spacing w:val="-6"/>
        </w:rPr>
        <w:t>、检查板体质量有无蜂窝、麻面、孔洞、露筋、露钢束</w:t>
      </w:r>
      <w:r>
        <w:rPr>
          <w:w w:val="85"/>
        </w:rPr>
        <w:t>,</w:t>
      </w:r>
      <w:r>
        <w:rPr>
          <w:spacing w:val="-5"/>
        </w:rPr>
        <w:t>锚垫板</w:t>
      </w:r>
      <w:r>
        <w:rPr>
          <w:spacing w:val="-1"/>
        </w:rPr>
        <w:t>处有无空洞等情况</w:t>
      </w:r>
      <w:r>
        <w:rPr>
          <w:spacing w:val="-3"/>
          <w:w w:val="85"/>
        </w:rPr>
        <w:t>.</w:t>
      </w:r>
      <w:r>
        <w:rPr>
          <w:spacing w:val="-2"/>
        </w:rPr>
        <w:t>必要时要进行处理后方可张拉</w:t>
      </w:r>
      <w:r>
        <w:rPr>
          <w:w w:val="85"/>
        </w:rPr>
        <w:t>.</w:t>
      </w:r>
    </w:p>
    <w:p>
      <w:pPr>
        <w:pStyle w:val="BodyText"/>
        <w:spacing w:before="3" w:line="400" w:lineRule="auto"/>
        <w:ind w:left="197" w:right="2687" w:firstLine="838"/>
      </w:pPr>
      <w:r>
        <w:rPr>
          <w:w w:val="95"/>
        </w:rPr>
        <w:t xml:space="preserve">混凝土强度是否达到设计张拉强度,设计张拉强度为设计混凝土 </w:t>
      </w:r>
      <w:r>
        <w:rPr>
          <w:w w:val="105"/>
        </w:rPr>
        <w:t>强度地 85%.</w:t>
      </w:r>
    </w:p>
    <w:p>
      <w:pPr>
        <w:spacing w:after="0" w:line="400" w:lineRule="auto"/>
        <w:sectPr>
          <w:pgSz w:w="17860" w:h="25260"/>
          <w:pgMar w:top="1980" w:right="0" w:bottom="280" w:left="2500" w:header="708" w:footer="708"/>
          <w:pgNumType w:start="47"/>
          <w:cols w:space="708"/>
        </w:sectPr>
      </w:pPr>
    </w:p>
    <w:p>
      <w:pPr>
        <w:pStyle w:val="BodyText"/>
        <w:spacing w:before="101" w:line="400" w:lineRule="auto"/>
        <w:ind w:left="197" w:right="2721" w:firstLine="838"/>
      </w:pPr>
      <w:r>
        <w:drawing>
          <wp:anchor distT="0" distB="0" distL="0" distR="0" simplePos="0" relativeHeight="251707392" behindDoc="1" locked="0" layoutInCell="1" allowOverlap="1">
            <wp:simplePos x="0" y="0"/>
            <wp:positionH relativeFrom="page">
              <wp:posOffset>0</wp:posOffset>
            </wp:positionH>
            <wp:positionV relativeFrom="page">
              <wp:posOffset>0</wp:posOffset>
            </wp:positionV>
            <wp:extent cx="11340845" cy="15849600"/>
            <wp:effectExtent l="0" t="0" r="0" b="0"/>
            <wp:wrapNone/>
            <wp:docPr id="7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pacing w:val="5"/>
          <w:w w:val="95"/>
        </w:rPr>
        <w:t>清除锚垫板表面和钢绞线上面地污物和油脂</w:t>
      </w:r>
      <w:r>
        <w:rPr>
          <w:spacing w:val="8"/>
          <w:w w:val="85"/>
        </w:rPr>
        <w:t>,</w:t>
      </w:r>
      <w:r>
        <w:rPr>
          <w:spacing w:val="-2"/>
          <w:w w:val="95"/>
        </w:rPr>
        <w:t xml:space="preserve">擦洗锚具上面地油 </w:t>
      </w:r>
      <w:r>
        <w:t>污</w:t>
      </w:r>
      <w:r>
        <w:rPr>
          <w:w w:val="85"/>
        </w:rPr>
        <w:t>,</w:t>
      </w:r>
      <w:r>
        <w:rPr>
          <w:spacing w:val="-2"/>
        </w:rPr>
        <w:t>清除夹片上地毛刺</w:t>
      </w:r>
      <w:r>
        <w:rPr>
          <w:w w:val="85"/>
        </w:rPr>
        <w:t>.</w:t>
      </w:r>
    </w:p>
    <w:p>
      <w:pPr>
        <w:pStyle w:val="BodyText"/>
        <w:spacing w:before="3"/>
        <w:ind w:left="1035"/>
      </w:pPr>
      <w:r>
        <w:t>凿除锚垫板孔内地波纹管</w:t>
      </w:r>
      <w:r>
        <w:rPr>
          <w:w w:val="85"/>
        </w:rPr>
        <w:t>,</w:t>
      </w:r>
      <w:r>
        <w:t>以防在张拉过程中损伤钢绞线</w:t>
      </w:r>
      <w:r>
        <w:rPr>
          <w:w w:val="85"/>
        </w:rPr>
        <w:t>.</w:t>
      </w:r>
    </w:p>
    <w:p>
      <w:pPr>
        <w:pStyle w:val="BodyText"/>
        <w:spacing w:before="361" w:line="400" w:lineRule="auto"/>
        <w:ind w:left="197" w:right="2648" w:firstLine="838"/>
      </w:pPr>
      <w:r>
        <w:rPr>
          <w:w w:val="125"/>
        </w:rPr>
        <w:t>C</w:t>
      </w:r>
      <w:r>
        <w:t>、计算延伸量与设计延伸量以便控制张拉延伸量控制在规范范围内</w:t>
      </w:r>
      <w:r>
        <w:rPr>
          <w:w w:val="85"/>
        </w:rPr>
        <w:t>.</w:t>
      </w:r>
    </w:p>
    <w:p>
      <w:pPr>
        <w:pStyle w:val="BodyText"/>
        <w:spacing w:before="3" w:line="400" w:lineRule="auto"/>
        <w:ind w:left="197" w:right="2698" w:firstLine="838"/>
      </w:pPr>
      <w:r>
        <w:rPr>
          <w:spacing w:val="-5"/>
        </w:rPr>
        <w:t xml:space="preserve">按每束设计张拉力计算分级张拉中各级地压力表读数 </w:t>
      </w:r>
      <w:r>
        <w:rPr>
          <w:spacing w:val="8"/>
          <w:w w:val="85"/>
        </w:rPr>
        <w:t>,</w:t>
      </w:r>
      <w:r>
        <w:rPr>
          <w:spacing w:val="-4"/>
        </w:rPr>
        <w:t>并标在压</w:t>
      </w:r>
      <w:r>
        <w:rPr>
          <w:spacing w:val="-2"/>
        </w:rPr>
        <w:t>力表上</w:t>
      </w:r>
      <w:r>
        <w:rPr>
          <w:w w:val="85"/>
        </w:rPr>
        <w:t>,</w:t>
      </w:r>
      <w:r>
        <w:rPr>
          <w:spacing w:val="-1"/>
        </w:rPr>
        <w:t>以免出错</w:t>
      </w:r>
      <w:r>
        <w:rPr>
          <w:w w:val="85"/>
        </w:rPr>
        <w:t>.</w:t>
      </w:r>
    </w:p>
    <w:p>
      <w:pPr>
        <w:pStyle w:val="BodyText"/>
        <w:spacing w:before="4"/>
        <w:ind w:left="1035"/>
      </w:pPr>
      <w:r>
        <w:t>按照张拉次序将钢束进行编号</w:t>
      </w:r>
      <w:r>
        <w:rPr>
          <w:w w:val="85"/>
        </w:rPr>
        <w:t>,</w:t>
      </w:r>
      <w:r>
        <w:t>以免出错</w:t>
      </w:r>
      <w:r>
        <w:rPr>
          <w:w w:val="85"/>
        </w:rPr>
        <w:t>.</w:t>
      </w:r>
    </w:p>
    <w:p>
      <w:pPr>
        <w:pStyle w:val="BodyText"/>
        <w:spacing w:before="361"/>
        <w:ind w:left="1035"/>
      </w:pPr>
      <w:r>
        <w:t>张拉前调试千斤顶与油泵地工作性能</w:t>
      </w:r>
      <w:r>
        <w:rPr>
          <w:w w:val="85"/>
        </w:rPr>
        <w:t>,</w:t>
      </w:r>
      <w:r>
        <w:t>确保千斤顶与油泵性能良</w:t>
      </w:r>
    </w:p>
    <w:p>
      <w:pPr>
        <w:pStyle w:val="BodyText"/>
        <w:spacing w:before="1"/>
        <w:rPr>
          <w:sz w:val="18"/>
        </w:rPr>
      </w:pPr>
    </w:p>
    <w:p>
      <w:pPr>
        <w:pStyle w:val="BodyText"/>
        <w:spacing w:before="131"/>
        <w:ind w:left="197"/>
      </w:pPr>
      <w:r>
        <w:rPr>
          <w:w w:val="90"/>
        </w:rPr>
        <w:t>好</w:t>
      </w:r>
      <w:r>
        <w:rPr>
          <w:w w:val="85"/>
        </w:rPr>
        <w:t>.</w:t>
      </w:r>
    </w:p>
    <w:p>
      <w:pPr>
        <w:pStyle w:val="BodyText"/>
        <w:spacing w:before="362"/>
        <w:ind w:left="1035"/>
      </w:pPr>
      <w:r>
        <w:t>③张拉工艺流程</w:t>
      </w:r>
    </w:p>
    <w:p>
      <w:pPr>
        <w:pStyle w:val="BodyText"/>
        <w:tabs>
          <w:tab w:val="left" w:pos="8838"/>
        </w:tabs>
        <w:spacing w:before="361"/>
        <w:ind w:left="1035"/>
      </w:pPr>
      <w:r>
        <w:rPr>
          <w:w w:val="105"/>
        </w:rPr>
        <w:t>0→初拉</w:t>
      </w:r>
      <w:r>
        <w:rPr>
          <w:spacing w:val="-4"/>
          <w:w w:val="105"/>
        </w:rPr>
        <w:t>力</w:t>
      </w:r>
      <w:r>
        <w:rPr>
          <w:w w:val="105"/>
        </w:rPr>
        <w:t>→1.05FK</w:t>
      </w:r>
      <w:r>
        <w:rPr>
          <w:spacing w:val="-144"/>
          <w:w w:val="105"/>
        </w:rPr>
        <w:t xml:space="preserve"> </w:t>
      </w:r>
      <w:r>
        <w:t>(</w:t>
      </w:r>
      <w:r>
        <w:rPr>
          <w:w w:val="105"/>
        </w:rPr>
        <w:t>持荷</w:t>
      </w:r>
      <w:r>
        <w:rPr>
          <w:spacing w:val="-151"/>
          <w:w w:val="105"/>
        </w:rPr>
        <w:t xml:space="preserve"> </w:t>
      </w:r>
      <w:r>
        <w:rPr>
          <w:w w:val="105"/>
        </w:rPr>
        <w:t>5</w:t>
      </w:r>
      <w:r>
        <w:rPr>
          <w:spacing w:val="-154"/>
          <w:w w:val="105"/>
        </w:rPr>
        <w:t xml:space="preserve"> </w:t>
      </w:r>
      <w:r>
        <w:rPr>
          <w:w w:val="105"/>
        </w:rPr>
        <w:t>分钟)→FK</w:t>
        <w:tab/>
        <w:t>FK</w:t>
      </w:r>
      <w:r>
        <w:rPr>
          <w:spacing w:val="-117"/>
          <w:w w:val="105"/>
        </w:rPr>
        <w:t xml:space="preserve"> </w:t>
      </w:r>
      <w:r>
        <w:rPr>
          <w:w w:val="105"/>
        </w:rPr>
        <w:t>为张拉力</w:t>
      </w:r>
    </w:p>
    <w:p>
      <w:pPr>
        <w:pStyle w:val="BodyText"/>
        <w:spacing w:before="363"/>
        <w:ind w:left="1035"/>
      </w:pPr>
      <w:r>
        <w:t>张拉采用应力和伸长量双控</w:t>
      </w:r>
      <w:r>
        <w:rPr>
          <w:w w:val="90"/>
        </w:rPr>
        <w:t>.</w:t>
      </w:r>
      <w:r>
        <w:t xml:space="preserve">当伸长量超过设计值 </w:t>
      </w:r>
      <w:r>
        <w:rPr>
          <w:w w:val="125"/>
        </w:rPr>
        <w:t>6%</w:t>
      </w:r>
      <w:r>
        <w:t>时</w:t>
      </w:r>
      <w:r>
        <w:rPr>
          <w:w w:val="90"/>
        </w:rPr>
        <w:t>,</w:t>
      </w:r>
      <w:r>
        <w:t>应松张</w:t>
      </w:r>
    </w:p>
    <w:p>
      <w:pPr>
        <w:pStyle w:val="BodyText"/>
        <w:spacing w:before="1"/>
        <w:rPr>
          <w:sz w:val="18"/>
        </w:rPr>
      </w:pPr>
    </w:p>
    <w:p>
      <w:pPr>
        <w:pStyle w:val="BodyText"/>
        <w:spacing w:before="130" w:line="400" w:lineRule="auto"/>
        <w:ind w:left="197" w:right="2684"/>
        <w:jc w:val="both"/>
      </w:pPr>
      <w:r>
        <w:rPr>
          <w:spacing w:val="-2"/>
        </w:rPr>
        <w:t>预应力</w:t>
      </w:r>
      <w:r>
        <w:rPr>
          <w:w w:val="95"/>
        </w:rPr>
        <w:t>,</w:t>
      </w:r>
      <w:r>
        <w:rPr>
          <w:spacing w:val="-2"/>
        </w:rPr>
        <w:t>查明原因重新张拉</w:t>
      </w:r>
      <w:r>
        <w:rPr>
          <w:w w:val="95"/>
        </w:rPr>
        <w:t>.</w:t>
      </w:r>
      <w:r>
        <w:rPr>
          <w:spacing w:val="-7"/>
        </w:rPr>
        <w:t xml:space="preserve">张拉初值控制在 </w:t>
      </w:r>
      <w:r>
        <w:t>10-25</w:t>
      </w:r>
      <w:r>
        <w:rPr>
          <w:spacing w:val="-2"/>
        </w:rPr>
        <w:t>%之间</w:t>
      </w:r>
      <w:r>
        <w:rPr>
          <w:w w:val="95"/>
        </w:rPr>
        <w:t>,</w:t>
      </w:r>
      <w:r>
        <w:rPr>
          <w:spacing w:val="-19"/>
        </w:rPr>
        <w:t xml:space="preserve">取 </w:t>
      </w:r>
      <w:r>
        <w:rPr>
          <w:spacing w:val="-3"/>
        </w:rPr>
        <w:t>10</w:t>
      </w:r>
      <w:r>
        <w:rPr>
          <w:spacing w:val="-2"/>
        </w:rPr>
        <w:t>%为拉</w:t>
      </w:r>
      <w:r>
        <w:rPr>
          <w:spacing w:val="-2"/>
          <w:w w:val="95"/>
        </w:rPr>
        <w:t xml:space="preserve">力,预应力钢材伸长量为初拉力以后测得地伸长量,加初应力时推算伸 </w:t>
      </w:r>
      <w:r>
        <w:rPr>
          <w:spacing w:val="-2"/>
          <w:w w:val="105"/>
        </w:rPr>
        <w:t>长值</w:t>
      </w:r>
      <w:r>
        <w:rPr>
          <w:spacing w:val="-2"/>
          <w:w w:val="95"/>
        </w:rPr>
        <w:t>.</w:t>
      </w:r>
      <w:r>
        <w:rPr>
          <w:spacing w:val="-3"/>
          <w:w w:val="105"/>
        </w:rPr>
        <w:t>如有滑丝、继丝应按规范规定处理</w:t>
      </w:r>
      <w:r>
        <w:rPr>
          <w:w w:val="95"/>
        </w:rPr>
        <w:t>.</w:t>
      </w:r>
    </w:p>
    <w:p>
      <w:pPr>
        <w:pStyle w:val="BodyText"/>
        <w:spacing w:before="4" w:line="400" w:lineRule="auto"/>
        <w:ind w:left="197" w:right="2687" w:firstLine="838"/>
        <w:jc w:val="both"/>
      </w:pPr>
      <w:r>
        <w:t>压浆机应能制造合格稠度地水泥浆</w:t>
      </w:r>
      <w:r>
        <w:rPr>
          <w:w w:val="95"/>
        </w:rPr>
        <w:t>,</w:t>
      </w:r>
      <w:r>
        <w:t>压浆机必须能以 0.7MPa 地</w:t>
      </w:r>
      <w:r>
        <w:rPr>
          <w:w w:val="95"/>
        </w:rPr>
        <w:t>常压连续作业.压浆停止时,压浆机要照常循环并搅拌 .在泵地全部缓</w:t>
      </w:r>
      <w:r>
        <w:rPr>
          <w:w w:val="105"/>
        </w:rPr>
        <w:t>冲板上应装上 1.0mm 标准孔地筛式滤净器</w:t>
      </w:r>
      <w:r>
        <w:rPr>
          <w:w w:val="95"/>
        </w:rPr>
        <w:t>.</w:t>
      </w:r>
    </w:p>
    <w:p>
      <w:pPr>
        <w:pStyle w:val="BodyText"/>
        <w:spacing w:before="5" w:line="400" w:lineRule="auto"/>
        <w:ind w:left="197" w:right="2680" w:firstLine="838"/>
        <w:jc w:val="both"/>
      </w:pPr>
      <w:r>
        <w:rPr>
          <w:w w:val="95"/>
        </w:rPr>
        <w:t>张拉缸继续进油,两端同时分级进行张拉,两端随时进行联系（对</w:t>
      </w:r>
      <w:r>
        <w:rPr>
          <w:w w:val="100"/>
        </w:rPr>
        <w:t>讲机）张拉力和延伸量情况并做记录</w:t>
      </w:r>
      <w:r>
        <w:rPr>
          <w:spacing w:val="5"/>
          <w:w w:val="55"/>
        </w:rPr>
        <w:t>,</w:t>
      </w:r>
      <w:r>
        <w:rPr>
          <w:w w:val="100"/>
        </w:rPr>
        <w:t>张拉缸初进油（</w:t>
      </w:r>
      <w:r>
        <w:rPr>
          <w:spacing w:val="-1"/>
          <w:w w:val="133"/>
        </w:rPr>
        <w:t>20</w:t>
      </w:r>
      <w:r>
        <w:rPr>
          <w:spacing w:val="4"/>
          <w:w w:val="133"/>
        </w:rPr>
        <w:t>%</w:t>
      </w:r>
      <w:r>
        <w:rPr>
          <w:spacing w:val="-2"/>
          <w:w w:val="62"/>
        </w:rPr>
        <w:t>σ</w:t>
      </w:r>
      <w:r>
        <w:rPr>
          <w:spacing w:val="-1"/>
          <w:w w:val="133"/>
        </w:rPr>
        <w:t>K</w:t>
      </w:r>
      <w:r>
        <w:rPr>
          <w:w w:val="100"/>
        </w:rPr>
        <w:t>）记录</w:t>
      </w:r>
      <w:r>
        <w:t>行</w:t>
      </w:r>
      <w:r>
        <w:rPr>
          <w:spacing w:val="-2"/>
        </w:rPr>
        <w:t>程并作计算伸长值地起点</w:t>
      </w:r>
      <w:r>
        <w:rPr>
          <w:w w:val="95"/>
        </w:rPr>
        <w:t>.</w:t>
      </w:r>
      <w:r>
        <w:rPr>
          <w:spacing w:val="-14"/>
        </w:rPr>
        <w:t xml:space="preserve">达到设计张拉力后持荷 </w:t>
      </w:r>
      <w:r>
        <w:t>2</w:t>
      </w:r>
      <w:r>
        <w:rPr>
          <w:spacing w:val="-48"/>
        </w:rPr>
        <w:t xml:space="preserve"> 分钟</w:t>
      </w:r>
      <w:r>
        <w:rPr>
          <w:w w:val="95"/>
        </w:rPr>
        <w:t>,</w:t>
      </w:r>
      <w:r>
        <w:rPr>
          <w:spacing w:val="-4"/>
        </w:rPr>
        <w:t>核对延伸</w:t>
      </w:r>
      <w:r>
        <w:rPr>
          <w:w w:val="95"/>
        </w:rPr>
        <w:t>量符合规范要求后作好记录,否则应停止张拉分析原因,采取措施后再</w:t>
      </w:r>
    </w:p>
    <w:p>
      <w:pPr>
        <w:spacing w:after="0" w:line="400" w:lineRule="auto"/>
        <w:jc w:val="both"/>
        <w:sectPr>
          <w:pgSz w:w="17860" w:h="25260"/>
          <w:pgMar w:top="1980" w:right="0" w:bottom="280" w:left="2500" w:header="708" w:footer="708"/>
          <w:pgNumType w:start="48"/>
          <w:cols w:space="708"/>
        </w:sectPr>
      </w:pPr>
    </w:p>
    <w:p>
      <w:pPr>
        <w:pStyle w:val="BodyText"/>
        <w:spacing w:before="101"/>
        <w:ind w:left="197"/>
      </w:pPr>
      <w:r>
        <w:drawing>
          <wp:anchor distT="0" distB="0" distL="0" distR="0" simplePos="0" relativeHeight="251708416" behindDoc="1" locked="0" layoutInCell="1" allowOverlap="1">
            <wp:simplePos x="0" y="0"/>
            <wp:positionH relativeFrom="page">
              <wp:posOffset>0</wp:posOffset>
            </wp:positionH>
            <wp:positionV relativeFrom="page">
              <wp:posOffset>0</wp:posOffset>
            </wp:positionV>
            <wp:extent cx="11340845" cy="15849600"/>
            <wp:effectExtent l="0" t="0" r="0" b="0"/>
            <wp:wrapNone/>
            <wp:docPr id="7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进行张拉</w:t>
      </w:r>
      <w:r>
        <w:rPr>
          <w:w w:val="85"/>
        </w:rPr>
        <w:t>.</w:t>
      </w:r>
    </w:p>
    <w:p>
      <w:pPr>
        <w:pStyle w:val="BodyText"/>
        <w:spacing w:before="362" w:line="400" w:lineRule="auto"/>
        <w:ind w:left="197" w:right="2684" w:firstLine="838"/>
        <w:jc w:val="both"/>
      </w:pPr>
      <w:r>
        <w:rPr>
          <w:spacing w:val="11"/>
          <w:w w:val="95"/>
        </w:rPr>
        <w:t>在分级张拉过程中</w:t>
      </w:r>
      <w:r>
        <w:rPr>
          <w:spacing w:val="12"/>
          <w:w w:val="85"/>
        </w:rPr>
        <w:t>,</w:t>
      </w:r>
      <w:r>
        <w:rPr>
          <w:spacing w:val="6"/>
          <w:w w:val="95"/>
        </w:rPr>
        <w:t xml:space="preserve">要使油泵上升速度稳定同步 </w:t>
      </w:r>
      <w:r>
        <w:rPr>
          <w:spacing w:val="12"/>
          <w:w w:val="85"/>
        </w:rPr>
        <w:t>,</w:t>
      </w:r>
      <w:r>
        <w:rPr>
          <w:spacing w:val="12"/>
          <w:w w:val="95"/>
        </w:rPr>
        <w:t>钢束受力均匀</w:t>
      </w:r>
      <w:r>
        <w:rPr>
          <w:spacing w:val="-13"/>
          <w:w w:val="85"/>
        </w:rPr>
        <w:t xml:space="preserve">, </w:t>
      </w:r>
      <w:r>
        <w:rPr>
          <w:spacing w:val="10"/>
          <w:w w:val="95"/>
        </w:rPr>
        <w:t>摩阻损失较小</w:t>
      </w:r>
      <w:r>
        <w:rPr>
          <w:spacing w:val="12"/>
          <w:w w:val="85"/>
        </w:rPr>
        <w:t>,</w:t>
      </w:r>
      <w:r>
        <w:rPr>
          <w:spacing w:val="8"/>
          <w:w w:val="95"/>
        </w:rPr>
        <w:t xml:space="preserve">分级调整两端张拉地延伸量 </w:t>
      </w:r>
      <w:r>
        <w:rPr>
          <w:spacing w:val="12"/>
          <w:w w:val="85"/>
        </w:rPr>
        <w:t>,</w:t>
      </w:r>
      <w:r>
        <w:rPr>
          <w:spacing w:val="10"/>
          <w:w w:val="95"/>
        </w:rPr>
        <w:t>逐步达到接近或相同</w:t>
      </w:r>
      <w:r>
        <w:rPr>
          <w:spacing w:val="12"/>
          <w:w w:val="85"/>
        </w:rPr>
        <w:t>,</w:t>
      </w:r>
      <w:r>
        <w:rPr>
          <w:spacing w:val="-16"/>
          <w:w w:val="95"/>
        </w:rPr>
        <w:t>调</w:t>
      </w:r>
      <w:r>
        <w:rPr>
          <w:spacing w:val="10"/>
        </w:rPr>
        <w:t>整延伸量时</w:t>
      </w:r>
      <w:r>
        <w:rPr>
          <w:spacing w:val="12"/>
          <w:w w:val="85"/>
        </w:rPr>
        <w:t>,</w:t>
      </w:r>
      <w:r>
        <w:rPr>
          <w:spacing w:val="-14"/>
        </w:rPr>
        <w:t xml:space="preserve">延伸量大地一端稍稍慢拉 </w:t>
      </w:r>
      <w:r>
        <w:rPr>
          <w:spacing w:val="12"/>
          <w:w w:val="85"/>
        </w:rPr>
        <w:t>,</w:t>
      </w:r>
      <w:r>
        <w:rPr>
          <w:spacing w:val="-12"/>
        </w:rPr>
        <w:t xml:space="preserve">延伸量小地一端稍稍快点拉 </w:t>
      </w:r>
      <w:r>
        <w:rPr>
          <w:spacing w:val="-14"/>
          <w:w w:val="85"/>
        </w:rPr>
        <w:t xml:space="preserve">, </w:t>
      </w:r>
      <w:r>
        <w:rPr>
          <w:spacing w:val="-1"/>
        </w:rPr>
        <w:t>以此逐步进行调整</w:t>
      </w:r>
      <w:r>
        <w:rPr>
          <w:w w:val="85"/>
        </w:rPr>
        <w:t>.</w:t>
      </w:r>
    </w:p>
    <w:p>
      <w:pPr>
        <w:pStyle w:val="BodyText"/>
        <w:spacing w:before="5" w:line="400" w:lineRule="auto"/>
        <w:ind w:left="197" w:right="2687" w:firstLine="838"/>
      </w:pPr>
      <w:r>
        <w:rPr>
          <w:w w:val="95"/>
        </w:rPr>
        <w:t>张拉缸回油即进行锚固</w:t>
      </w:r>
      <w:r>
        <w:rPr>
          <w:spacing w:val="5"/>
          <w:w w:val="85"/>
        </w:rPr>
        <w:t>,</w:t>
      </w:r>
      <w:r>
        <w:rPr>
          <w:w w:val="95"/>
        </w:rPr>
        <w:t>锚固时伸长值大地一端先锚固</w:t>
      </w:r>
      <w:r>
        <w:rPr>
          <w:w w:val="85"/>
        </w:rPr>
        <w:t>,</w:t>
      </w:r>
      <w:r>
        <w:rPr>
          <w:spacing w:val="-4"/>
          <w:w w:val="95"/>
        </w:rPr>
        <w:t xml:space="preserve">另一端补 </w:t>
      </w:r>
      <w:r>
        <w:rPr>
          <w:spacing w:val="-2"/>
        </w:rPr>
        <w:t>足张拉力后再进行锚固</w:t>
      </w:r>
      <w:r>
        <w:rPr>
          <w:w w:val="85"/>
        </w:rPr>
        <w:t>.</w:t>
      </w:r>
    </w:p>
    <w:p>
      <w:pPr>
        <w:pStyle w:val="BodyText"/>
        <w:spacing w:before="4"/>
        <w:ind w:left="1035"/>
      </w:pPr>
      <w:r>
        <w:t>油压表全部回零</w:t>
      </w:r>
      <w:r>
        <w:rPr>
          <w:w w:val="85"/>
        </w:rPr>
        <w:t>,</w:t>
      </w:r>
      <w:r>
        <w:t>卸工具锚</w:t>
      </w:r>
      <w:r>
        <w:rPr>
          <w:w w:val="85"/>
        </w:rPr>
        <w:t>.</w:t>
      </w:r>
    </w:p>
    <w:p>
      <w:pPr>
        <w:pStyle w:val="BodyText"/>
        <w:spacing w:before="361" w:line="400" w:lineRule="auto"/>
        <w:ind w:left="197" w:right="2684" w:firstLine="838"/>
      </w:pPr>
      <w:r>
        <w:rPr>
          <w:w w:val="95"/>
        </w:rPr>
        <w:t>千斤顶全部回程</w:t>
      </w:r>
      <w:r>
        <w:rPr>
          <w:w w:val="85"/>
        </w:rPr>
        <w:t>,</w:t>
      </w:r>
      <w:r>
        <w:rPr>
          <w:w w:val="95"/>
        </w:rPr>
        <w:t>卸除千斤顶</w:t>
      </w:r>
      <w:r>
        <w:rPr>
          <w:w w:val="85"/>
        </w:rPr>
        <w:t>,</w:t>
      </w:r>
      <w:r>
        <w:rPr>
          <w:w w:val="95"/>
        </w:rPr>
        <w:t>检查钢绞线回缩值</w:t>
      </w:r>
      <w:r>
        <w:rPr>
          <w:w w:val="85"/>
        </w:rPr>
        <w:t>,</w:t>
      </w:r>
      <w:r>
        <w:rPr>
          <w:w w:val="95"/>
        </w:rPr>
        <w:t>并划线标志</w:t>
      </w:r>
      <w:r>
        <w:rPr>
          <w:w w:val="85"/>
        </w:rPr>
        <w:t>,</w:t>
      </w:r>
      <w:r>
        <w:rPr>
          <w:w w:val="95"/>
        </w:rPr>
        <w:t>以</w:t>
      </w:r>
      <w:r>
        <w:t>检查是否会出现滑丝现象</w:t>
      </w:r>
      <w:r>
        <w:rPr>
          <w:w w:val="85"/>
        </w:rPr>
        <w:t>.</w:t>
      </w:r>
    </w:p>
    <w:p>
      <w:pPr>
        <w:pStyle w:val="BodyText"/>
        <w:spacing w:before="3" w:line="400" w:lineRule="auto"/>
        <w:ind w:left="197" w:right="2687" w:firstLine="838"/>
      </w:pPr>
      <w:r>
        <w:rPr>
          <w:w w:val="95"/>
        </w:rPr>
        <w:t>当张拉中发生滑丝、夹片破碎时</w:t>
      </w:r>
      <w:r>
        <w:rPr>
          <w:w w:val="85"/>
        </w:rPr>
        <w:t>,</w:t>
      </w:r>
      <w:r>
        <w:rPr>
          <w:spacing w:val="1"/>
          <w:w w:val="95"/>
        </w:rPr>
        <w:t>可进行单根钢绞线张拉</w:t>
      </w:r>
      <w:r>
        <w:rPr>
          <w:w w:val="85"/>
        </w:rPr>
        <w:t>,</w:t>
      </w:r>
      <w:r>
        <w:rPr>
          <w:spacing w:val="-5"/>
          <w:w w:val="95"/>
        </w:rPr>
        <w:t xml:space="preserve">取下旧 </w:t>
      </w:r>
      <w:r>
        <w:rPr>
          <w:spacing w:val="-2"/>
        </w:rPr>
        <w:t>夹片后</w:t>
      </w:r>
      <w:r>
        <w:rPr>
          <w:w w:val="85"/>
        </w:rPr>
        <w:t>,</w:t>
      </w:r>
      <w:r>
        <w:rPr>
          <w:spacing w:val="-2"/>
        </w:rPr>
        <w:t>换用新夹片重新张拉锚固</w:t>
      </w:r>
      <w:r>
        <w:rPr>
          <w:w w:val="85"/>
        </w:rPr>
        <w:t>,</w:t>
      </w:r>
      <w:r>
        <w:rPr>
          <w:spacing w:val="-2"/>
        </w:rPr>
        <w:t>操作时应两端同时进行</w:t>
      </w:r>
      <w:r>
        <w:rPr>
          <w:w w:val="85"/>
        </w:rPr>
        <w:t>.</w:t>
      </w:r>
    </w:p>
    <w:p>
      <w:pPr>
        <w:pStyle w:val="BodyText"/>
        <w:spacing w:before="3" w:line="400" w:lineRule="auto"/>
        <w:ind w:left="197" w:right="2593" w:firstLine="838"/>
      </w:pPr>
      <w:r>
        <w:t>张拉完成后先稳定 2 小时</w:t>
      </w:r>
      <w:r>
        <w:rPr>
          <w:w w:val="85"/>
        </w:rPr>
        <w:t>,</w:t>
      </w:r>
      <w:r>
        <w:t>待仔细检查无异常情况后用砂轮机割除多余钢绞线</w:t>
      </w:r>
      <w:r>
        <w:rPr>
          <w:w w:val="85"/>
        </w:rPr>
        <w:t>,</w:t>
      </w:r>
      <w:r>
        <w:t>用无收缩水泥砂浆封闭锚头</w:t>
      </w:r>
      <w:r>
        <w:rPr>
          <w:w w:val="85"/>
        </w:rPr>
        <w:t>,</w:t>
      </w:r>
      <w:r>
        <w:t>以准备压浆施工</w:t>
      </w:r>
      <w:r>
        <w:rPr>
          <w:w w:val="85"/>
        </w:rPr>
        <w:t>.</w:t>
      </w:r>
    </w:p>
    <w:p>
      <w:pPr>
        <w:pStyle w:val="BodyText"/>
        <w:spacing w:before="3" w:line="400" w:lineRule="auto"/>
        <w:ind w:left="197" w:right="2671" w:firstLine="838"/>
        <w:jc w:val="both"/>
      </w:pPr>
      <w:r>
        <w:rPr>
          <w:w w:val="95"/>
        </w:rPr>
        <w:t xml:space="preserve">张拉完成后应及时记录当时梁地起拱情况,并注意观察张拉完成 </w:t>
      </w:r>
      <w:r>
        <w:t>后 1、3、7、14、28 天地上拱值</w:t>
      </w:r>
      <w:r>
        <w:rPr>
          <w:w w:val="95"/>
        </w:rPr>
        <w:t>,</w:t>
      </w:r>
      <w:r>
        <w:t>分析原因后根据实际情况调整底模预拱度</w:t>
      </w:r>
      <w:r>
        <w:rPr>
          <w:w w:val="95"/>
        </w:rPr>
        <w:t>.</w:t>
      </w:r>
    </w:p>
    <w:p>
      <w:pPr>
        <w:pStyle w:val="BodyText"/>
        <w:spacing w:before="4"/>
        <w:ind w:left="1035"/>
      </w:pPr>
      <w:r>
        <w:t>④张拉安全</w:t>
      </w:r>
    </w:p>
    <w:p>
      <w:pPr>
        <w:pStyle w:val="BodyText"/>
        <w:spacing w:before="363" w:line="400" w:lineRule="auto"/>
        <w:ind w:left="197" w:right="2684" w:firstLine="838"/>
      </w:pPr>
      <w:r>
        <w:rPr>
          <w:w w:val="95"/>
        </w:rPr>
        <w:t>张拉施工现场地周围应有明显警告标志</w:t>
      </w:r>
      <w:r>
        <w:rPr>
          <w:w w:val="85"/>
        </w:rPr>
        <w:t>,</w:t>
      </w:r>
      <w:r>
        <w:rPr>
          <w:w w:val="95"/>
        </w:rPr>
        <w:t>严禁非工作人员进入</w:t>
      </w:r>
      <w:r>
        <w:rPr>
          <w:spacing w:val="5"/>
          <w:w w:val="85"/>
        </w:rPr>
        <w:t>,</w:t>
      </w:r>
      <w:r>
        <w:rPr>
          <w:spacing w:val="-15"/>
          <w:w w:val="95"/>
        </w:rPr>
        <w:t xml:space="preserve">梁 </w:t>
      </w:r>
      <w:r>
        <w:rPr>
          <w:spacing w:val="-2"/>
        </w:rPr>
        <w:t>两端设有安全防护措施</w:t>
      </w:r>
      <w:r>
        <w:rPr>
          <w:w w:val="85"/>
        </w:rPr>
        <w:t>,</w:t>
      </w:r>
      <w:r>
        <w:rPr>
          <w:spacing w:val="-1"/>
        </w:rPr>
        <w:t>张拉千斤顶对面严禁站人</w:t>
      </w:r>
      <w:r>
        <w:rPr>
          <w:w w:val="85"/>
        </w:rPr>
        <w:t>,</w:t>
      </w:r>
      <w:r>
        <w:rPr>
          <w:spacing w:val="-1"/>
        </w:rPr>
        <w:t>以防意外</w:t>
      </w:r>
      <w:r>
        <w:rPr>
          <w:w w:val="85"/>
        </w:rPr>
        <w:t>.</w:t>
      </w:r>
    </w:p>
    <w:p>
      <w:pPr>
        <w:pStyle w:val="BodyText"/>
        <w:spacing w:before="3" w:line="400" w:lineRule="auto"/>
        <w:ind w:left="197" w:right="2609" w:firstLine="838"/>
        <w:jc w:val="both"/>
      </w:pPr>
      <w:r>
        <w:rPr>
          <w:w w:val="95"/>
        </w:rPr>
        <w:t>张拉操作人员</w:t>
      </w:r>
      <w:r>
        <w:rPr>
          <w:w w:val="85"/>
        </w:rPr>
        <w:t>,</w:t>
      </w:r>
      <w:r>
        <w:rPr>
          <w:spacing w:val="1"/>
          <w:w w:val="95"/>
        </w:rPr>
        <w:t>由熟悉本专业地人员参加</w:t>
      </w:r>
      <w:r>
        <w:rPr>
          <w:w w:val="85"/>
        </w:rPr>
        <w:t>,</w:t>
      </w:r>
      <w:r>
        <w:rPr>
          <w:w w:val="95"/>
        </w:rPr>
        <w:t>或经培训合格后方准上 岗</w:t>
      </w:r>
      <w:r>
        <w:rPr>
          <w:w w:val="85"/>
        </w:rPr>
        <w:t>,</w:t>
      </w:r>
      <w:r>
        <w:rPr>
          <w:spacing w:val="-2"/>
          <w:w w:val="95"/>
        </w:rPr>
        <w:t>并有技术熟练地人员负责指挥</w:t>
      </w:r>
      <w:r>
        <w:rPr>
          <w:w w:val="85"/>
        </w:rPr>
        <w:t>,</w:t>
      </w:r>
      <w:r>
        <w:rPr>
          <w:spacing w:val="-1"/>
          <w:w w:val="95"/>
        </w:rPr>
        <w:t>锚固后</w:t>
      </w:r>
      <w:r>
        <w:rPr>
          <w:w w:val="85"/>
        </w:rPr>
        <w:t>,</w:t>
      </w:r>
      <w:r>
        <w:rPr>
          <w:spacing w:val="-2"/>
          <w:w w:val="95"/>
        </w:rPr>
        <w:t xml:space="preserve">严禁摸、踏、踩、撞击钢绞 </w:t>
      </w:r>
      <w:r>
        <w:rPr>
          <w:spacing w:val="-1"/>
        </w:rPr>
        <w:t>线或夹片以免滑丝</w:t>
      </w:r>
      <w:r>
        <w:rPr>
          <w:w w:val="85"/>
        </w:rPr>
        <w:t>.</w:t>
      </w:r>
    </w:p>
    <w:p>
      <w:pPr>
        <w:spacing w:after="0" w:line="400" w:lineRule="auto"/>
        <w:jc w:val="both"/>
        <w:sectPr>
          <w:pgSz w:w="17860" w:h="25260"/>
          <w:pgMar w:top="1980" w:right="0" w:bottom="280" w:left="2500" w:header="708" w:footer="708"/>
          <w:pgNumType w:start="49"/>
          <w:cols w:space="708"/>
        </w:sectPr>
      </w:pPr>
    </w:p>
    <w:p>
      <w:pPr>
        <w:pStyle w:val="BodyText"/>
        <w:spacing w:before="101"/>
        <w:ind w:left="1035"/>
      </w:pPr>
      <w:r>
        <w:drawing>
          <wp:anchor distT="0" distB="0" distL="0" distR="0" simplePos="0" relativeHeight="251709440" behindDoc="1" locked="0" layoutInCell="1" allowOverlap="1">
            <wp:simplePos x="0" y="0"/>
            <wp:positionH relativeFrom="page">
              <wp:posOffset>0</wp:posOffset>
            </wp:positionH>
            <wp:positionV relativeFrom="page">
              <wp:posOffset>0</wp:posOffset>
            </wp:positionV>
            <wp:extent cx="11340845" cy="15849600"/>
            <wp:effectExtent l="0" t="0" r="0" b="0"/>
            <wp:wrapNone/>
            <wp:docPr id="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工具锚：工具锚地夹片要分别存放使用</w:t>
      </w:r>
      <w:r>
        <w:rPr>
          <w:w w:val="85"/>
        </w:rPr>
        <w:t>.</w:t>
      </w:r>
    </w:p>
    <w:p>
      <w:pPr>
        <w:pStyle w:val="BodyText"/>
        <w:spacing w:before="362"/>
        <w:ind w:left="1035"/>
      </w:pPr>
      <w:r>
        <w:t>拆卸油管时</w:t>
      </w:r>
      <w:r>
        <w:rPr>
          <w:w w:val="85"/>
        </w:rPr>
        <w:t>,</w:t>
      </w:r>
      <w:r>
        <w:t>先放松管内油压</w:t>
      </w:r>
      <w:r>
        <w:rPr>
          <w:w w:val="85"/>
        </w:rPr>
        <w:t>,</w:t>
      </w:r>
      <w:r>
        <w:t>以免油压大</w:t>
      </w:r>
      <w:r>
        <w:rPr>
          <w:w w:val="85"/>
        </w:rPr>
        <w:t>,</w:t>
      </w:r>
      <w:r>
        <w:t>喷出伤人</w:t>
      </w:r>
      <w:r>
        <w:rPr>
          <w:w w:val="85"/>
        </w:rPr>
        <w:t>.</w:t>
      </w:r>
    </w:p>
    <w:p>
      <w:pPr>
        <w:pStyle w:val="BodyText"/>
        <w:spacing w:before="362" w:line="400" w:lineRule="auto"/>
        <w:ind w:left="197" w:right="2721" w:firstLine="838"/>
      </w:pPr>
      <w:r>
        <w:rPr>
          <w:spacing w:val="5"/>
          <w:w w:val="95"/>
        </w:rPr>
        <w:t>当千斤顶需支垫时要用三角形铁片支垫牢固</w:t>
      </w:r>
      <w:r>
        <w:rPr>
          <w:spacing w:val="8"/>
          <w:w w:val="85"/>
        </w:rPr>
        <w:t>,</w:t>
      </w:r>
      <w:r>
        <w:rPr>
          <w:spacing w:val="-2"/>
          <w:w w:val="95"/>
        </w:rPr>
        <w:t xml:space="preserve">以防支垫不稳倾斜 </w:t>
      </w:r>
      <w:r>
        <w:t>伤人</w:t>
      </w:r>
      <w:r>
        <w:rPr>
          <w:w w:val="85"/>
        </w:rPr>
        <w:t>.</w:t>
      </w:r>
    </w:p>
    <w:p>
      <w:pPr>
        <w:pStyle w:val="BodyText"/>
        <w:spacing w:before="2"/>
        <w:ind w:left="1035"/>
      </w:pPr>
      <w:r>
        <w:t>⑤孔道压浆</w:t>
      </w:r>
    </w:p>
    <w:p>
      <w:pPr>
        <w:pStyle w:val="BodyText"/>
        <w:spacing w:before="243"/>
        <w:ind w:left="1035"/>
      </w:pPr>
      <w:r>
        <w:rPr>
          <w:w w:val="115"/>
        </w:rPr>
        <w:t>A</w:t>
      </w:r>
      <w:r>
        <w:rPr>
          <w:w w:val="105"/>
        </w:rPr>
        <w:t>、压浆前地处理</w:t>
      </w:r>
    </w:p>
    <w:p>
      <w:pPr>
        <w:pStyle w:val="BodyText"/>
        <w:spacing w:before="211" w:line="336" w:lineRule="auto"/>
        <w:ind w:left="197" w:right="2691" w:firstLine="838"/>
        <w:jc w:val="both"/>
      </w:pPr>
      <w:r>
        <w:rPr>
          <w:spacing w:val="-6"/>
        </w:rPr>
        <w:t xml:space="preserve">割切锚外钢丝：露头锚具外部多余地预应力筋需割切 </w:t>
      </w:r>
      <w:r>
        <w:rPr>
          <w:spacing w:val="8"/>
          <w:w w:val="95"/>
        </w:rPr>
        <w:t>,</w:t>
      </w:r>
      <w:r>
        <w:t>若采用烧</w:t>
      </w:r>
      <w:r>
        <w:rPr>
          <w:spacing w:val="-1"/>
          <w:w w:val="95"/>
        </w:rPr>
        <w:t xml:space="preserve">割时应采取降温措施,以免预应力筋和锚具过热而产生滑丝现象.预应 </w:t>
      </w:r>
      <w:r>
        <w:rPr>
          <w:spacing w:val="-8"/>
        </w:rPr>
        <w:t xml:space="preserve">力筋割切后地余留长度不得超过 </w:t>
      </w:r>
      <w:r>
        <w:t>2cm.</w:t>
      </w:r>
    </w:p>
    <w:p>
      <w:pPr>
        <w:pStyle w:val="BodyText"/>
        <w:spacing w:line="336" w:lineRule="auto"/>
        <w:ind w:left="197" w:right="2661" w:firstLine="838"/>
      </w:pPr>
      <w:r>
        <w:rPr>
          <w:spacing w:val="-14"/>
        </w:rPr>
        <w:t>封锚：锚具外面地预应力筋间隙应用环氧树脂胶浆或棉花和水泥</w:t>
      </w:r>
      <w:r>
        <w:rPr>
          <w:spacing w:val="-2"/>
        </w:rPr>
        <w:t>浆填塞</w:t>
      </w:r>
      <w:r>
        <w:rPr>
          <w:w w:val="85"/>
        </w:rPr>
        <w:t>,</w:t>
      </w:r>
      <w:r>
        <w:rPr>
          <w:spacing w:val="-2"/>
        </w:rPr>
        <w:t>以免冒浆而损失灌浆压力</w:t>
      </w:r>
      <w:r>
        <w:rPr>
          <w:w w:val="85"/>
        </w:rPr>
        <w:t>.</w:t>
      </w:r>
      <w:r>
        <w:rPr>
          <w:spacing w:val="-2"/>
        </w:rPr>
        <w:t>封锚时应留排气孔</w:t>
      </w:r>
      <w:r>
        <w:rPr>
          <w:w w:val="85"/>
        </w:rPr>
        <w:t>.</w:t>
      </w:r>
    </w:p>
    <w:p>
      <w:pPr>
        <w:pStyle w:val="BodyText"/>
        <w:spacing w:line="333" w:lineRule="auto"/>
        <w:ind w:left="197" w:right="2684" w:firstLine="838"/>
        <w:jc w:val="both"/>
      </w:pPr>
      <w:r>
        <w:rPr>
          <w:w w:val="95"/>
        </w:rPr>
        <w:t>冲洗孔道：孔道在压浆前用压力水冲洗</w:t>
      </w:r>
      <w:r>
        <w:rPr>
          <w:w w:val="85"/>
        </w:rPr>
        <w:t>,</w:t>
      </w:r>
      <w:r>
        <w:rPr>
          <w:spacing w:val="1"/>
          <w:w w:val="95"/>
        </w:rPr>
        <w:t>以排除孔内粉渣等杂物</w:t>
      </w:r>
      <w:r>
        <w:rPr>
          <w:spacing w:val="-13"/>
          <w:w w:val="85"/>
        </w:rPr>
        <w:t xml:space="preserve">, </w:t>
      </w:r>
      <w:r>
        <w:rPr>
          <w:spacing w:val="10"/>
          <w:w w:val="95"/>
        </w:rPr>
        <w:t>保证孔道畅通</w:t>
      </w:r>
      <w:r>
        <w:rPr>
          <w:spacing w:val="12"/>
          <w:w w:val="85"/>
        </w:rPr>
        <w:t>.</w:t>
      </w:r>
      <w:r>
        <w:rPr>
          <w:spacing w:val="8"/>
          <w:w w:val="95"/>
        </w:rPr>
        <w:t xml:space="preserve">冲洗后用空压机吹去孔内积水 </w:t>
      </w:r>
      <w:r>
        <w:rPr>
          <w:spacing w:val="12"/>
          <w:w w:val="85"/>
        </w:rPr>
        <w:t>,</w:t>
      </w:r>
      <w:r>
        <w:rPr>
          <w:spacing w:val="10"/>
          <w:w w:val="95"/>
        </w:rPr>
        <w:t>但要保持孔道润湿</w:t>
      </w:r>
      <w:r>
        <w:rPr>
          <w:spacing w:val="12"/>
          <w:w w:val="85"/>
        </w:rPr>
        <w:t>,</w:t>
      </w:r>
      <w:r>
        <w:rPr>
          <w:spacing w:val="-15"/>
          <w:w w:val="95"/>
        </w:rPr>
        <w:t>而</w:t>
      </w:r>
      <w:r>
        <w:rPr>
          <w:spacing w:val="-2"/>
          <w:w w:val="95"/>
        </w:rPr>
        <w:t>使水泥浆与孔壁地结合良好</w:t>
      </w:r>
      <w:r>
        <w:rPr>
          <w:w w:val="85"/>
        </w:rPr>
        <w:t>.</w:t>
      </w:r>
      <w:r>
        <w:rPr>
          <w:spacing w:val="-2"/>
          <w:w w:val="95"/>
        </w:rPr>
        <w:t>在冲洗过程中</w:t>
      </w:r>
      <w:r>
        <w:rPr>
          <w:w w:val="85"/>
        </w:rPr>
        <w:t>,</w:t>
      </w:r>
      <w:r>
        <w:rPr>
          <w:spacing w:val="-8"/>
          <w:w w:val="95"/>
        </w:rPr>
        <w:t>如发现有冒水、漏水现象</w:t>
      </w:r>
      <w:r>
        <w:rPr>
          <w:spacing w:val="-14"/>
          <w:w w:val="85"/>
        </w:rPr>
        <w:t xml:space="preserve">, </w:t>
      </w:r>
      <w:r>
        <w:rPr>
          <w:spacing w:val="10"/>
          <w:w w:val="95"/>
        </w:rPr>
        <w:t>则应及时填塞漏洞</w:t>
      </w:r>
      <w:r>
        <w:rPr>
          <w:spacing w:val="12"/>
          <w:w w:val="85"/>
        </w:rPr>
        <w:t>.</w:t>
      </w:r>
      <w:r>
        <w:rPr>
          <w:spacing w:val="10"/>
          <w:w w:val="95"/>
        </w:rPr>
        <w:t>当发现有串孔现象</w:t>
      </w:r>
      <w:r>
        <w:rPr>
          <w:spacing w:val="12"/>
          <w:w w:val="85"/>
        </w:rPr>
        <w:t>,</w:t>
      </w:r>
      <w:r>
        <w:rPr>
          <w:spacing w:val="10"/>
          <w:w w:val="95"/>
        </w:rPr>
        <w:t>又不易处理时</w:t>
      </w:r>
      <w:r>
        <w:rPr>
          <w:spacing w:val="12"/>
          <w:w w:val="85"/>
        </w:rPr>
        <w:t>,</w:t>
      </w:r>
      <w:r>
        <w:rPr>
          <w:w w:val="95"/>
        </w:rPr>
        <w:t xml:space="preserve">应判明串孔数 </w:t>
      </w:r>
      <w:r>
        <w:rPr>
          <w:spacing w:val="10"/>
          <w:w w:val="95"/>
        </w:rPr>
        <w:t>量</w:t>
      </w:r>
      <w:r>
        <w:rPr>
          <w:spacing w:val="12"/>
          <w:w w:val="85"/>
        </w:rPr>
        <w:t>,</w:t>
      </w:r>
      <w:r>
        <w:rPr>
          <w:spacing w:val="2"/>
          <w:w w:val="95"/>
        </w:rPr>
        <w:t xml:space="preserve">在压浆时几个串孔同时压注 </w:t>
      </w:r>
      <w:r>
        <w:rPr>
          <w:spacing w:val="12"/>
          <w:w w:val="85"/>
        </w:rPr>
        <w:t>.</w:t>
      </w:r>
      <w:r>
        <w:rPr>
          <w:spacing w:val="10"/>
          <w:w w:val="95"/>
        </w:rPr>
        <w:t>或者某一孔道压浆后</w:t>
      </w:r>
      <w:r>
        <w:rPr>
          <w:spacing w:val="12"/>
          <w:w w:val="85"/>
        </w:rPr>
        <w:t>,</w:t>
      </w:r>
      <w:r>
        <w:rPr>
          <w:w w:val="95"/>
        </w:rPr>
        <w:t>立刻对相邻孔</w:t>
      </w:r>
      <w:r>
        <w:rPr>
          <w:spacing w:val="-2"/>
        </w:rPr>
        <w:t>道用高压水彻底冲洗</w:t>
      </w:r>
      <w:r>
        <w:rPr>
          <w:w w:val="85"/>
        </w:rPr>
        <w:t>.</w:t>
      </w:r>
    </w:p>
    <w:p>
      <w:pPr>
        <w:pStyle w:val="BodyText"/>
        <w:ind w:left="1035"/>
      </w:pPr>
      <w:r>
        <w:rPr>
          <w:w w:val="115"/>
        </w:rPr>
        <w:t>B</w:t>
      </w:r>
      <w:r>
        <w:rPr>
          <w:w w:val="105"/>
        </w:rPr>
        <w:t>、水泥浆地拌制</w:t>
      </w:r>
    </w:p>
    <w:p>
      <w:pPr>
        <w:pStyle w:val="BodyText"/>
        <w:spacing w:before="209" w:line="333" w:lineRule="auto"/>
        <w:ind w:left="197" w:right="2701" w:firstLine="838"/>
        <w:jc w:val="both"/>
      </w:pPr>
      <w:r>
        <w:rPr>
          <w:spacing w:val="6"/>
        </w:rPr>
        <w:t>先下水再下水泥</w:t>
      </w:r>
      <w:r>
        <w:rPr>
          <w:spacing w:val="8"/>
          <w:w w:val="95"/>
        </w:rPr>
        <w:t>,</w:t>
      </w:r>
      <w:r>
        <w:rPr>
          <w:spacing w:val="-2"/>
        </w:rPr>
        <w:t xml:space="preserve">拌和时间不少于 </w:t>
      </w:r>
      <w:r>
        <w:t>1min,灰浆过筛后存放于储浆</w:t>
      </w:r>
      <w:r>
        <w:rPr>
          <w:spacing w:val="-1"/>
          <w:w w:val="95"/>
        </w:rPr>
        <w:t xml:space="preserve">桶内.此时桶内灰浆仍要低速搅拌,并经常保持足够地数量以保证每根 </w:t>
      </w:r>
      <w:r>
        <w:rPr>
          <w:w w:val="95"/>
        </w:rPr>
        <w:t xml:space="preserve">管道地压浆能一次连续完成.水泥浆自调制到压入管道地间隔时间不  </w:t>
      </w:r>
      <w:r>
        <w:rPr>
          <w:spacing w:val="-27"/>
        </w:rPr>
        <w:t xml:space="preserve">得超过 </w:t>
      </w:r>
      <w:r>
        <w:t>40min.</w:t>
      </w:r>
    </w:p>
    <w:p>
      <w:pPr>
        <w:pStyle w:val="BodyText"/>
        <w:spacing w:before="11"/>
        <w:ind w:left="1035"/>
      </w:pPr>
      <w:r>
        <w:rPr>
          <w:w w:val="125"/>
        </w:rPr>
        <w:t>C</w:t>
      </w:r>
      <w:r>
        <w:rPr>
          <w:w w:val="105"/>
        </w:rPr>
        <w:t>、压浆工艺</w:t>
      </w:r>
    </w:p>
    <w:p>
      <w:pPr>
        <w:pStyle w:val="BodyText"/>
        <w:spacing w:before="211" w:line="333" w:lineRule="auto"/>
        <w:ind w:left="197" w:right="2687" w:firstLine="838"/>
        <w:jc w:val="both"/>
      </w:pPr>
      <w:r>
        <w:rPr>
          <w:spacing w:val="1"/>
          <w:w w:val="95"/>
        </w:rPr>
        <w:t>孔道压浆顺序是先下后上</w:t>
      </w:r>
      <w:r>
        <w:rPr>
          <w:w w:val="85"/>
        </w:rPr>
        <w:t>,</w:t>
      </w:r>
      <w:r>
        <w:rPr>
          <w:w w:val="95"/>
        </w:rPr>
        <w:t>将集中在一处地孔一次压完</w:t>
      </w:r>
      <w:r>
        <w:rPr>
          <w:w w:val="85"/>
        </w:rPr>
        <w:t>.</w:t>
      </w:r>
      <w:r>
        <w:rPr>
          <w:spacing w:val="-4"/>
          <w:w w:val="95"/>
        </w:rPr>
        <w:t xml:space="preserve">若中间因 </w:t>
      </w:r>
      <w:r>
        <w:rPr>
          <w:spacing w:val="10"/>
          <w:w w:val="95"/>
        </w:rPr>
        <w:t>故停歇时</w:t>
      </w:r>
      <w:r>
        <w:rPr>
          <w:spacing w:val="12"/>
          <w:w w:val="85"/>
        </w:rPr>
        <w:t>,</w:t>
      </w:r>
      <w:r>
        <w:rPr>
          <w:spacing w:val="10"/>
          <w:w w:val="95"/>
        </w:rPr>
        <w:t xml:space="preserve">应立即将孔道内地水泥浆冲洗干净 </w:t>
      </w:r>
      <w:r>
        <w:rPr>
          <w:spacing w:val="12"/>
          <w:w w:val="85"/>
        </w:rPr>
        <w:t>,</w:t>
      </w:r>
      <w:r>
        <w:rPr>
          <w:spacing w:val="10"/>
          <w:w w:val="95"/>
        </w:rPr>
        <w:t>以便重新压浆时</w:t>
      </w:r>
      <w:r>
        <w:rPr>
          <w:spacing w:val="12"/>
          <w:w w:val="85"/>
        </w:rPr>
        <w:t>,</w:t>
      </w:r>
      <w:r>
        <w:rPr>
          <w:w w:val="95"/>
        </w:rPr>
        <w:t>孔道畅通无阻</w:t>
      </w:r>
      <w:r>
        <w:rPr>
          <w:w w:val="85"/>
        </w:rPr>
        <w:t>.</w:t>
      </w:r>
      <w:r>
        <w:rPr>
          <w:w w:val="95"/>
        </w:rPr>
        <w:t>对曲线孔道和竖向孔道应由最低点地压浆孔压入</w:t>
      </w:r>
      <w:r>
        <w:rPr>
          <w:w w:val="85"/>
        </w:rPr>
        <w:t>,</w:t>
      </w:r>
      <w:r>
        <w:rPr>
          <w:w w:val="95"/>
        </w:rPr>
        <w:t>由最高点</w:t>
      </w:r>
    </w:p>
    <w:p>
      <w:pPr>
        <w:spacing w:after="0" w:line="333" w:lineRule="auto"/>
        <w:jc w:val="both"/>
        <w:sectPr>
          <w:pgSz w:w="17860" w:h="25260"/>
          <w:pgMar w:top="1980" w:right="0" w:bottom="280" w:left="2500" w:header="708" w:footer="708"/>
          <w:pgNumType w:start="50"/>
          <w:cols w:space="708"/>
        </w:sectPr>
      </w:pPr>
    </w:p>
    <w:p>
      <w:pPr>
        <w:pStyle w:val="BodyText"/>
        <w:spacing w:before="102"/>
        <w:ind w:left="197"/>
      </w:pPr>
      <w:r>
        <w:drawing>
          <wp:anchor distT="0" distB="0" distL="0" distR="0" simplePos="0" relativeHeight="251710464" behindDoc="1" locked="0" layoutInCell="1" allowOverlap="1">
            <wp:simplePos x="0" y="0"/>
            <wp:positionH relativeFrom="page">
              <wp:posOffset>0</wp:posOffset>
            </wp:positionH>
            <wp:positionV relativeFrom="page">
              <wp:posOffset>0</wp:posOffset>
            </wp:positionV>
            <wp:extent cx="11340845" cy="15849600"/>
            <wp:effectExtent l="0" t="0" r="0" b="0"/>
            <wp:wrapNone/>
            <wp:docPr id="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地排气孔排气和泌水</w:t>
      </w:r>
      <w:r>
        <w:rPr>
          <w:w w:val="85"/>
        </w:rPr>
        <w:t>.</w:t>
      </w:r>
    </w:p>
    <w:p>
      <w:pPr>
        <w:pStyle w:val="BodyText"/>
        <w:spacing w:before="211" w:line="333" w:lineRule="auto"/>
        <w:ind w:left="197" w:right="2684" w:firstLine="838"/>
        <w:jc w:val="both"/>
      </w:pPr>
      <w:r>
        <w:rPr>
          <w:w w:val="95"/>
        </w:rPr>
        <w:t xml:space="preserve">压浆使用活塞式压浆泵,不得使用压缩空气.压浆地压力以保证压 </w:t>
      </w:r>
      <w:r>
        <w:rPr>
          <w:spacing w:val="-2"/>
        </w:rPr>
        <w:t>入孔内地水泥浆密实为准</w:t>
      </w:r>
      <w:r>
        <w:rPr>
          <w:w w:val="95"/>
        </w:rPr>
        <w:t>,</w:t>
      </w:r>
      <w:r>
        <w:rPr>
          <w:spacing w:val="-2"/>
        </w:rPr>
        <w:t>开始压力要小</w:t>
      </w:r>
      <w:r>
        <w:rPr>
          <w:w w:val="95"/>
        </w:rPr>
        <w:t>,</w:t>
      </w:r>
      <w:r>
        <w:rPr>
          <w:spacing w:val="-2"/>
        </w:rPr>
        <w:t>逐步增加</w:t>
      </w:r>
      <w:r>
        <w:rPr>
          <w:w w:val="95"/>
        </w:rPr>
        <w:t>,</w:t>
      </w:r>
      <w:r>
        <w:rPr>
          <w:spacing w:val="-18"/>
        </w:rPr>
        <w:t xml:space="preserve">一般为 </w:t>
      </w:r>
      <w:r>
        <w:t xml:space="preserve">0.5MPa～ </w:t>
      </w:r>
      <w:r>
        <w:rPr>
          <w:spacing w:val="-20"/>
        </w:rPr>
        <w:t>0.7MPa</w:t>
      </w:r>
      <w:r>
        <w:rPr>
          <w:spacing w:val="-7"/>
        </w:rPr>
        <w:t>；当输浆管道较长或采用一次压浆时</w:t>
      </w:r>
      <w:r>
        <w:rPr>
          <w:spacing w:val="-1"/>
          <w:w w:val="95"/>
        </w:rPr>
        <w:t>,</w:t>
      </w:r>
      <w:r>
        <w:rPr>
          <w:spacing w:val="-2"/>
        </w:rPr>
        <w:t>应适当加大压力</w:t>
      </w:r>
      <w:r>
        <w:rPr>
          <w:w w:val="95"/>
        </w:rPr>
        <w:t>.</w:t>
      </w:r>
      <w:r>
        <w:t>梁体竖</w:t>
      </w:r>
      <w:r>
        <w:rPr>
          <w:spacing w:val="2"/>
        </w:rPr>
        <w:t xml:space="preserve">向预应力筋孔道地压浆最大压力可控制在 </w:t>
      </w:r>
      <w:r>
        <w:t>0.3MPa～0.4MPa.每个孔</w:t>
      </w:r>
      <w:r>
        <w:rPr>
          <w:w w:val="95"/>
        </w:rPr>
        <w:t xml:space="preserve">道压浆至最大压力后,应有一定地稳压时间.压浆应达到孔道另一端饱 </w:t>
      </w:r>
      <w:r>
        <w:rPr>
          <w:spacing w:val="4"/>
        </w:rPr>
        <w:t>满和出浆</w:t>
      </w:r>
      <w:r>
        <w:rPr>
          <w:spacing w:val="8"/>
          <w:w w:val="95"/>
        </w:rPr>
        <w:t>,</w:t>
      </w:r>
      <w:r>
        <w:t>并应达到排气孔排出与规定稠度相同地水泥浆为止；为检</w:t>
      </w:r>
      <w:r>
        <w:rPr>
          <w:w w:val="95"/>
        </w:rPr>
        <w:t>查孔道内水泥浆地实际密度,压浆后应从检查孔抽查压浆地密实情况, 如有不实,及时处理和纠正.在拌制水泥浆同时,制作标准试块,经与构</w:t>
      </w:r>
      <w:r>
        <w:rPr>
          <w:spacing w:val="-18"/>
          <w:w w:val="105"/>
        </w:rPr>
        <w:t xml:space="preserve">件同等条件养护到 </w:t>
      </w:r>
      <w:r>
        <w:rPr>
          <w:w w:val="105"/>
        </w:rPr>
        <w:t>20MPa</w:t>
      </w:r>
      <w:r>
        <w:rPr>
          <w:spacing w:val="-24"/>
          <w:w w:val="105"/>
        </w:rPr>
        <w:t xml:space="preserve"> 后可撤消养护</w:t>
      </w:r>
      <w:r>
        <w:rPr>
          <w:w w:val="95"/>
        </w:rPr>
        <w:t>,</w:t>
      </w:r>
      <w:r>
        <w:rPr>
          <w:spacing w:val="-2"/>
          <w:w w:val="105"/>
        </w:rPr>
        <w:t>方可进行移运和吊装</w:t>
      </w:r>
      <w:r>
        <w:rPr>
          <w:w w:val="95"/>
        </w:rPr>
        <w:t>.</w:t>
      </w:r>
    </w:p>
    <w:p>
      <w:pPr>
        <w:pStyle w:val="BodyText"/>
        <w:spacing w:before="137"/>
        <w:ind w:left="1035"/>
      </w:pPr>
      <w:r>
        <w:rPr>
          <w:w w:val="125"/>
        </w:rPr>
        <w:t>D</w:t>
      </w:r>
      <w:r>
        <w:rPr>
          <w:w w:val="105"/>
        </w:rPr>
        <w:t>、压浆注意事项：</w:t>
      </w:r>
    </w:p>
    <w:p>
      <w:pPr>
        <w:pStyle w:val="BodyText"/>
        <w:spacing w:before="362"/>
        <w:ind w:left="1035"/>
      </w:pPr>
      <w:r>
        <w:rPr>
          <w:spacing w:val="-14"/>
          <w:w w:val="115"/>
        </w:rPr>
        <w:t xml:space="preserve">当封端砂浆地抗压强度不足 </w:t>
      </w:r>
      <w:r>
        <w:rPr>
          <w:w w:val="115"/>
        </w:rPr>
        <w:t>10MPa</w:t>
      </w:r>
      <w:r>
        <w:rPr>
          <w:spacing w:val="-90"/>
          <w:w w:val="115"/>
        </w:rPr>
        <w:t xml:space="preserve"> 时</w:t>
      </w:r>
      <w:r>
        <w:rPr>
          <w:w w:val="95"/>
        </w:rPr>
        <w:t>,</w:t>
      </w:r>
      <w:r>
        <w:rPr>
          <w:spacing w:val="-2"/>
          <w:w w:val="115"/>
        </w:rPr>
        <w:t>不得进行压浆作业</w:t>
      </w:r>
      <w:r>
        <w:rPr>
          <w:w w:val="95"/>
        </w:rPr>
        <w:t>.</w:t>
      </w:r>
    </w:p>
    <w:p>
      <w:pPr>
        <w:pStyle w:val="BodyText"/>
        <w:spacing w:before="362" w:line="400" w:lineRule="auto"/>
        <w:ind w:left="197" w:right="2684" w:firstLine="838"/>
      </w:pPr>
      <w:r>
        <w:rPr>
          <w:spacing w:val="-8"/>
          <w:w w:val="95"/>
        </w:rPr>
        <w:t>压浆地顺序为：先压下面孔道</w:t>
      </w:r>
      <w:r>
        <w:rPr>
          <w:w w:val="85"/>
        </w:rPr>
        <w:t>,</w:t>
      </w:r>
      <w:r>
        <w:rPr>
          <w:spacing w:val="-2"/>
          <w:w w:val="95"/>
        </w:rPr>
        <w:t>后压上面孔道</w:t>
      </w:r>
      <w:r>
        <w:rPr>
          <w:w w:val="85"/>
        </w:rPr>
        <w:t>,</w:t>
      </w:r>
      <w:r>
        <w:rPr>
          <w:spacing w:val="-2"/>
          <w:w w:val="95"/>
        </w:rPr>
        <w:t>对负弯矩压浆</w:t>
      </w:r>
      <w:r>
        <w:rPr>
          <w:w w:val="85"/>
        </w:rPr>
        <w:t>,</w:t>
      </w:r>
      <w:r>
        <w:rPr>
          <w:spacing w:val="-7"/>
          <w:w w:val="95"/>
        </w:rPr>
        <w:t xml:space="preserve">应按 </w:t>
      </w:r>
      <w:r>
        <w:rPr>
          <w:spacing w:val="-2"/>
        </w:rPr>
        <w:t>照由底向高地方向压浆</w:t>
      </w:r>
      <w:r>
        <w:rPr>
          <w:w w:val="85"/>
        </w:rPr>
        <w:t>.</w:t>
      </w:r>
      <w:r>
        <w:rPr>
          <w:spacing w:val="-2"/>
        </w:rPr>
        <w:t>在清理孔道发现串孔时</w:t>
      </w:r>
      <w:r>
        <w:rPr>
          <w:w w:val="85"/>
        </w:rPr>
        <w:t>,</w:t>
      </w:r>
      <w:r>
        <w:rPr>
          <w:spacing w:val="-2"/>
        </w:rPr>
        <w:t>则应两孔同时压注</w:t>
      </w:r>
      <w:r>
        <w:rPr>
          <w:w w:val="85"/>
        </w:rPr>
        <w:t>.</w:t>
      </w:r>
    </w:p>
    <w:p>
      <w:pPr>
        <w:pStyle w:val="BodyText"/>
        <w:spacing w:before="3" w:line="400" w:lineRule="auto"/>
        <w:ind w:left="197" w:right="2681" w:firstLine="838"/>
        <w:jc w:val="both"/>
      </w:pPr>
      <w:r>
        <w:rPr>
          <w:w w:val="95"/>
        </w:rPr>
        <w:t xml:space="preserve">每个孔道地压浆作业必须一次完成,不得中途停顿,如因故障而使 </w:t>
      </w:r>
      <w:r>
        <w:rPr>
          <w:spacing w:val="-1"/>
        </w:rPr>
        <w:t>压浆作业中断</w:t>
      </w:r>
      <w:r>
        <w:rPr>
          <w:w w:val="95"/>
        </w:rPr>
        <w:t>,</w:t>
      </w:r>
      <w:r>
        <w:rPr>
          <w:spacing w:val="-7"/>
        </w:rPr>
        <w:t xml:space="preserve">而停顿又超过 </w:t>
      </w:r>
      <w:r>
        <w:t>20</w:t>
      </w:r>
      <w:r>
        <w:rPr>
          <w:spacing w:val="-15"/>
        </w:rPr>
        <w:t xml:space="preserve"> 分钟</w:t>
      </w:r>
      <w:r>
        <w:rPr>
          <w:spacing w:val="-3"/>
          <w:w w:val="95"/>
        </w:rPr>
        <w:t>,</w:t>
      </w:r>
      <w:r>
        <w:rPr>
          <w:spacing w:val="-2"/>
        </w:rPr>
        <w:t>则需用清水将已灌入孔道内地水泥浆全部冲去</w:t>
      </w:r>
      <w:r>
        <w:rPr>
          <w:w w:val="95"/>
        </w:rPr>
        <w:t>,</w:t>
      </w:r>
      <w:r>
        <w:rPr>
          <w:spacing w:val="-2"/>
        </w:rPr>
        <w:t>然后再重新压浆</w:t>
      </w:r>
      <w:r>
        <w:rPr>
          <w:w w:val="95"/>
        </w:rPr>
        <w:t>.</w:t>
      </w:r>
    </w:p>
    <w:p>
      <w:pPr>
        <w:pStyle w:val="BodyText"/>
        <w:spacing w:before="4" w:line="400" w:lineRule="auto"/>
        <w:ind w:left="197" w:right="2687" w:firstLine="838"/>
      </w:pPr>
      <w:r>
        <w:rPr>
          <w:spacing w:val="2"/>
        </w:rPr>
        <w:t>水泥浆从拌制到压入孔道地间隔时间不得超过</w:t>
      </w:r>
      <w:r>
        <w:t>40</w:t>
      </w:r>
      <w:r>
        <w:rPr>
          <w:spacing w:val="-53"/>
        </w:rPr>
        <w:t xml:space="preserve"> 分钟</w:t>
      </w:r>
      <w:r>
        <w:rPr>
          <w:w w:val="95"/>
        </w:rPr>
        <w:t>,</w:t>
      </w:r>
      <w:r>
        <w:rPr>
          <w:spacing w:val="-4"/>
        </w:rPr>
        <w:t>在这个时</w:t>
      </w:r>
      <w:r>
        <w:t>间内</w:t>
      </w:r>
      <w:r>
        <w:rPr>
          <w:w w:val="95"/>
        </w:rPr>
        <w:t>,</w:t>
      </w:r>
      <w:r>
        <w:rPr>
          <w:spacing w:val="-1"/>
        </w:rPr>
        <w:t>应不断地低速搅拌水泥浆</w:t>
      </w:r>
      <w:r>
        <w:rPr>
          <w:w w:val="95"/>
        </w:rPr>
        <w:t>.</w:t>
      </w:r>
    </w:p>
    <w:p>
      <w:pPr>
        <w:pStyle w:val="BodyText"/>
        <w:spacing w:before="3" w:line="400" w:lineRule="auto"/>
        <w:ind w:left="197" w:right="2609" w:firstLine="838"/>
      </w:pPr>
      <w:r>
        <w:rPr>
          <w:w w:val="100"/>
        </w:rPr>
        <w:t>压浆后</w:t>
      </w:r>
      <w:r>
        <w:t xml:space="preserve"> </w:t>
      </w:r>
      <w:r>
        <w:rPr>
          <w:spacing w:val="-1"/>
          <w:w w:val="111"/>
        </w:rPr>
        <w:t>4</w:t>
      </w:r>
      <w:r>
        <w:rPr>
          <w:w w:val="111"/>
        </w:rPr>
        <w:t>8</w:t>
      </w:r>
      <w:r>
        <w:t xml:space="preserve"> </w:t>
      </w:r>
      <w:r>
        <w:rPr>
          <w:spacing w:val="-1"/>
          <w:w w:val="100"/>
        </w:rPr>
        <w:t>小时内</w:t>
      </w:r>
      <w:r>
        <w:rPr>
          <w:spacing w:val="-2"/>
          <w:w w:val="55"/>
        </w:rPr>
        <w:t>,</w:t>
      </w:r>
      <w:r>
        <w:rPr>
          <w:w w:val="100"/>
        </w:rPr>
        <w:t>必须保证构件温度不低于</w:t>
      </w:r>
      <w:r>
        <w:rPr>
          <w:spacing w:val="-59"/>
        </w:rPr>
        <w:t xml:space="preserve"> </w:t>
      </w:r>
      <w:r>
        <w:rPr>
          <w:spacing w:val="-4"/>
          <w:w w:val="111"/>
        </w:rPr>
        <w:t>5</w:t>
      </w:r>
      <w:r>
        <w:rPr>
          <w:spacing w:val="1"/>
          <w:w w:val="102"/>
        </w:rPr>
        <w:t>℃</w:t>
      </w:r>
      <w:r>
        <w:rPr>
          <w:spacing w:val="-2"/>
          <w:w w:val="55"/>
        </w:rPr>
        <w:t>,</w:t>
      </w:r>
      <w:r>
        <w:rPr>
          <w:spacing w:val="-1"/>
          <w:w w:val="100"/>
        </w:rPr>
        <w:t>如气温过低</w:t>
      </w:r>
      <w:r>
        <w:rPr>
          <w:spacing w:val="-2"/>
          <w:w w:val="55"/>
        </w:rPr>
        <w:t>,</w:t>
      </w:r>
      <w:r>
        <w:rPr>
          <w:spacing w:val="-13"/>
          <w:w w:val="100"/>
        </w:rPr>
        <w:t>则</w:t>
      </w:r>
      <w:r>
        <w:rPr>
          <w:spacing w:val="-2"/>
        </w:rPr>
        <w:t>应采取保温措施以防冻害</w:t>
      </w:r>
      <w:r>
        <w:rPr>
          <w:w w:val="95"/>
        </w:rPr>
        <w:t>.</w:t>
      </w:r>
    </w:p>
    <w:p>
      <w:pPr>
        <w:pStyle w:val="BodyText"/>
        <w:spacing w:before="4" w:line="400" w:lineRule="auto"/>
        <w:ind w:left="197" w:right="2574" w:firstLine="838"/>
      </w:pPr>
      <w:r>
        <w:rPr>
          <w:spacing w:val="3"/>
          <w:w w:val="95"/>
        </w:rPr>
        <w:t xml:space="preserve">压浆时,每一工作班应制作 </w:t>
      </w:r>
      <w:r>
        <w:rPr>
          <w:w w:val="95"/>
        </w:rPr>
        <w:t xml:space="preserve">7.07 厘米立方体标准水泥浆试件三组, </w:t>
      </w:r>
      <w:r>
        <w:rPr>
          <w:spacing w:val="-13"/>
        </w:rPr>
        <w:t xml:space="preserve">要求标准养护 </w:t>
      </w:r>
      <w:r>
        <w:t>7</w:t>
      </w:r>
      <w:r>
        <w:rPr>
          <w:spacing w:val="-23"/>
        </w:rPr>
        <w:t xml:space="preserve"> 天强度不小于 </w:t>
      </w:r>
      <w:r>
        <w:t>35Mpa,28</w:t>
      </w:r>
      <w:r>
        <w:rPr>
          <w:spacing w:val="-22"/>
        </w:rPr>
        <w:t xml:space="preserve"> 天强度不小于 </w:t>
      </w:r>
      <w:r>
        <w:t>50</w:t>
      </w:r>
      <w:r>
        <w:rPr>
          <w:spacing w:val="-65"/>
        </w:rPr>
        <w:t xml:space="preserve"> </w:t>
      </w:r>
      <w:r>
        <w:t>Mpa.</w:t>
      </w:r>
    </w:p>
    <w:p>
      <w:pPr>
        <w:pStyle w:val="BodyText"/>
        <w:spacing w:before="49"/>
        <w:ind w:left="1035"/>
      </w:pPr>
      <w:r>
        <w:t>对应埋置在梁体内地锚具</w:t>
      </w:r>
      <w:r>
        <w:rPr>
          <w:w w:val="85"/>
        </w:rPr>
        <w:t>,</w:t>
      </w:r>
      <w:r>
        <w:t>压浆后应先将其周围冲洗干净并凿毛</w:t>
      </w:r>
      <w:r>
        <w:rPr>
          <w:w w:val="85"/>
        </w:rPr>
        <w:t>,</w:t>
      </w:r>
    </w:p>
    <w:p>
      <w:pPr>
        <w:spacing w:after="0"/>
        <w:sectPr>
          <w:pgSz w:w="17860" w:h="25260"/>
          <w:pgMar w:top="1860" w:right="0" w:bottom="280" w:left="2500" w:header="708" w:footer="708"/>
          <w:pgNumType w:start="51"/>
          <w:cols w:space="708"/>
        </w:sectPr>
      </w:pPr>
    </w:p>
    <w:p>
      <w:pPr>
        <w:pStyle w:val="BodyText"/>
        <w:spacing w:before="108"/>
        <w:ind w:left="197"/>
      </w:pPr>
      <w:r>
        <w:t>然后设置钢筋网、浇筑封锚混凝土</w:t>
      </w:r>
      <w:r>
        <w:rPr>
          <w:w w:val="85"/>
        </w:rPr>
        <w:t>.</w:t>
      </w:r>
    </w:p>
    <w:p>
      <w:pPr>
        <w:pStyle w:val="BodyText"/>
        <w:spacing w:before="423" w:line="427" w:lineRule="auto"/>
        <w:ind w:left="197" w:right="2742" w:firstLine="838"/>
      </w:pPr>
      <w:r>
        <w:rPr>
          <w:spacing w:val="5"/>
          <w:w w:val="95"/>
        </w:rPr>
        <w:t>封锚混凝土地标号应符合设计规定</w:t>
      </w:r>
      <w:r>
        <w:rPr>
          <w:spacing w:val="8"/>
          <w:w w:val="85"/>
        </w:rPr>
        <w:t>.</w:t>
      </w:r>
      <w:r>
        <w:rPr>
          <w:spacing w:val="-2"/>
          <w:w w:val="95"/>
        </w:rPr>
        <w:t xml:space="preserve">封锚混凝土必须严格控制梁 </w:t>
      </w:r>
      <w:r>
        <w:rPr>
          <w:spacing w:val="-2"/>
        </w:rPr>
        <w:t>体长度</w:t>
      </w:r>
      <w:r>
        <w:rPr>
          <w:w w:val="85"/>
        </w:rPr>
        <w:t>.</w:t>
      </w:r>
    </w:p>
    <w:p>
      <w:pPr>
        <w:pStyle w:val="BodyText"/>
        <w:spacing w:before="3"/>
        <w:ind w:left="1035"/>
      </w:pPr>
      <w:r>
        <w:t>长期外露地锚具</w:t>
      </w:r>
      <w:r>
        <w:rPr>
          <w:w w:val="85"/>
        </w:rPr>
        <w:t>,</w:t>
      </w:r>
      <w:r>
        <w:t>应采取防锈措施</w:t>
      </w:r>
      <w:r>
        <w:rPr>
          <w:w w:val="85"/>
        </w:rPr>
        <w:t>.</w:t>
      </w:r>
    </w:p>
    <w:p>
      <w:pPr>
        <w:pStyle w:val="BodyText"/>
        <w:spacing w:before="290"/>
        <w:ind w:left="1035"/>
      </w:pPr>
      <w:r>
        <w:t>⑥起吊运输堆放：空心板梁起吊、运输、堆放</w:t>
      </w:r>
      <w:r>
        <w:rPr>
          <w:w w:val="85"/>
        </w:rPr>
        <w:t>,</w:t>
      </w:r>
      <w:r>
        <w:t>用龙门吊来完成</w:t>
      </w:r>
      <w:r>
        <w:rPr>
          <w:w w:val="85"/>
        </w:rPr>
        <w:t>.</w:t>
      </w:r>
    </w:p>
    <w:p>
      <w:pPr>
        <w:pStyle w:val="BodyText"/>
        <w:spacing w:before="398" w:line="417" w:lineRule="auto"/>
        <w:ind w:left="197" w:right="2681" w:firstLine="838"/>
      </w:pPr>
      <w:r>
        <w:rPr>
          <w:spacing w:val="-5"/>
        </w:rPr>
        <w:t xml:space="preserve">⑦安装：安装空心板采用 </w:t>
      </w:r>
      <w:r>
        <w:t>50T</w:t>
      </w:r>
      <w:r>
        <w:rPr>
          <w:spacing w:val="-15"/>
        </w:rPr>
        <w:t xml:space="preserve"> 架桥机</w:t>
      </w:r>
      <w:r>
        <w:rPr>
          <w:w w:val="95"/>
        </w:rPr>
        <w:t>,</w:t>
      </w:r>
      <w:r>
        <w:rPr>
          <w:spacing w:val="-2"/>
        </w:rPr>
        <w:t>注意支放置位置地准确性</w:t>
      </w:r>
      <w:r>
        <w:rPr>
          <w:spacing w:val="-2"/>
          <w:w w:val="105"/>
        </w:rPr>
        <w:t>和预留好安装缝</w:t>
      </w:r>
      <w:r>
        <w:rPr>
          <w:w w:val="95"/>
        </w:rPr>
        <w:t>,</w:t>
      </w:r>
      <w:r>
        <w:rPr>
          <w:spacing w:val="-2"/>
          <w:w w:val="105"/>
        </w:rPr>
        <w:t>争取一次吊装成功</w:t>
      </w:r>
      <w:r>
        <w:rPr>
          <w:w w:val="95"/>
        </w:rPr>
        <w:t>.</w:t>
      </w:r>
    </w:p>
    <w:p>
      <w:pPr>
        <w:pStyle w:val="BodyText"/>
        <w:ind w:left="5274"/>
      </w:pPr>
      <w:r>
        <w:t>第五节 桥面铺装</w:t>
      </w:r>
    </w:p>
    <w:p>
      <w:pPr>
        <w:pStyle w:val="BodyText"/>
        <w:spacing w:before="11"/>
        <w:rPr>
          <w:sz w:val="20"/>
        </w:rPr>
      </w:pPr>
    </w:p>
    <w:p>
      <w:pPr>
        <w:pStyle w:val="BodyText"/>
        <w:spacing w:before="130"/>
        <w:ind w:left="197"/>
      </w:pPr>
      <w:r>
        <w:t>一、概述</w:t>
      </w:r>
    </w:p>
    <w:p>
      <w:pPr>
        <w:pStyle w:val="BodyText"/>
        <w:spacing w:before="398" w:line="417" w:lineRule="auto"/>
        <w:ind w:left="197" w:right="9019" w:firstLine="838"/>
      </w:pPr>
      <w:r>
        <w:rPr>
          <w:spacing w:val="-10"/>
        </w:rPr>
        <w:t xml:space="preserve">桥面铺装砼采用 </w:t>
      </w:r>
      <w:r>
        <w:t>C50</w:t>
      </w:r>
      <w:r>
        <w:rPr>
          <w:spacing w:val="-21"/>
        </w:rPr>
        <w:t xml:space="preserve"> 混凝土</w:t>
      </w:r>
      <w:r>
        <w:rPr>
          <w:spacing w:val="-13"/>
          <w:w w:val="95"/>
        </w:rPr>
        <w:t xml:space="preserve">. </w:t>
      </w:r>
      <w:r>
        <w:rPr>
          <w:w w:val="110"/>
        </w:rPr>
        <w:t>二、桥面铺装施工工艺流程</w:t>
      </w:r>
    </w:p>
    <w:p>
      <w:pPr>
        <w:pStyle w:val="BodyText"/>
        <w:spacing w:line="505" w:lineRule="exact"/>
        <w:ind w:left="4136"/>
      </w:pPr>
      <w:r>
        <w:t>桥面铺装施工工艺流程图</w:t>
      </w:r>
    </w:p>
    <w:p>
      <w:pPr>
        <w:pStyle w:val="BodyText"/>
        <w:rPr>
          <w:sz w:val="20"/>
        </w:rPr>
      </w:pPr>
    </w:p>
    <w:p>
      <w:pPr>
        <w:pStyle w:val="BodyText"/>
        <w:spacing w:before="5"/>
        <w:rPr>
          <w:sz w:val="16"/>
        </w:rPr>
      </w:pPr>
    </w:p>
    <w:p>
      <w:pPr>
        <w:spacing w:after="0"/>
        <w:rPr>
          <w:sz w:val="16"/>
        </w:rPr>
        <w:sectPr>
          <w:pgSz w:w="17860" w:h="25260"/>
          <w:pgMar w:top="2020" w:right="0" w:bottom="280" w:left="2500" w:header="708" w:footer="708"/>
          <w:pgNumType w:start="52"/>
          <w:cols w:space="708"/>
        </w:sectPr>
      </w:pPr>
    </w:p>
    <w:p>
      <w:pPr>
        <w:pStyle w:val="BodyText"/>
        <w:spacing w:before="130"/>
        <w:ind w:left="3137" w:right="840"/>
        <w:jc w:val="center"/>
      </w:pPr>
      <w:r>
        <w:drawing>
          <wp:anchor distT="0" distB="0" distL="0" distR="0" simplePos="0" relativeHeight="251711488" behindDoc="1" locked="0" layoutInCell="1" allowOverlap="1">
            <wp:simplePos x="0" y="0"/>
            <wp:positionH relativeFrom="page">
              <wp:posOffset>0</wp:posOffset>
            </wp:positionH>
            <wp:positionV relativeFrom="page">
              <wp:posOffset>0</wp:posOffset>
            </wp:positionV>
            <wp:extent cx="11340845" cy="15849600"/>
            <wp:effectExtent l="0" t="0" r="0" b="0"/>
            <wp:wrapNone/>
            <wp:docPr id="8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drawing>
          <wp:anchor distT="0" distB="0" distL="0" distR="0" simplePos="0" relativeHeight="251712512" behindDoc="1" locked="0" layoutInCell="1" allowOverlap="1">
            <wp:simplePos x="0" y="0"/>
            <wp:positionH relativeFrom="page">
              <wp:posOffset>2844800</wp:posOffset>
            </wp:positionH>
            <wp:positionV relativeFrom="paragraph">
              <wp:posOffset>64389</wp:posOffset>
            </wp:positionV>
            <wp:extent cx="6438900" cy="5918200"/>
            <wp:effectExtent l="0" t="0" r="0" b="0"/>
            <wp:wrapNone/>
            <wp:docPr id="8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13.png"/>
                    <pic:cNvPicPr/>
                  </pic:nvPicPr>
                  <pic:blipFill>
                    <a:blip xmlns:r="http://schemas.openxmlformats.org/officeDocument/2006/relationships" r:embed="rId16" cstate="print"/>
                    <a:stretch>
                      <a:fillRect/>
                    </a:stretch>
                  </pic:blipFill>
                  <pic:spPr>
                    <a:xfrm>
                      <a:off x="0" y="0"/>
                      <a:ext cx="6438900" cy="5918200"/>
                    </a:xfrm>
                    <a:prstGeom prst="rect">
                      <a:avLst/>
                    </a:prstGeom>
                  </pic:spPr>
                </pic:pic>
              </a:graphicData>
            </a:graphic>
          </wp:anchor>
        </w:drawing>
      </w:r>
      <w:r>
        <w:t>板顶部凿毛</w:t>
      </w:r>
    </w:p>
    <w:p>
      <w:pPr>
        <w:pStyle w:val="BodyText"/>
        <w:spacing w:before="4"/>
      </w:pPr>
    </w:p>
    <w:p>
      <w:pPr>
        <w:pStyle w:val="BodyText"/>
        <w:spacing w:line="482" w:lineRule="auto"/>
        <w:ind w:left="3138" w:right="840"/>
        <w:jc w:val="center"/>
      </w:pPr>
      <w:r>
        <w:rPr>
          <w:spacing w:val="-2"/>
        </w:rPr>
        <w:t>采用高压水冲洗干净</w:t>
      </w:r>
      <w:r>
        <w:t>桥面铺装钢筋绑扎</w:t>
      </w:r>
    </w:p>
    <w:p>
      <w:pPr>
        <w:pStyle w:val="BodyText"/>
        <w:spacing w:line="482" w:lineRule="auto"/>
        <w:ind w:left="2929" w:right="628"/>
        <w:jc w:val="center"/>
      </w:pPr>
      <w:r>
        <w:rPr>
          <w:spacing w:val="-2"/>
        </w:rPr>
        <w:t>钢筋保护层砼垫层设置</w:t>
      </w:r>
      <w:r>
        <w:t>预留泄水管安装孔</w:t>
      </w:r>
    </w:p>
    <w:p>
      <w:pPr>
        <w:pStyle w:val="BodyText"/>
        <w:spacing w:line="536" w:lineRule="exact"/>
        <w:ind w:left="3126" w:right="840"/>
        <w:jc w:val="center"/>
      </w:pPr>
      <w:r>
        <w:t>模板安装</w:t>
      </w:r>
    </w:p>
    <w:p>
      <w:pPr>
        <w:pStyle w:val="BodyText"/>
      </w:pPr>
    </w:p>
    <w:p>
      <w:pPr>
        <w:pStyle w:val="BodyText"/>
        <w:spacing w:before="1" w:line="482" w:lineRule="auto"/>
        <w:ind w:left="2295"/>
        <w:jc w:val="center"/>
      </w:pPr>
      <w:r>
        <w:t>砼浇筑、人工摊铺、机械捣固砼表面抹平及清理</w:t>
      </w:r>
    </w:p>
    <w:p>
      <w:pPr>
        <w:pStyle w:val="BodyText"/>
        <w:tabs>
          <w:tab w:val="left" w:pos="5442"/>
        </w:tabs>
        <w:spacing w:line="535" w:lineRule="exact"/>
        <w:ind w:left="4186"/>
      </w:pPr>
      <w:r>
        <w:t>养</w:t>
        <w:tab/>
        <w:t>护</w:t>
      </w:r>
    </w:p>
    <w:p>
      <w:pPr>
        <w:pStyle w:val="BodyText"/>
        <w:rPr>
          <w:sz w:val="56"/>
        </w:rPr>
      </w:pPr>
      <w:r>
        <w:br w:type="column"/>
      </w:r>
    </w:p>
    <w:p>
      <w:pPr>
        <w:pStyle w:val="BodyText"/>
        <w:rPr>
          <w:sz w:val="56"/>
        </w:rPr>
      </w:pPr>
    </w:p>
    <w:p>
      <w:pPr>
        <w:pStyle w:val="BodyText"/>
        <w:rPr>
          <w:sz w:val="56"/>
        </w:rPr>
      </w:pPr>
    </w:p>
    <w:p>
      <w:pPr>
        <w:pStyle w:val="BodyText"/>
        <w:rPr>
          <w:sz w:val="56"/>
        </w:rPr>
      </w:pPr>
    </w:p>
    <w:p>
      <w:pPr>
        <w:pStyle w:val="BodyText"/>
        <w:spacing w:before="500" w:line="482" w:lineRule="auto"/>
        <w:ind w:left="1145" w:right="3873" w:firstLine="3"/>
        <w:jc w:val="center"/>
      </w:pPr>
      <w:r>
        <w:t xml:space="preserve">商品混凝土 </w:t>
      </w:r>
      <w:r>
        <w:rPr>
          <w:spacing w:val="-3"/>
        </w:rPr>
        <w:t>砼输送车运输</w:t>
      </w:r>
    </w:p>
    <w:p>
      <w:pPr>
        <w:pStyle w:val="BodyText"/>
        <w:spacing w:line="536" w:lineRule="exact"/>
        <w:ind w:left="714" w:right="3434"/>
        <w:jc w:val="center"/>
      </w:pPr>
      <w:r>
        <w:t>砼输送泵泵入模内</w:t>
      </w:r>
    </w:p>
    <w:p>
      <w:pPr>
        <w:spacing w:after="0" w:line="536" w:lineRule="exact"/>
        <w:jc w:val="center"/>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7" w:history="1">
        <w:r>
          <w:rPr>
            <w:rFonts w:ascii="SimSun" w:eastAsia="SimSun" w:hAnsi="SimSun" w:cs="SimSun"/>
            <w:b/>
            <w:bCs/>
            <w:color w:val="0000EE"/>
            <w:sz w:val="30"/>
            <w:szCs w:val="30"/>
            <w:u w:val="single" w:color="0000EE"/>
          </w:rPr>
          <w:t>https://d.book118.com/395233011204011122</w:t>
        </w:r>
      </w:hyperlink>
    </w:p>
    <w:p>
      <w:pPr>
        <w:spacing w:after="0" w:line="536" w:lineRule="exact"/>
        <w:jc w:val="center"/>
      </w:pPr>
    </w:p>
    <w:sectPr>
      <w:type w:val="continuous"/>
      <w:pgSz w:w="17860" w:h="25260"/>
      <w:pgMar w:top="1960" w:right="0" w:bottom="280" w:left="2500" w:header="708" w:footer="708"/>
      <w:pgNumType w:start="53"/>
      <w:cols w:num="2" w:space="708" w:equalWidth="0">
        <w:col w:w="7772" w:space="40"/>
        <w:col w:w="7548" w:space="0"/>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方正姚体">
    <w:altName w:val="方正姚体"/>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64836A"/>
    <w:multiLevelType w:val="hybridMultilevel"/>
    <w:tmpl w:val="00000000"/>
    <w:lvl w:ilvl="0">
      <w:start w:val="2"/>
      <w:numFmt w:val="decimal"/>
      <w:lvlText w:val="%1."/>
      <w:lvlJc w:val="left"/>
      <w:pPr>
        <w:ind w:left="200" w:hanging="357"/>
        <w:jc w:val="left"/>
      </w:pPr>
      <w:rPr>
        <w:rFonts w:ascii="宋体" w:eastAsia="宋体" w:hAnsi="宋体" w:cs="宋体" w:hint="default"/>
        <w:spacing w:val="-1"/>
        <w:w w:val="83"/>
        <w:sz w:val="40"/>
        <w:szCs w:val="40"/>
      </w:rPr>
    </w:lvl>
    <w:lvl w:ilvl="1">
      <w:start w:val="0"/>
      <w:numFmt w:val="bullet"/>
      <w:lvlText w:val="•"/>
      <w:lvlJc w:val="left"/>
      <w:pPr>
        <w:ind w:left="1715" w:hanging="357"/>
      </w:pPr>
      <w:rPr>
        <w:rFonts w:hint="default"/>
      </w:rPr>
    </w:lvl>
    <w:lvl w:ilvl="2">
      <w:start w:val="0"/>
      <w:numFmt w:val="bullet"/>
      <w:lvlText w:val="•"/>
      <w:lvlJc w:val="left"/>
      <w:pPr>
        <w:ind w:left="3231" w:hanging="357"/>
      </w:pPr>
      <w:rPr>
        <w:rFonts w:hint="default"/>
      </w:rPr>
    </w:lvl>
    <w:lvl w:ilvl="3">
      <w:start w:val="0"/>
      <w:numFmt w:val="bullet"/>
      <w:lvlText w:val="•"/>
      <w:lvlJc w:val="left"/>
      <w:pPr>
        <w:ind w:left="4747" w:hanging="357"/>
      </w:pPr>
      <w:rPr>
        <w:rFonts w:hint="default"/>
      </w:rPr>
    </w:lvl>
    <w:lvl w:ilvl="4">
      <w:start w:val="0"/>
      <w:numFmt w:val="bullet"/>
      <w:lvlText w:val="•"/>
      <w:lvlJc w:val="left"/>
      <w:pPr>
        <w:ind w:left="6263" w:hanging="357"/>
      </w:pPr>
      <w:rPr>
        <w:rFonts w:hint="default"/>
      </w:rPr>
    </w:lvl>
    <w:lvl w:ilvl="5">
      <w:start w:val="0"/>
      <w:numFmt w:val="bullet"/>
      <w:lvlText w:val="•"/>
      <w:lvlJc w:val="left"/>
      <w:pPr>
        <w:ind w:left="7779" w:hanging="357"/>
      </w:pPr>
      <w:rPr>
        <w:rFonts w:hint="default"/>
      </w:rPr>
    </w:lvl>
    <w:lvl w:ilvl="6">
      <w:start w:val="0"/>
      <w:numFmt w:val="bullet"/>
      <w:lvlText w:val="•"/>
      <w:lvlJc w:val="left"/>
      <w:pPr>
        <w:ind w:left="9295" w:hanging="357"/>
      </w:pPr>
      <w:rPr>
        <w:rFonts w:hint="default"/>
      </w:rPr>
    </w:lvl>
    <w:lvl w:ilvl="7">
      <w:start w:val="0"/>
      <w:numFmt w:val="bullet"/>
      <w:lvlText w:val="•"/>
      <w:lvlJc w:val="left"/>
      <w:pPr>
        <w:ind w:left="10811" w:hanging="357"/>
      </w:pPr>
      <w:rPr>
        <w:rFonts w:hint="default"/>
      </w:rPr>
    </w:lvl>
    <w:lvl w:ilvl="8">
      <w:start w:val="0"/>
      <w:numFmt w:val="bullet"/>
      <w:lvlText w:val="•"/>
      <w:lvlJc w:val="left"/>
      <w:pPr>
        <w:ind w:left="12327" w:hanging="357"/>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ListParagraph">
    <w:name w:val="List Paragraph"/>
    <w:basedOn w:val="Normal"/>
    <w:uiPriority w:val="1"/>
    <w:qFormat/>
    <w:pPr>
      <w:ind w:left="200" w:right="2574" w:firstLine="838"/>
      <w:jc w:val="both"/>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hyperlink" Target="https://d.book118.com/395233011204011122" TargetMode="Externa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2024-02-28T15:30:16Z</dcterms:created>
  <dcterms:modified xsi:type="dcterms:W3CDTF">2024-02-28T15:30:16Z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2022-12-04T00:00:00Z</vt:filetime>
  </property>
  <property fmtid="{D5CDD505-2E9C-101B-9397-08002B2CF9AE}" pid="3" name="LastSaved">
    <vt:filetime>2024-02-28T00:00:00Z</vt:filetime>
  </property>
</Properties>
</file>