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特异性动物源农药项目计划设计方案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69" w:history="1">
        <w:r>
          <w:rPr>
            <w:rFonts w:ascii="仿宋" w:eastAsia="仿宋" w:hAnsi="仿宋" w:cs="仿宋" w:hint="eastAsia"/>
            <w:lang w:eastAsia="zh-CN"/>
          </w:rPr>
          <w:t>概论</w:t>
        </w:r>
        <w:r>
          <w:tab/>
        </w:r>
        <w:r>
          <w:fldChar w:fldCharType="begin"/>
        </w:r>
        <w:r>
          <w:instrText xml:space="preserve"> PAGEREF _Toc19269 \h </w:instrText>
        </w:r>
        <w:r>
          <w:fldChar w:fldCharType="separate"/>
        </w:r>
        <w:r>
          <w:t>3</w:t>
        </w:r>
        <w:r>
          <w:fldChar w:fldCharType="end"/>
        </w:r>
      </w:hyperlink>
    </w:p>
    <w:p>
      <w:pPr>
        <w:pStyle w:val="TOC1"/>
        <w:tabs>
          <w:tab w:val="right" w:leader="dot" w:pos="8306"/>
        </w:tabs>
      </w:pPr>
      <w:hyperlink w:anchor="_Toc2930" w:history="1">
        <w:r>
          <w:rPr>
            <w:rFonts w:ascii="仿宋" w:eastAsia="仿宋" w:hAnsi="仿宋" w:cs="仿宋" w:hint="eastAsia"/>
            <w:lang w:eastAsia="zh-CN"/>
          </w:rPr>
          <w:t>一、特异性动物源农药项目土建工程</w:t>
        </w:r>
        <w:r>
          <w:tab/>
        </w:r>
        <w:r>
          <w:fldChar w:fldCharType="begin"/>
        </w:r>
        <w:r>
          <w:instrText xml:space="preserve"> PAGEREF _Toc2930 \h </w:instrText>
        </w:r>
        <w:r>
          <w:fldChar w:fldCharType="separate"/>
        </w:r>
        <w:r>
          <w:t>3</w:t>
        </w:r>
        <w:r>
          <w:fldChar w:fldCharType="end"/>
        </w:r>
      </w:hyperlink>
    </w:p>
    <w:p>
      <w:pPr>
        <w:pStyle w:val="TOC2"/>
        <w:tabs>
          <w:tab w:val="right" w:leader="dot" w:pos="8306"/>
        </w:tabs>
      </w:pPr>
      <w:hyperlink w:anchor="_Toc4084" w:history="1">
        <w:r>
          <w:rPr>
            <w:rFonts w:ascii="仿宋" w:eastAsia="仿宋" w:hAnsi="仿宋" w:cs="仿宋" w:hint="eastAsia"/>
            <w:lang w:eastAsia="zh-CN"/>
          </w:rPr>
          <w:t>(一)、建筑工程设计原则</w:t>
        </w:r>
        <w:r>
          <w:tab/>
        </w:r>
        <w:r>
          <w:fldChar w:fldCharType="begin"/>
        </w:r>
        <w:r>
          <w:instrText xml:space="preserve"> PAGEREF _Toc4084 \h </w:instrText>
        </w:r>
        <w:r>
          <w:fldChar w:fldCharType="separate"/>
        </w:r>
        <w:r>
          <w:t>3</w:t>
        </w:r>
        <w:r>
          <w:fldChar w:fldCharType="end"/>
        </w:r>
      </w:hyperlink>
    </w:p>
    <w:p>
      <w:pPr>
        <w:pStyle w:val="TOC2"/>
        <w:tabs>
          <w:tab w:val="right" w:leader="dot" w:pos="8306"/>
        </w:tabs>
      </w:pPr>
      <w:hyperlink w:anchor="_Toc12672" w:history="1">
        <w:r>
          <w:rPr>
            <w:rFonts w:ascii="仿宋" w:eastAsia="仿宋" w:hAnsi="仿宋" w:cs="仿宋" w:hint="eastAsia"/>
            <w:lang w:eastAsia="zh-CN"/>
          </w:rPr>
          <w:t>(二)、土建工程设计年限及安全等级</w:t>
        </w:r>
        <w:r>
          <w:tab/>
        </w:r>
        <w:r>
          <w:fldChar w:fldCharType="begin"/>
        </w:r>
        <w:r>
          <w:instrText xml:space="preserve"> PAGEREF _Toc12672 \h </w:instrText>
        </w:r>
        <w:r>
          <w:fldChar w:fldCharType="separate"/>
        </w:r>
        <w:r>
          <w:t>4</w:t>
        </w:r>
        <w:r>
          <w:fldChar w:fldCharType="end"/>
        </w:r>
      </w:hyperlink>
    </w:p>
    <w:p>
      <w:pPr>
        <w:pStyle w:val="TOC2"/>
        <w:tabs>
          <w:tab w:val="right" w:leader="dot" w:pos="8306"/>
        </w:tabs>
      </w:pPr>
      <w:hyperlink w:anchor="_Toc1299" w:history="1">
        <w:r>
          <w:rPr>
            <w:rFonts w:ascii="仿宋" w:eastAsia="仿宋" w:hAnsi="仿宋" w:cs="仿宋" w:hint="eastAsia"/>
            <w:lang w:eastAsia="zh-CN"/>
          </w:rPr>
          <w:t>(三)、建筑工程设计总体要求</w:t>
        </w:r>
        <w:r>
          <w:tab/>
        </w:r>
        <w:r>
          <w:fldChar w:fldCharType="begin"/>
        </w:r>
        <w:r>
          <w:instrText xml:space="preserve"> PAGEREF _Toc1299 \h </w:instrText>
        </w:r>
        <w:r>
          <w:fldChar w:fldCharType="separate"/>
        </w:r>
        <w:r>
          <w:t>5</w:t>
        </w:r>
        <w:r>
          <w:fldChar w:fldCharType="end"/>
        </w:r>
      </w:hyperlink>
    </w:p>
    <w:p>
      <w:pPr>
        <w:pStyle w:val="TOC2"/>
        <w:tabs>
          <w:tab w:val="right" w:leader="dot" w:pos="8306"/>
        </w:tabs>
      </w:pPr>
      <w:hyperlink w:anchor="_Toc20834" w:history="1">
        <w:r>
          <w:rPr>
            <w:rFonts w:ascii="仿宋" w:eastAsia="仿宋" w:hAnsi="仿宋" w:cs="仿宋" w:hint="eastAsia"/>
            <w:lang w:eastAsia="zh-CN"/>
          </w:rPr>
          <w:t>(四)、土建工程建设指标</w:t>
        </w:r>
        <w:r>
          <w:tab/>
        </w:r>
        <w:r>
          <w:fldChar w:fldCharType="begin"/>
        </w:r>
        <w:r>
          <w:instrText xml:space="preserve"> PAGEREF _Toc20834 \h </w:instrText>
        </w:r>
        <w:r>
          <w:fldChar w:fldCharType="separate"/>
        </w:r>
        <w:r>
          <w:t>6</w:t>
        </w:r>
        <w:r>
          <w:fldChar w:fldCharType="end"/>
        </w:r>
      </w:hyperlink>
    </w:p>
    <w:p>
      <w:pPr>
        <w:pStyle w:val="TOC1"/>
        <w:tabs>
          <w:tab w:val="right" w:leader="dot" w:pos="8306"/>
        </w:tabs>
      </w:pPr>
      <w:hyperlink w:anchor="_Toc2126" w:history="1">
        <w:r>
          <w:rPr>
            <w:rFonts w:ascii="仿宋" w:eastAsia="仿宋" w:hAnsi="仿宋" w:cs="仿宋" w:hint="eastAsia"/>
            <w:lang w:eastAsia="zh-CN"/>
          </w:rPr>
          <w:t>二、特异性动物源农药项目绩效评估</w:t>
        </w:r>
        <w:r>
          <w:tab/>
        </w:r>
        <w:r>
          <w:fldChar w:fldCharType="begin"/>
        </w:r>
        <w:r>
          <w:instrText xml:space="preserve"> PAGEREF _Toc2126 \h </w:instrText>
        </w:r>
        <w:r>
          <w:fldChar w:fldCharType="separate"/>
        </w:r>
        <w:r>
          <w:t>6</w:t>
        </w:r>
        <w:r>
          <w:fldChar w:fldCharType="end"/>
        </w:r>
      </w:hyperlink>
    </w:p>
    <w:p>
      <w:pPr>
        <w:pStyle w:val="TOC2"/>
        <w:tabs>
          <w:tab w:val="right" w:leader="dot" w:pos="8306"/>
        </w:tabs>
      </w:pPr>
      <w:hyperlink w:anchor="_Toc32046" w:history="1">
        <w:r>
          <w:rPr>
            <w:rFonts w:ascii="仿宋" w:eastAsia="仿宋" w:hAnsi="仿宋" w:cs="仿宋" w:hint="eastAsia"/>
            <w:lang w:eastAsia="zh-CN"/>
          </w:rPr>
          <w:t>(一)、绩效评估指标</w:t>
        </w:r>
        <w:r>
          <w:tab/>
        </w:r>
        <w:r>
          <w:fldChar w:fldCharType="begin"/>
        </w:r>
        <w:r>
          <w:instrText xml:space="preserve"> PAGEREF _Toc32046 \h </w:instrText>
        </w:r>
        <w:r>
          <w:fldChar w:fldCharType="separate"/>
        </w:r>
        <w:r>
          <w:t>6</w:t>
        </w:r>
        <w:r>
          <w:fldChar w:fldCharType="end"/>
        </w:r>
      </w:hyperlink>
    </w:p>
    <w:p>
      <w:pPr>
        <w:pStyle w:val="TOC2"/>
        <w:tabs>
          <w:tab w:val="right" w:leader="dot" w:pos="8306"/>
        </w:tabs>
      </w:pPr>
      <w:hyperlink w:anchor="_Toc18965" w:history="1">
        <w:r>
          <w:rPr>
            <w:rFonts w:ascii="仿宋" w:eastAsia="仿宋" w:hAnsi="仿宋" w:cs="仿宋" w:hint="eastAsia"/>
            <w:lang w:eastAsia="zh-CN"/>
          </w:rPr>
          <w:t>(二)、绩效评估方法</w:t>
        </w:r>
        <w:r>
          <w:tab/>
        </w:r>
        <w:r>
          <w:fldChar w:fldCharType="begin"/>
        </w:r>
        <w:r>
          <w:instrText xml:space="preserve"> PAGEREF _Toc18965 \h </w:instrText>
        </w:r>
        <w:r>
          <w:fldChar w:fldCharType="separate"/>
        </w:r>
        <w:r>
          <w:t>7</w:t>
        </w:r>
        <w:r>
          <w:fldChar w:fldCharType="end"/>
        </w:r>
      </w:hyperlink>
    </w:p>
    <w:p>
      <w:pPr>
        <w:pStyle w:val="TOC2"/>
        <w:tabs>
          <w:tab w:val="right" w:leader="dot" w:pos="8306"/>
        </w:tabs>
      </w:pPr>
      <w:hyperlink w:anchor="_Toc14205" w:history="1">
        <w:r>
          <w:rPr>
            <w:rFonts w:ascii="仿宋" w:eastAsia="仿宋" w:hAnsi="仿宋" w:cs="仿宋" w:hint="eastAsia"/>
            <w:lang w:eastAsia="zh-CN"/>
          </w:rPr>
          <w:t>(三)、绩效评估周期</w:t>
        </w:r>
        <w:r>
          <w:tab/>
        </w:r>
        <w:r>
          <w:fldChar w:fldCharType="begin"/>
        </w:r>
        <w:r>
          <w:instrText xml:space="preserve"> PAGEREF _Toc14205 \h </w:instrText>
        </w:r>
        <w:r>
          <w:fldChar w:fldCharType="separate"/>
        </w:r>
        <w:r>
          <w:t>8</w:t>
        </w:r>
        <w:r>
          <w:fldChar w:fldCharType="end"/>
        </w:r>
      </w:hyperlink>
    </w:p>
    <w:p>
      <w:pPr>
        <w:pStyle w:val="TOC1"/>
        <w:tabs>
          <w:tab w:val="right" w:leader="dot" w:pos="8306"/>
        </w:tabs>
      </w:pPr>
      <w:hyperlink w:anchor="_Toc11996" w:history="1">
        <w:r>
          <w:rPr>
            <w:rFonts w:ascii="仿宋" w:eastAsia="仿宋" w:hAnsi="仿宋" w:cs="仿宋" w:hint="eastAsia"/>
            <w:lang w:eastAsia="zh-CN"/>
          </w:rPr>
          <w:t>三、市场分析、调研</w:t>
        </w:r>
        <w:r>
          <w:tab/>
        </w:r>
        <w:r>
          <w:fldChar w:fldCharType="begin"/>
        </w:r>
        <w:r>
          <w:instrText xml:space="preserve"> PAGEREF _Toc11996 \h </w:instrText>
        </w:r>
        <w:r>
          <w:fldChar w:fldCharType="separate"/>
        </w:r>
        <w:r>
          <w:t>10</w:t>
        </w:r>
        <w:r>
          <w:fldChar w:fldCharType="end"/>
        </w:r>
      </w:hyperlink>
    </w:p>
    <w:p>
      <w:pPr>
        <w:pStyle w:val="TOC2"/>
        <w:tabs>
          <w:tab w:val="right" w:leader="dot" w:pos="8306"/>
        </w:tabs>
      </w:pPr>
      <w:hyperlink w:anchor="_Toc5679" w:history="1">
        <w:r>
          <w:rPr>
            <w:rFonts w:ascii="仿宋" w:eastAsia="仿宋" w:hAnsi="仿宋" w:cs="仿宋" w:hint="eastAsia"/>
            <w:lang w:eastAsia="zh-CN"/>
          </w:rPr>
          <w:t>(一)、特异性动物源农药行业分析</w:t>
        </w:r>
        <w:r>
          <w:tab/>
        </w:r>
        <w:r>
          <w:fldChar w:fldCharType="begin"/>
        </w:r>
        <w:r>
          <w:instrText xml:space="preserve"> PAGEREF _Toc5679 \h </w:instrText>
        </w:r>
        <w:r>
          <w:fldChar w:fldCharType="separate"/>
        </w:r>
        <w:r>
          <w:t>10</w:t>
        </w:r>
        <w:r>
          <w:fldChar w:fldCharType="end"/>
        </w:r>
      </w:hyperlink>
    </w:p>
    <w:p>
      <w:pPr>
        <w:pStyle w:val="TOC2"/>
        <w:tabs>
          <w:tab w:val="right" w:leader="dot" w:pos="8306"/>
        </w:tabs>
      </w:pPr>
      <w:hyperlink w:anchor="_Toc4949" w:history="1">
        <w:r>
          <w:rPr>
            <w:rFonts w:ascii="仿宋" w:eastAsia="仿宋" w:hAnsi="仿宋" w:cs="仿宋" w:hint="eastAsia"/>
            <w:lang w:eastAsia="zh-CN"/>
          </w:rPr>
          <w:t>(二)、特异性动物源农药市场分析预测</w:t>
        </w:r>
        <w:r>
          <w:tab/>
        </w:r>
        <w:r>
          <w:fldChar w:fldCharType="begin"/>
        </w:r>
        <w:r>
          <w:instrText xml:space="preserve"> PAGEREF _Toc4949 \h </w:instrText>
        </w:r>
        <w:r>
          <w:fldChar w:fldCharType="separate"/>
        </w:r>
        <w:r>
          <w:t>10</w:t>
        </w:r>
        <w:r>
          <w:fldChar w:fldCharType="end"/>
        </w:r>
      </w:hyperlink>
    </w:p>
    <w:p>
      <w:pPr>
        <w:pStyle w:val="TOC1"/>
        <w:tabs>
          <w:tab w:val="right" w:leader="dot" w:pos="8306"/>
        </w:tabs>
      </w:pPr>
      <w:hyperlink w:anchor="_Toc28723" w:history="1">
        <w:r>
          <w:rPr>
            <w:rFonts w:ascii="仿宋" w:eastAsia="仿宋" w:hAnsi="仿宋" w:cs="仿宋" w:hint="eastAsia"/>
            <w:lang w:eastAsia="zh-CN"/>
          </w:rPr>
          <w:t>四、特异性动物源农药项目概论</w:t>
        </w:r>
        <w:r>
          <w:tab/>
        </w:r>
        <w:r>
          <w:fldChar w:fldCharType="begin"/>
        </w:r>
        <w:r>
          <w:instrText xml:space="preserve"> PAGEREF _Toc28723 \h </w:instrText>
        </w:r>
        <w:r>
          <w:fldChar w:fldCharType="separate"/>
        </w:r>
        <w:r>
          <w:t>11</w:t>
        </w:r>
        <w:r>
          <w:fldChar w:fldCharType="end"/>
        </w:r>
      </w:hyperlink>
    </w:p>
    <w:p>
      <w:pPr>
        <w:pStyle w:val="TOC2"/>
        <w:tabs>
          <w:tab w:val="right" w:leader="dot" w:pos="8306"/>
        </w:tabs>
      </w:pPr>
      <w:hyperlink w:anchor="_Toc21400" w:history="1">
        <w:r>
          <w:rPr>
            <w:rFonts w:ascii="仿宋" w:eastAsia="仿宋" w:hAnsi="仿宋" w:cs="仿宋" w:hint="eastAsia"/>
            <w:lang w:eastAsia="zh-CN"/>
          </w:rPr>
          <w:t>(一)、特异性动物源农药项目概况</w:t>
        </w:r>
        <w:r>
          <w:tab/>
        </w:r>
        <w:r>
          <w:fldChar w:fldCharType="begin"/>
        </w:r>
        <w:r>
          <w:instrText xml:space="preserve"> PAGEREF _Toc21400 \h </w:instrText>
        </w:r>
        <w:r>
          <w:fldChar w:fldCharType="separate"/>
        </w:r>
        <w:r>
          <w:t>11</w:t>
        </w:r>
        <w:r>
          <w:fldChar w:fldCharType="end"/>
        </w:r>
      </w:hyperlink>
    </w:p>
    <w:p>
      <w:pPr>
        <w:pStyle w:val="TOC2"/>
        <w:tabs>
          <w:tab w:val="right" w:leader="dot" w:pos="8306"/>
        </w:tabs>
      </w:pPr>
      <w:hyperlink w:anchor="_Toc5794" w:history="1">
        <w:r>
          <w:rPr>
            <w:rFonts w:ascii="仿宋" w:eastAsia="仿宋" w:hAnsi="仿宋" w:cs="仿宋" w:hint="eastAsia"/>
            <w:lang w:eastAsia="zh-CN"/>
          </w:rPr>
          <w:t>(二)、特异性动物源农药项目目标</w:t>
        </w:r>
        <w:r>
          <w:tab/>
        </w:r>
        <w:r>
          <w:fldChar w:fldCharType="begin"/>
        </w:r>
        <w:r>
          <w:instrText xml:space="preserve"> PAGEREF _Toc5794 \h </w:instrText>
        </w:r>
        <w:r>
          <w:fldChar w:fldCharType="separate"/>
        </w:r>
        <w:r>
          <w:t>14</w:t>
        </w:r>
        <w:r>
          <w:fldChar w:fldCharType="end"/>
        </w:r>
      </w:hyperlink>
    </w:p>
    <w:p>
      <w:pPr>
        <w:pStyle w:val="TOC2"/>
        <w:tabs>
          <w:tab w:val="right" w:leader="dot" w:pos="8306"/>
        </w:tabs>
      </w:pPr>
      <w:hyperlink w:anchor="_Toc13385" w:history="1">
        <w:r>
          <w:rPr>
            <w:rFonts w:ascii="仿宋" w:eastAsia="仿宋" w:hAnsi="仿宋" w:cs="仿宋" w:hint="eastAsia"/>
            <w:lang w:eastAsia="zh-CN"/>
          </w:rPr>
          <w:t>(三)、特异性动物源农药项目提出的理由</w:t>
        </w:r>
        <w:r>
          <w:tab/>
        </w:r>
        <w:r>
          <w:fldChar w:fldCharType="begin"/>
        </w:r>
        <w:r>
          <w:instrText xml:space="preserve"> PAGEREF _Toc13385 \h </w:instrText>
        </w:r>
        <w:r>
          <w:fldChar w:fldCharType="separate"/>
        </w:r>
        <w:r>
          <w:t>15</w:t>
        </w:r>
        <w:r>
          <w:fldChar w:fldCharType="end"/>
        </w:r>
      </w:hyperlink>
    </w:p>
    <w:p>
      <w:pPr>
        <w:pStyle w:val="TOC2"/>
        <w:tabs>
          <w:tab w:val="right" w:leader="dot" w:pos="8306"/>
        </w:tabs>
      </w:pPr>
      <w:hyperlink w:anchor="_Toc23476" w:history="1">
        <w:r>
          <w:rPr>
            <w:rFonts w:ascii="仿宋" w:eastAsia="仿宋" w:hAnsi="仿宋" w:cs="仿宋" w:hint="eastAsia"/>
            <w:lang w:eastAsia="zh-CN"/>
          </w:rPr>
          <w:t>(四)、特异性动物源农药项目意义</w:t>
        </w:r>
        <w:r>
          <w:tab/>
        </w:r>
        <w:r>
          <w:fldChar w:fldCharType="begin"/>
        </w:r>
        <w:r>
          <w:instrText xml:space="preserve"> PAGEREF _Toc23476 \h </w:instrText>
        </w:r>
        <w:r>
          <w:fldChar w:fldCharType="separate"/>
        </w:r>
        <w:r>
          <w:t>16</w:t>
        </w:r>
        <w:r>
          <w:fldChar w:fldCharType="end"/>
        </w:r>
      </w:hyperlink>
    </w:p>
    <w:p>
      <w:pPr>
        <w:pStyle w:val="TOC2"/>
        <w:tabs>
          <w:tab w:val="right" w:leader="dot" w:pos="8306"/>
        </w:tabs>
      </w:pPr>
      <w:hyperlink w:anchor="_Toc1602" w:history="1">
        <w:r>
          <w:rPr>
            <w:rFonts w:ascii="仿宋" w:eastAsia="仿宋" w:hAnsi="仿宋" w:cs="仿宋" w:hint="eastAsia"/>
            <w:lang w:eastAsia="zh-CN"/>
          </w:rPr>
          <w:t>(五)、特异性动物源农药项目背景</w:t>
        </w:r>
        <w:r>
          <w:tab/>
        </w:r>
        <w:r>
          <w:fldChar w:fldCharType="begin"/>
        </w:r>
        <w:r>
          <w:instrText xml:space="preserve"> PAGEREF _Toc1602 \h </w:instrText>
        </w:r>
        <w:r>
          <w:fldChar w:fldCharType="separate"/>
        </w:r>
        <w:r>
          <w:t>17</w:t>
        </w:r>
        <w:r>
          <w:fldChar w:fldCharType="end"/>
        </w:r>
      </w:hyperlink>
    </w:p>
    <w:p>
      <w:pPr>
        <w:pStyle w:val="TOC1"/>
        <w:tabs>
          <w:tab w:val="right" w:leader="dot" w:pos="8306"/>
        </w:tabs>
      </w:pPr>
      <w:hyperlink w:anchor="_Toc32341" w:history="1">
        <w:r>
          <w:rPr>
            <w:rFonts w:ascii="仿宋" w:eastAsia="仿宋" w:hAnsi="仿宋" w:cs="仿宋" w:hint="eastAsia"/>
            <w:lang w:eastAsia="zh-CN"/>
          </w:rPr>
          <w:t>五、特异性动物源农药项目可持续发展</w:t>
        </w:r>
        <w:r>
          <w:tab/>
        </w:r>
        <w:r>
          <w:fldChar w:fldCharType="begin"/>
        </w:r>
        <w:r>
          <w:instrText xml:space="preserve"> PAGEREF _Toc32341 \h </w:instrText>
        </w:r>
        <w:r>
          <w:fldChar w:fldCharType="separate"/>
        </w:r>
        <w:r>
          <w:t>18</w:t>
        </w:r>
        <w:r>
          <w:fldChar w:fldCharType="end"/>
        </w:r>
      </w:hyperlink>
    </w:p>
    <w:p>
      <w:pPr>
        <w:pStyle w:val="TOC2"/>
        <w:tabs>
          <w:tab w:val="right" w:leader="dot" w:pos="8306"/>
        </w:tabs>
      </w:pPr>
      <w:hyperlink w:anchor="_Toc24660" w:history="1">
        <w:r>
          <w:rPr>
            <w:rFonts w:ascii="仿宋" w:eastAsia="仿宋" w:hAnsi="仿宋" w:cs="仿宋" w:hint="eastAsia"/>
            <w:lang w:eastAsia="zh-CN"/>
          </w:rPr>
          <w:t>(一)、可持续战略与实践</w:t>
        </w:r>
        <w:r>
          <w:tab/>
        </w:r>
        <w:r>
          <w:fldChar w:fldCharType="begin"/>
        </w:r>
        <w:r>
          <w:instrText xml:space="preserve"> PAGEREF _Toc24660 \h </w:instrText>
        </w:r>
        <w:r>
          <w:fldChar w:fldCharType="separate"/>
        </w:r>
        <w:r>
          <w:t>18</w:t>
        </w:r>
        <w:r>
          <w:fldChar w:fldCharType="end"/>
        </w:r>
      </w:hyperlink>
    </w:p>
    <w:p>
      <w:pPr>
        <w:pStyle w:val="TOC2"/>
        <w:tabs>
          <w:tab w:val="right" w:leader="dot" w:pos="8306"/>
        </w:tabs>
      </w:pPr>
      <w:hyperlink w:anchor="_Toc1891" w:history="1">
        <w:r>
          <w:rPr>
            <w:rFonts w:ascii="仿宋" w:eastAsia="仿宋" w:hAnsi="仿宋" w:cs="仿宋" w:hint="eastAsia"/>
            <w:lang w:eastAsia="zh-CN"/>
          </w:rPr>
          <w:t>(二)、环保与社会责任</w:t>
        </w:r>
        <w:r>
          <w:tab/>
        </w:r>
        <w:r>
          <w:fldChar w:fldCharType="begin"/>
        </w:r>
        <w:r>
          <w:instrText xml:space="preserve"> PAGEREF _Toc1891 \h </w:instrText>
        </w:r>
        <w:r>
          <w:fldChar w:fldCharType="separate"/>
        </w:r>
        <w:r>
          <w:t>19</w:t>
        </w:r>
        <w:r>
          <w:fldChar w:fldCharType="end"/>
        </w:r>
      </w:hyperlink>
    </w:p>
    <w:p>
      <w:pPr>
        <w:pStyle w:val="TOC1"/>
        <w:tabs>
          <w:tab w:val="right" w:leader="dot" w:pos="8306"/>
        </w:tabs>
      </w:pPr>
      <w:hyperlink w:anchor="_Toc26630" w:history="1">
        <w:r>
          <w:rPr>
            <w:rFonts w:ascii="仿宋" w:eastAsia="仿宋" w:hAnsi="仿宋" w:cs="仿宋" w:hint="eastAsia"/>
            <w:lang w:eastAsia="zh-CN"/>
          </w:rPr>
          <w:t>六、特异性动物源农药项目建设背景及必要性分析</w:t>
        </w:r>
        <w:r>
          <w:tab/>
        </w:r>
        <w:r>
          <w:fldChar w:fldCharType="begin"/>
        </w:r>
        <w:r>
          <w:instrText xml:space="preserve"> PAGEREF _Toc26630 \h </w:instrText>
        </w:r>
        <w:r>
          <w:fldChar w:fldCharType="separate"/>
        </w:r>
        <w:r>
          <w:t>20</w:t>
        </w:r>
        <w:r>
          <w:fldChar w:fldCharType="end"/>
        </w:r>
      </w:hyperlink>
    </w:p>
    <w:p>
      <w:pPr>
        <w:pStyle w:val="TOC2"/>
        <w:tabs>
          <w:tab w:val="right" w:leader="dot" w:pos="8306"/>
        </w:tabs>
      </w:pPr>
      <w:hyperlink w:anchor="_Toc19932" w:history="1">
        <w:r>
          <w:rPr>
            <w:rFonts w:ascii="仿宋" w:eastAsia="仿宋" w:hAnsi="仿宋" w:cs="仿宋" w:hint="eastAsia"/>
            <w:lang w:eastAsia="zh-CN"/>
          </w:rPr>
          <w:t>(一)、特异性动物源农药项目背景分析</w:t>
        </w:r>
        <w:r>
          <w:tab/>
        </w:r>
        <w:r>
          <w:fldChar w:fldCharType="begin"/>
        </w:r>
        <w:r>
          <w:instrText xml:space="preserve"> PAGEREF _Toc19932 \h </w:instrText>
        </w:r>
        <w:r>
          <w:fldChar w:fldCharType="separate"/>
        </w:r>
        <w:r>
          <w:t>20</w:t>
        </w:r>
        <w:r>
          <w:fldChar w:fldCharType="end"/>
        </w:r>
      </w:hyperlink>
    </w:p>
    <w:p>
      <w:pPr>
        <w:pStyle w:val="TOC2"/>
        <w:tabs>
          <w:tab w:val="right" w:leader="dot" w:pos="8306"/>
        </w:tabs>
      </w:pPr>
      <w:hyperlink w:anchor="_Toc10638" w:history="1">
        <w:r>
          <w:rPr>
            <w:rFonts w:ascii="仿宋" w:eastAsia="仿宋" w:hAnsi="仿宋" w:cs="仿宋" w:hint="eastAsia"/>
            <w:lang w:eastAsia="zh-CN"/>
          </w:rPr>
          <w:t>(二)、特异性动物源农药项目建设必要性分析</w:t>
        </w:r>
        <w:r>
          <w:tab/>
        </w:r>
        <w:r>
          <w:fldChar w:fldCharType="begin"/>
        </w:r>
        <w:r>
          <w:instrText xml:space="preserve"> PAGEREF _Toc10638 \h </w:instrText>
        </w:r>
        <w:r>
          <w:fldChar w:fldCharType="separate"/>
        </w:r>
        <w:r>
          <w:t>22</w:t>
        </w:r>
        <w:r>
          <w:fldChar w:fldCharType="end"/>
        </w:r>
      </w:hyperlink>
    </w:p>
    <w:p>
      <w:pPr>
        <w:pStyle w:val="TOC1"/>
        <w:tabs>
          <w:tab w:val="right" w:leader="dot" w:pos="8306"/>
        </w:tabs>
      </w:pPr>
      <w:hyperlink w:anchor="_Toc16775" w:history="1">
        <w:r>
          <w:rPr>
            <w:rFonts w:ascii="仿宋" w:eastAsia="仿宋" w:hAnsi="仿宋" w:cs="仿宋" w:hint="eastAsia"/>
            <w:lang w:eastAsia="zh-CN"/>
          </w:rPr>
          <w:t>七、特异性动物源农药项目财务管理</w:t>
        </w:r>
        <w:r>
          <w:tab/>
        </w:r>
        <w:r>
          <w:fldChar w:fldCharType="begin"/>
        </w:r>
        <w:r>
          <w:instrText xml:space="preserve"> PAGEREF _Toc16775 \h </w:instrText>
        </w:r>
        <w:r>
          <w:fldChar w:fldCharType="separate"/>
        </w:r>
        <w:r>
          <w:t>23</w:t>
        </w:r>
        <w:r>
          <w:fldChar w:fldCharType="end"/>
        </w:r>
      </w:hyperlink>
    </w:p>
    <w:p>
      <w:pPr>
        <w:pStyle w:val="TOC2"/>
        <w:tabs>
          <w:tab w:val="right" w:leader="dot" w:pos="8306"/>
        </w:tabs>
      </w:pPr>
      <w:hyperlink w:anchor="_Toc16473" w:history="1">
        <w:r>
          <w:rPr>
            <w:rFonts w:ascii="仿宋" w:eastAsia="仿宋" w:hAnsi="仿宋" w:cs="仿宋" w:hint="eastAsia"/>
            <w:lang w:eastAsia="zh-CN"/>
          </w:rPr>
          <w:t>(一)、资金需求大</w:t>
        </w:r>
        <w:r>
          <w:tab/>
        </w:r>
        <w:r>
          <w:fldChar w:fldCharType="begin"/>
        </w:r>
        <w:r>
          <w:instrText xml:space="preserve"> PAGEREF _Toc16473 \h </w:instrText>
        </w:r>
        <w:r>
          <w:fldChar w:fldCharType="separate"/>
        </w:r>
        <w:r>
          <w:t>23</w:t>
        </w:r>
        <w:r>
          <w:fldChar w:fldCharType="end"/>
        </w:r>
      </w:hyperlink>
    </w:p>
    <w:p>
      <w:pPr>
        <w:pStyle w:val="TOC2"/>
        <w:tabs>
          <w:tab w:val="right" w:leader="dot" w:pos="8306"/>
        </w:tabs>
      </w:pPr>
      <w:hyperlink w:anchor="_Toc22496" w:history="1">
        <w:r>
          <w:rPr>
            <w:rFonts w:ascii="仿宋" w:eastAsia="仿宋" w:hAnsi="仿宋" w:cs="仿宋" w:hint="eastAsia"/>
            <w:lang w:eastAsia="zh-CN"/>
          </w:rPr>
          <w:t>(二)、研发周期长</w:t>
        </w:r>
        <w:r>
          <w:tab/>
        </w:r>
        <w:r>
          <w:fldChar w:fldCharType="begin"/>
        </w:r>
        <w:r>
          <w:instrText xml:space="preserve"> PAGEREF _Toc22496 \h </w:instrText>
        </w:r>
        <w:r>
          <w:fldChar w:fldCharType="separate"/>
        </w:r>
        <w:r>
          <w:t>24</w:t>
        </w:r>
        <w:r>
          <w:fldChar w:fldCharType="end"/>
        </w:r>
      </w:hyperlink>
    </w:p>
    <w:p>
      <w:pPr>
        <w:pStyle w:val="TOC2"/>
        <w:tabs>
          <w:tab w:val="right" w:leader="dot" w:pos="8306"/>
        </w:tabs>
      </w:pPr>
      <w:hyperlink w:anchor="_Toc23752" w:history="1">
        <w:r>
          <w:rPr>
            <w:rFonts w:ascii="仿宋" w:eastAsia="仿宋" w:hAnsi="仿宋" w:cs="仿宋" w:hint="eastAsia"/>
            <w:lang w:eastAsia="zh-CN"/>
          </w:rPr>
          <w:t>(三)、市场风险大</w:t>
        </w:r>
        <w:r>
          <w:tab/>
        </w:r>
        <w:r>
          <w:fldChar w:fldCharType="begin"/>
        </w:r>
        <w:r>
          <w:instrText xml:space="preserve"> PAGEREF _Toc23752 \h </w:instrText>
        </w:r>
        <w:r>
          <w:fldChar w:fldCharType="separate"/>
        </w:r>
        <w:r>
          <w:t>26</w:t>
        </w:r>
        <w:r>
          <w:fldChar w:fldCharType="end"/>
        </w:r>
      </w:hyperlink>
    </w:p>
    <w:p>
      <w:pPr>
        <w:pStyle w:val="TOC2"/>
        <w:tabs>
          <w:tab w:val="right" w:leader="dot" w:pos="8306"/>
        </w:tabs>
      </w:pPr>
      <w:hyperlink w:anchor="_Toc5444" w:history="1">
        <w:r>
          <w:rPr>
            <w:rFonts w:ascii="仿宋" w:eastAsia="仿宋" w:hAnsi="仿宋" w:cs="仿宋" w:hint="eastAsia"/>
            <w:lang w:eastAsia="zh-CN"/>
          </w:rPr>
          <w:t>(四)、利润率高</w:t>
        </w:r>
        <w:r>
          <w:tab/>
        </w:r>
        <w:r>
          <w:fldChar w:fldCharType="begin"/>
        </w:r>
        <w:r>
          <w:instrText xml:space="preserve"> PAGEREF _Toc5444 \h </w:instrText>
        </w:r>
        <w:r>
          <w:fldChar w:fldCharType="separate"/>
        </w:r>
        <w:r>
          <w:t>28</w:t>
        </w:r>
        <w:r>
          <w:fldChar w:fldCharType="end"/>
        </w:r>
      </w:hyperlink>
    </w:p>
    <w:p>
      <w:pPr>
        <w:pStyle w:val="TOC1"/>
        <w:tabs>
          <w:tab w:val="right" w:leader="dot" w:pos="8306"/>
        </w:tabs>
      </w:pPr>
      <w:hyperlink w:anchor="_Toc22820" w:history="1">
        <w:r>
          <w:rPr>
            <w:rFonts w:ascii="仿宋" w:eastAsia="仿宋" w:hAnsi="仿宋" w:cs="仿宋" w:hint="eastAsia"/>
            <w:lang w:eastAsia="zh-CN"/>
          </w:rPr>
          <w:t>八、特异性动物源农药项目计划安排</w:t>
        </w:r>
        <w:r>
          <w:tab/>
        </w:r>
        <w:r>
          <w:fldChar w:fldCharType="begin"/>
        </w:r>
        <w:r>
          <w:instrText xml:space="preserve"> PAGEREF _Toc22820 \h </w:instrText>
        </w:r>
        <w:r>
          <w:fldChar w:fldCharType="separate"/>
        </w:r>
        <w:r>
          <w:t>30</w:t>
        </w:r>
        <w:r>
          <w:fldChar w:fldCharType="end"/>
        </w:r>
      </w:hyperlink>
    </w:p>
    <w:p>
      <w:pPr>
        <w:pStyle w:val="TOC2"/>
        <w:tabs>
          <w:tab w:val="right" w:leader="dot" w:pos="8306"/>
        </w:tabs>
      </w:pPr>
      <w:hyperlink w:anchor="_Toc15546" w:history="1">
        <w:r>
          <w:rPr>
            <w:rFonts w:ascii="仿宋" w:eastAsia="仿宋" w:hAnsi="仿宋" w:cs="仿宋" w:hint="eastAsia"/>
            <w:lang w:eastAsia="zh-CN"/>
          </w:rPr>
          <w:t>(一)、建设周期</w:t>
        </w:r>
        <w:r>
          <w:tab/>
        </w:r>
        <w:r>
          <w:fldChar w:fldCharType="begin"/>
        </w:r>
        <w:r>
          <w:instrText xml:space="preserve"> PAGEREF _Toc15546 \h </w:instrText>
        </w:r>
        <w:r>
          <w:fldChar w:fldCharType="separate"/>
        </w:r>
        <w:r>
          <w:t>30</w:t>
        </w:r>
        <w:r>
          <w:fldChar w:fldCharType="end"/>
        </w:r>
      </w:hyperlink>
    </w:p>
    <w:p>
      <w:pPr>
        <w:pStyle w:val="TOC2"/>
        <w:tabs>
          <w:tab w:val="right" w:leader="dot" w:pos="8306"/>
        </w:tabs>
      </w:pPr>
      <w:hyperlink w:anchor="_Toc24267" w:history="1">
        <w:r>
          <w:rPr>
            <w:rFonts w:ascii="仿宋" w:eastAsia="仿宋" w:hAnsi="仿宋" w:cs="仿宋" w:hint="eastAsia"/>
            <w:lang w:eastAsia="zh-CN"/>
          </w:rPr>
          <w:t>(二)、建设进度</w:t>
        </w:r>
        <w:r>
          <w:tab/>
        </w:r>
        <w:r>
          <w:fldChar w:fldCharType="begin"/>
        </w:r>
        <w:r>
          <w:instrText xml:space="preserve"> PAGEREF _Toc24267 \h </w:instrText>
        </w:r>
        <w:r>
          <w:fldChar w:fldCharType="separate"/>
        </w:r>
        <w:r>
          <w:t>31</w:t>
        </w:r>
        <w:r>
          <w:fldChar w:fldCharType="end"/>
        </w:r>
      </w:hyperlink>
    </w:p>
    <w:p>
      <w:pPr>
        <w:pStyle w:val="TOC2"/>
        <w:tabs>
          <w:tab w:val="right" w:leader="dot" w:pos="8306"/>
        </w:tabs>
      </w:pPr>
      <w:hyperlink w:anchor="_Toc17099" w:history="1">
        <w:r>
          <w:rPr>
            <w:rFonts w:ascii="仿宋" w:eastAsia="仿宋" w:hAnsi="仿宋" w:cs="仿宋" w:hint="eastAsia"/>
            <w:lang w:eastAsia="zh-CN"/>
          </w:rPr>
          <w:t>(三)、进度安排注意事项</w:t>
        </w:r>
        <w:r>
          <w:tab/>
        </w:r>
        <w:r>
          <w:fldChar w:fldCharType="begin"/>
        </w:r>
        <w:r>
          <w:instrText xml:space="preserve"> PAGEREF _Toc17099 \h </w:instrText>
        </w:r>
        <w:r>
          <w:fldChar w:fldCharType="separate"/>
        </w:r>
        <w:r>
          <w:t>32</w:t>
        </w:r>
        <w:r>
          <w:fldChar w:fldCharType="end"/>
        </w:r>
      </w:hyperlink>
    </w:p>
    <w:p>
      <w:pPr>
        <w:pStyle w:val="TOC2"/>
        <w:tabs>
          <w:tab w:val="right" w:leader="dot" w:pos="8306"/>
        </w:tabs>
      </w:pPr>
      <w:hyperlink w:anchor="_Toc26148" w:history="1">
        <w:r>
          <w:rPr>
            <w:rFonts w:ascii="仿宋" w:eastAsia="仿宋" w:hAnsi="仿宋" w:cs="仿宋" w:hint="eastAsia"/>
            <w:lang w:eastAsia="zh-CN"/>
          </w:rPr>
          <w:t>(四)、人力资源配置</w:t>
        </w:r>
        <w:r>
          <w:tab/>
        </w:r>
        <w:r>
          <w:fldChar w:fldCharType="begin"/>
        </w:r>
        <w:r>
          <w:instrText xml:space="preserve"> PAGEREF _Toc26148 \h </w:instrText>
        </w:r>
        <w:r>
          <w:fldChar w:fldCharType="separate"/>
        </w:r>
        <w:r>
          <w:t>34</w:t>
        </w:r>
        <w:r>
          <w:fldChar w:fldCharType="end"/>
        </w:r>
      </w:hyperlink>
    </w:p>
    <w:p>
      <w:pPr>
        <w:pStyle w:val="TOC1"/>
        <w:tabs>
          <w:tab w:val="right" w:leader="dot" w:pos="8306"/>
        </w:tabs>
      </w:pPr>
      <w:hyperlink w:anchor="_Toc17472" w:history="1">
        <w:r>
          <w:rPr>
            <w:rFonts w:ascii="仿宋" w:eastAsia="仿宋" w:hAnsi="仿宋" w:cs="仿宋" w:hint="eastAsia"/>
            <w:lang w:eastAsia="zh-CN"/>
          </w:rPr>
          <w:t>九、生产安全保护</w:t>
        </w:r>
        <w:r>
          <w:tab/>
        </w:r>
        <w:r>
          <w:fldChar w:fldCharType="begin"/>
        </w:r>
        <w:r>
          <w:instrText xml:space="preserve"> PAGEREF _Toc17472 \h </w:instrText>
        </w:r>
        <w:r>
          <w:fldChar w:fldCharType="separate"/>
        </w:r>
        <w:r>
          <w:t>35</w:t>
        </w:r>
        <w:r>
          <w:fldChar w:fldCharType="end"/>
        </w:r>
      </w:hyperlink>
    </w:p>
    <w:p>
      <w:pPr>
        <w:pStyle w:val="TOC2"/>
        <w:tabs>
          <w:tab w:val="right" w:leader="dot" w:pos="8306"/>
        </w:tabs>
      </w:pPr>
      <w:hyperlink w:anchor="_Toc28385" w:history="1">
        <w:r>
          <w:rPr>
            <w:rFonts w:ascii="仿宋" w:eastAsia="仿宋" w:hAnsi="仿宋" w:cs="仿宋" w:hint="eastAsia"/>
            <w:lang w:eastAsia="zh-CN"/>
          </w:rPr>
          <w:t>(一)、消防安全</w:t>
        </w:r>
        <w:r>
          <w:tab/>
        </w:r>
        <w:r>
          <w:fldChar w:fldCharType="begin"/>
        </w:r>
        <w:r>
          <w:instrText xml:space="preserve"> PAGEREF _Toc28385 \h </w:instrText>
        </w:r>
        <w:r>
          <w:fldChar w:fldCharType="separate"/>
        </w:r>
        <w:r>
          <w:t>35</w:t>
        </w:r>
        <w:r>
          <w:fldChar w:fldCharType="end"/>
        </w:r>
      </w:hyperlink>
    </w:p>
    <w:p>
      <w:pPr>
        <w:pStyle w:val="TOC2"/>
        <w:tabs>
          <w:tab w:val="right" w:leader="dot" w:pos="8306"/>
        </w:tabs>
      </w:pPr>
      <w:hyperlink w:anchor="_Toc1997" w:history="1">
        <w:r>
          <w:rPr>
            <w:rFonts w:ascii="仿宋" w:eastAsia="仿宋" w:hAnsi="仿宋" w:cs="仿宋" w:hint="eastAsia"/>
            <w:lang w:eastAsia="zh-CN"/>
          </w:rPr>
          <w:t>(二)、防火防爆总图布置措施</w:t>
        </w:r>
        <w:r>
          <w:tab/>
        </w:r>
        <w:r>
          <w:fldChar w:fldCharType="begin"/>
        </w:r>
        <w:r>
          <w:instrText xml:space="preserve"> PAGEREF _Toc1997 \h </w:instrText>
        </w:r>
        <w:r>
          <w:fldChar w:fldCharType="separate"/>
        </w:r>
        <w:r>
          <w:t>36</w:t>
        </w:r>
        <w:r>
          <w:fldChar w:fldCharType="end"/>
        </w:r>
      </w:hyperlink>
    </w:p>
    <w:p>
      <w:pPr>
        <w:pStyle w:val="TOC2"/>
        <w:tabs>
          <w:tab w:val="right" w:leader="dot" w:pos="8306"/>
        </w:tabs>
      </w:pPr>
      <w:hyperlink w:anchor="_Toc31632" w:history="1">
        <w:r>
          <w:rPr>
            <w:rFonts w:ascii="仿宋" w:eastAsia="仿宋" w:hAnsi="仿宋" w:cs="仿宋" w:hint="eastAsia"/>
            <w:lang w:eastAsia="zh-CN"/>
          </w:rPr>
          <w:t>(三)、自然灾害防范措施</w:t>
        </w:r>
        <w:r>
          <w:tab/>
        </w:r>
        <w:r>
          <w:fldChar w:fldCharType="begin"/>
        </w:r>
        <w:r>
          <w:instrText xml:space="preserve"> PAGEREF _Toc31632 \h </w:instrText>
        </w:r>
        <w:r>
          <w:fldChar w:fldCharType="separate"/>
        </w:r>
        <w:r>
          <w:t>37</w:t>
        </w:r>
        <w:r>
          <w:fldChar w:fldCharType="end"/>
        </w:r>
      </w:hyperlink>
    </w:p>
    <w:p>
      <w:pPr>
        <w:pStyle w:val="TOC2"/>
        <w:tabs>
          <w:tab w:val="right" w:leader="dot" w:pos="8306"/>
        </w:tabs>
      </w:pPr>
      <w:hyperlink w:anchor="_Toc2527" w:history="1">
        <w:r>
          <w:rPr>
            <w:rFonts w:ascii="仿宋" w:eastAsia="仿宋" w:hAnsi="仿宋" w:cs="仿宋" w:hint="eastAsia"/>
            <w:lang w:eastAsia="zh-CN"/>
          </w:rPr>
          <w:t>(四)、安全色及安全标志使用要求</w:t>
        </w:r>
        <w:r>
          <w:tab/>
        </w:r>
        <w:r>
          <w:fldChar w:fldCharType="begin"/>
        </w:r>
        <w:r>
          <w:instrText xml:space="preserve"> PAGEREF _Toc2527 \h </w:instrText>
        </w:r>
        <w:r>
          <w:fldChar w:fldCharType="separate"/>
        </w:r>
        <w:r>
          <w:t>38</w:t>
        </w:r>
        <w:r>
          <w:fldChar w:fldCharType="end"/>
        </w:r>
      </w:hyperlink>
    </w:p>
    <w:p>
      <w:pPr>
        <w:pStyle w:val="TOC2"/>
        <w:tabs>
          <w:tab w:val="right" w:leader="dot" w:pos="8306"/>
        </w:tabs>
      </w:pPr>
      <w:hyperlink w:anchor="_Toc29335" w:history="1">
        <w:r>
          <w:rPr>
            <w:rFonts w:ascii="仿宋" w:eastAsia="仿宋" w:hAnsi="仿宋" w:cs="仿宋" w:hint="eastAsia"/>
            <w:lang w:eastAsia="zh-CN"/>
          </w:rPr>
          <w:t>(五)、防尘防毒措施</w:t>
        </w:r>
        <w:r>
          <w:tab/>
        </w:r>
        <w:r>
          <w:fldChar w:fldCharType="begin"/>
        </w:r>
        <w:r>
          <w:instrText xml:space="preserve"> PAGEREF _Toc29335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09" w:history="1">
        <w:r>
          <w:rPr>
            <w:rFonts w:ascii="仿宋" w:eastAsia="仿宋" w:hAnsi="仿宋" w:cs="仿宋" w:hint="eastAsia"/>
            <w:lang w:eastAsia="zh-CN"/>
          </w:rPr>
          <w:t>(六)、防静电、触电防护及防雷措施</w:t>
        </w:r>
        <w:r>
          <w:tab/>
        </w:r>
        <w:r>
          <w:fldChar w:fldCharType="begin"/>
        </w:r>
        <w:r>
          <w:instrText xml:space="preserve"> PAGEREF _Toc19509 \h </w:instrText>
        </w:r>
        <w:r>
          <w:fldChar w:fldCharType="separate"/>
        </w:r>
        <w:r>
          <w:t>40</w:t>
        </w:r>
        <w:r>
          <w:fldChar w:fldCharType="end"/>
        </w:r>
      </w:hyperlink>
    </w:p>
    <w:p>
      <w:pPr>
        <w:pStyle w:val="TOC2"/>
        <w:tabs>
          <w:tab w:val="right" w:leader="dot" w:pos="8306"/>
        </w:tabs>
      </w:pPr>
      <w:hyperlink w:anchor="_Toc22525" w:history="1">
        <w:r>
          <w:rPr>
            <w:rFonts w:ascii="仿宋" w:eastAsia="仿宋" w:hAnsi="仿宋" w:cs="仿宋" w:hint="eastAsia"/>
            <w:lang w:eastAsia="zh-CN"/>
          </w:rPr>
          <w:t>(七)、机械设备安全保障措施</w:t>
        </w:r>
        <w:r>
          <w:tab/>
        </w:r>
        <w:r>
          <w:fldChar w:fldCharType="begin"/>
        </w:r>
        <w:r>
          <w:instrText xml:space="preserve"> PAGEREF _Toc22525 \h </w:instrText>
        </w:r>
        <w:r>
          <w:fldChar w:fldCharType="separate"/>
        </w:r>
        <w:r>
          <w:t>42</w:t>
        </w:r>
        <w:r>
          <w:fldChar w:fldCharType="end"/>
        </w:r>
      </w:hyperlink>
    </w:p>
    <w:p>
      <w:pPr>
        <w:pStyle w:val="TOC1"/>
        <w:tabs>
          <w:tab w:val="right" w:leader="dot" w:pos="8306"/>
        </w:tabs>
      </w:pPr>
      <w:hyperlink w:anchor="_Toc12011" w:history="1">
        <w:r>
          <w:rPr>
            <w:rFonts w:ascii="仿宋" w:eastAsia="仿宋" w:hAnsi="仿宋" w:cs="仿宋" w:hint="eastAsia"/>
            <w:lang w:eastAsia="zh-CN"/>
          </w:rPr>
          <w:t>十、特异性动物源农药项目环境影响分析</w:t>
        </w:r>
        <w:r>
          <w:tab/>
        </w:r>
        <w:r>
          <w:fldChar w:fldCharType="begin"/>
        </w:r>
        <w:r>
          <w:instrText xml:space="preserve"> PAGEREF _Toc12011 \h </w:instrText>
        </w:r>
        <w:r>
          <w:fldChar w:fldCharType="separate"/>
        </w:r>
        <w:r>
          <w:t>43</w:t>
        </w:r>
        <w:r>
          <w:fldChar w:fldCharType="end"/>
        </w:r>
      </w:hyperlink>
    </w:p>
    <w:p>
      <w:pPr>
        <w:pStyle w:val="TOC2"/>
        <w:tabs>
          <w:tab w:val="right" w:leader="dot" w:pos="8306"/>
        </w:tabs>
      </w:pPr>
      <w:hyperlink w:anchor="_Toc11968" w:history="1">
        <w:r>
          <w:rPr>
            <w:rFonts w:ascii="仿宋" w:eastAsia="仿宋" w:hAnsi="仿宋" w:cs="仿宋" w:hint="eastAsia"/>
            <w:lang w:eastAsia="zh-CN"/>
          </w:rPr>
          <w:t>(一)、建设区域环境质量现状</w:t>
        </w:r>
        <w:r>
          <w:tab/>
        </w:r>
        <w:r>
          <w:fldChar w:fldCharType="begin"/>
        </w:r>
        <w:r>
          <w:instrText xml:space="preserve"> PAGEREF _Toc11968 \h </w:instrText>
        </w:r>
        <w:r>
          <w:fldChar w:fldCharType="separate"/>
        </w:r>
        <w:r>
          <w:t>43</w:t>
        </w:r>
        <w:r>
          <w:fldChar w:fldCharType="end"/>
        </w:r>
      </w:hyperlink>
    </w:p>
    <w:p>
      <w:pPr>
        <w:pStyle w:val="TOC2"/>
        <w:tabs>
          <w:tab w:val="right" w:leader="dot" w:pos="8306"/>
        </w:tabs>
      </w:pPr>
      <w:hyperlink w:anchor="_Toc1814" w:history="1">
        <w:r>
          <w:rPr>
            <w:rFonts w:ascii="仿宋" w:eastAsia="仿宋" w:hAnsi="仿宋" w:cs="仿宋" w:hint="eastAsia"/>
            <w:lang w:eastAsia="zh-CN"/>
          </w:rPr>
          <w:t>(二)、建设期环境保护</w:t>
        </w:r>
        <w:r>
          <w:tab/>
        </w:r>
        <w:r>
          <w:fldChar w:fldCharType="begin"/>
        </w:r>
        <w:r>
          <w:instrText xml:space="preserve"> PAGEREF _Toc1814 \h </w:instrText>
        </w:r>
        <w:r>
          <w:fldChar w:fldCharType="separate"/>
        </w:r>
        <w:r>
          <w:t>44</w:t>
        </w:r>
        <w:r>
          <w:fldChar w:fldCharType="end"/>
        </w:r>
      </w:hyperlink>
    </w:p>
    <w:p>
      <w:pPr>
        <w:pStyle w:val="TOC2"/>
        <w:tabs>
          <w:tab w:val="right" w:leader="dot" w:pos="8306"/>
        </w:tabs>
      </w:pPr>
      <w:hyperlink w:anchor="_Toc1408" w:history="1">
        <w:r>
          <w:rPr>
            <w:rFonts w:ascii="仿宋" w:eastAsia="仿宋" w:hAnsi="仿宋" w:cs="仿宋" w:hint="eastAsia"/>
            <w:lang w:eastAsia="zh-CN"/>
          </w:rPr>
          <w:t>(三)、运营期环境保护</w:t>
        </w:r>
        <w:r>
          <w:tab/>
        </w:r>
        <w:r>
          <w:fldChar w:fldCharType="begin"/>
        </w:r>
        <w:r>
          <w:instrText xml:space="preserve"> PAGEREF _Toc1408 \h </w:instrText>
        </w:r>
        <w:r>
          <w:fldChar w:fldCharType="separate"/>
        </w:r>
        <w:r>
          <w:t>46</w:t>
        </w:r>
        <w:r>
          <w:fldChar w:fldCharType="end"/>
        </w:r>
      </w:hyperlink>
    </w:p>
    <w:p>
      <w:pPr>
        <w:pStyle w:val="TOC2"/>
        <w:tabs>
          <w:tab w:val="right" w:leader="dot" w:pos="8306"/>
        </w:tabs>
      </w:pPr>
      <w:hyperlink w:anchor="_Toc1842" w:history="1">
        <w:r>
          <w:rPr>
            <w:rFonts w:ascii="仿宋" w:eastAsia="仿宋" w:hAnsi="仿宋" w:cs="仿宋" w:hint="eastAsia"/>
            <w:lang w:eastAsia="zh-CN"/>
          </w:rPr>
          <w:t>(四)、特异性动物源农药项目建设对区域经济的影响</w:t>
        </w:r>
        <w:r>
          <w:tab/>
        </w:r>
        <w:r>
          <w:fldChar w:fldCharType="begin"/>
        </w:r>
        <w:r>
          <w:instrText xml:space="preserve"> PAGEREF _Toc1842 \h </w:instrText>
        </w:r>
        <w:r>
          <w:fldChar w:fldCharType="separate"/>
        </w:r>
        <w:r>
          <w:t>47</w:t>
        </w:r>
        <w:r>
          <w:fldChar w:fldCharType="end"/>
        </w:r>
      </w:hyperlink>
    </w:p>
    <w:p>
      <w:pPr>
        <w:pStyle w:val="TOC2"/>
        <w:tabs>
          <w:tab w:val="right" w:leader="dot" w:pos="8306"/>
        </w:tabs>
      </w:pPr>
      <w:hyperlink w:anchor="_Toc4541" w:history="1">
        <w:r>
          <w:rPr>
            <w:rFonts w:ascii="仿宋" w:eastAsia="仿宋" w:hAnsi="仿宋" w:cs="仿宋" w:hint="eastAsia"/>
            <w:lang w:eastAsia="zh-CN"/>
          </w:rPr>
          <w:t>(五)、废弃物处理</w:t>
        </w:r>
        <w:r>
          <w:tab/>
        </w:r>
        <w:r>
          <w:fldChar w:fldCharType="begin"/>
        </w:r>
        <w:r>
          <w:instrText xml:space="preserve"> PAGEREF _Toc4541 \h </w:instrText>
        </w:r>
        <w:r>
          <w:fldChar w:fldCharType="separate"/>
        </w:r>
        <w:r>
          <w:t>49</w:t>
        </w:r>
        <w:r>
          <w:fldChar w:fldCharType="end"/>
        </w:r>
      </w:hyperlink>
    </w:p>
    <w:p>
      <w:pPr>
        <w:pStyle w:val="TOC2"/>
        <w:tabs>
          <w:tab w:val="right" w:leader="dot" w:pos="8306"/>
        </w:tabs>
      </w:pPr>
      <w:hyperlink w:anchor="_Toc28642" w:history="1">
        <w:r>
          <w:rPr>
            <w:rFonts w:ascii="仿宋" w:eastAsia="仿宋" w:hAnsi="仿宋" w:cs="仿宋" w:hint="eastAsia"/>
            <w:lang w:eastAsia="zh-CN"/>
          </w:rPr>
          <w:t>(六)、特殊环境影响分析</w:t>
        </w:r>
        <w:r>
          <w:tab/>
        </w:r>
        <w:r>
          <w:fldChar w:fldCharType="begin"/>
        </w:r>
        <w:r>
          <w:instrText xml:space="preserve"> PAGEREF _Toc28642 \h </w:instrText>
        </w:r>
        <w:r>
          <w:fldChar w:fldCharType="separate"/>
        </w:r>
        <w:r>
          <w:t>50</w:t>
        </w:r>
        <w:r>
          <w:fldChar w:fldCharType="end"/>
        </w:r>
      </w:hyperlink>
    </w:p>
    <w:p>
      <w:pPr>
        <w:pStyle w:val="TOC2"/>
        <w:tabs>
          <w:tab w:val="right" w:leader="dot" w:pos="8306"/>
        </w:tabs>
      </w:pPr>
      <w:hyperlink w:anchor="_Toc5650" w:history="1">
        <w:r>
          <w:rPr>
            <w:rFonts w:ascii="仿宋" w:eastAsia="仿宋" w:hAnsi="仿宋" w:cs="仿宋" w:hint="eastAsia"/>
            <w:lang w:eastAsia="zh-CN"/>
          </w:rPr>
          <w:t>(七)、清洁生产</w:t>
        </w:r>
        <w:r>
          <w:tab/>
        </w:r>
        <w:r>
          <w:fldChar w:fldCharType="begin"/>
        </w:r>
        <w:r>
          <w:instrText xml:space="preserve"> PAGEREF _Toc5650 \h </w:instrText>
        </w:r>
        <w:r>
          <w:fldChar w:fldCharType="separate"/>
        </w:r>
        <w:r>
          <w:t>52</w:t>
        </w:r>
        <w:r>
          <w:fldChar w:fldCharType="end"/>
        </w:r>
      </w:hyperlink>
    </w:p>
    <w:p>
      <w:pPr>
        <w:pStyle w:val="TOC2"/>
        <w:tabs>
          <w:tab w:val="right" w:leader="dot" w:pos="8306"/>
        </w:tabs>
      </w:pPr>
      <w:hyperlink w:anchor="_Toc29655" w:history="1">
        <w:r>
          <w:rPr>
            <w:rFonts w:ascii="仿宋" w:eastAsia="仿宋" w:hAnsi="仿宋" w:cs="仿宋" w:hint="eastAsia"/>
            <w:lang w:eastAsia="zh-CN"/>
          </w:rPr>
          <w:t>(八)、环境保护综合评价</w:t>
        </w:r>
        <w:r>
          <w:tab/>
        </w:r>
        <w:r>
          <w:fldChar w:fldCharType="begin"/>
        </w:r>
        <w:r>
          <w:instrText xml:space="preserve"> PAGEREF _Toc29655 \h </w:instrText>
        </w:r>
        <w:r>
          <w:fldChar w:fldCharType="separate"/>
        </w:r>
        <w:r>
          <w:t>53</w:t>
        </w:r>
        <w:r>
          <w:fldChar w:fldCharType="end"/>
        </w:r>
      </w:hyperlink>
    </w:p>
    <w:p>
      <w:pPr>
        <w:pStyle w:val="TOC1"/>
        <w:tabs>
          <w:tab w:val="right" w:leader="dot" w:pos="8306"/>
        </w:tabs>
      </w:pPr>
      <w:hyperlink w:anchor="_Toc29436" w:history="1">
        <w:r>
          <w:rPr>
            <w:rFonts w:ascii="仿宋" w:eastAsia="仿宋" w:hAnsi="仿宋" w:cs="仿宋" w:hint="eastAsia"/>
            <w:lang w:eastAsia="zh-CN"/>
          </w:rPr>
          <w:t>十一、特异性动物源农药项目风险管理</w:t>
        </w:r>
        <w:r>
          <w:tab/>
        </w:r>
        <w:r>
          <w:fldChar w:fldCharType="begin"/>
        </w:r>
        <w:r>
          <w:instrText xml:space="preserve"> PAGEREF _Toc29436 \h </w:instrText>
        </w:r>
        <w:r>
          <w:fldChar w:fldCharType="separate"/>
        </w:r>
        <w:r>
          <w:t>54</w:t>
        </w:r>
        <w:r>
          <w:fldChar w:fldCharType="end"/>
        </w:r>
      </w:hyperlink>
    </w:p>
    <w:p>
      <w:pPr>
        <w:pStyle w:val="TOC2"/>
        <w:tabs>
          <w:tab w:val="right" w:leader="dot" w:pos="8306"/>
        </w:tabs>
      </w:pPr>
      <w:hyperlink w:anchor="_Toc20446" w:history="1">
        <w:r>
          <w:rPr>
            <w:rFonts w:ascii="仿宋" w:eastAsia="仿宋" w:hAnsi="仿宋" w:cs="仿宋" w:hint="eastAsia"/>
            <w:lang w:eastAsia="zh-CN"/>
          </w:rPr>
          <w:t>(一)、风险识别与评估</w:t>
        </w:r>
        <w:r>
          <w:tab/>
        </w:r>
        <w:r>
          <w:fldChar w:fldCharType="begin"/>
        </w:r>
        <w:r>
          <w:instrText xml:space="preserve"> PAGEREF _Toc20446 \h </w:instrText>
        </w:r>
        <w:r>
          <w:fldChar w:fldCharType="separate"/>
        </w:r>
        <w:r>
          <w:t>54</w:t>
        </w:r>
        <w:r>
          <w:fldChar w:fldCharType="end"/>
        </w:r>
      </w:hyperlink>
    </w:p>
    <w:p>
      <w:pPr>
        <w:pStyle w:val="TOC2"/>
        <w:tabs>
          <w:tab w:val="right" w:leader="dot" w:pos="8306"/>
        </w:tabs>
      </w:pPr>
      <w:hyperlink w:anchor="_Toc32568" w:history="1">
        <w:r>
          <w:rPr>
            <w:rFonts w:ascii="仿宋" w:eastAsia="仿宋" w:hAnsi="仿宋" w:cs="仿宋" w:hint="eastAsia"/>
            <w:lang w:eastAsia="zh-CN"/>
          </w:rPr>
          <w:t>(二)、风险应对策略</w:t>
        </w:r>
        <w:r>
          <w:tab/>
        </w:r>
        <w:r>
          <w:fldChar w:fldCharType="begin"/>
        </w:r>
        <w:r>
          <w:instrText xml:space="preserve"> PAGEREF _Toc32568 \h </w:instrText>
        </w:r>
        <w:r>
          <w:fldChar w:fldCharType="separate"/>
        </w:r>
        <w:r>
          <w:t>55</w:t>
        </w:r>
        <w:r>
          <w:fldChar w:fldCharType="end"/>
        </w:r>
      </w:hyperlink>
    </w:p>
    <w:p>
      <w:pPr>
        <w:pStyle w:val="TOC2"/>
        <w:tabs>
          <w:tab w:val="right" w:leader="dot" w:pos="8306"/>
        </w:tabs>
      </w:pPr>
      <w:hyperlink w:anchor="_Toc24670" w:history="1">
        <w:r>
          <w:rPr>
            <w:rFonts w:ascii="仿宋" w:eastAsia="仿宋" w:hAnsi="仿宋" w:cs="仿宋" w:hint="eastAsia"/>
            <w:lang w:eastAsia="zh-CN"/>
          </w:rPr>
          <w:t>(三)、风险监控与控制</w:t>
        </w:r>
        <w:r>
          <w:tab/>
        </w:r>
        <w:r>
          <w:fldChar w:fldCharType="begin"/>
        </w:r>
        <w:r>
          <w:instrText xml:space="preserve"> PAGEREF _Toc24670 \h </w:instrText>
        </w:r>
        <w:r>
          <w:fldChar w:fldCharType="separate"/>
        </w:r>
        <w:r>
          <w:t>57</w:t>
        </w:r>
        <w:r>
          <w:fldChar w:fldCharType="end"/>
        </w:r>
      </w:hyperlink>
    </w:p>
    <w:p>
      <w:pPr>
        <w:pStyle w:val="TOC1"/>
        <w:tabs>
          <w:tab w:val="right" w:leader="dot" w:pos="8306"/>
        </w:tabs>
      </w:pPr>
      <w:hyperlink w:anchor="_Toc27583" w:history="1">
        <w:r>
          <w:rPr>
            <w:rFonts w:ascii="仿宋" w:eastAsia="仿宋" w:hAnsi="仿宋" w:cs="仿宋" w:hint="eastAsia"/>
            <w:lang w:eastAsia="zh-CN"/>
          </w:rPr>
          <w:t>十二、特异性动物源农药项目社会影响</w:t>
        </w:r>
        <w:r>
          <w:tab/>
        </w:r>
        <w:r>
          <w:fldChar w:fldCharType="begin"/>
        </w:r>
        <w:r>
          <w:instrText xml:space="preserve"> PAGEREF _Toc27583 \h </w:instrText>
        </w:r>
        <w:r>
          <w:fldChar w:fldCharType="separate"/>
        </w:r>
        <w:r>
          <w:t>58</w:t>
        </w:r>
        <w:r>
          <w:fldChar w:fldCharType="end"/>
        </w:r>
      </w:hyperlink>
    </w:p>
    <w:p>
      <w:pPr>
        <w:pStyle w:val="TOC2"/>
        <w:tabs>
          <w:tab w:val="right" w:leader="dot" w:pos="8306"/>
        </w:tabs>
      </w:pPr>
      <w:hyperlink w:anchor="_Toc2002" w:history="1">
        <w:r>
          <w:rPr>
            <w:rFonts w:ascii="仿宋" w:eastAsia="仿宋" w:hAnsi="仿宋" w:cs="仿宋" w:hint="eastAsia"/>
            <w:lang w:eastAsia="zh-CN"/>
          </w:rPr>
          <w:t>(一)、社会责任与义务</w:t>
        </w:r>
        <w:r>
          <w:tab/>
        </w:r>
        <w:r>
          <w:fldChar w:fldCharType="begin"/>
        </w:r>
        <w:r>
          <w:instrText xml:space="preserve"> PAGEREF _Toc2002 \h </w:instrText>
        </w:r>
        <w:r>
          <w:fldChar w:fldCharType="separate"/>
        </w:r>
        <w:r>
          <w:t>58</w:t>
        </w:r>
        <w:r>
          <w:fldChar w:fldCharType="end"/>
        </w:r>
      </w:hyperlink>
    </w:p>
    <w:p>
      <w:pPr>
        <w:pStyle w:val="TOC2"/>
        <w:tabs>
          <w:tab w:val="right" w:leader="dot" w:pos="8306"/>
        </w:tabs>
      </w:pPr>
      <w:hyperlink w:anchor="_Toc22755" w:history="1">
        <w:r>
          <w:rPr>
            <w:rFonts w:ascii="仿宋" w:eastAsia="仿宋" w:hAnsi="仿宋" w:cs="仿宋" w:hint="eastAsia"/>
            <w:lang w:eastAsia="zh-CN"/>
          </w:rPr>
          <w:t>(二)、社会参与与沟通</w:t>
        </w:r>
        <w:r>
          <w:tab/>
        </w:r>
        <w:r>
          <w:fldChar w:fldCharType="begin"/>
        </w:r>
        <w:r>
          <w:instrText xml:space="preserve"> PAGEREF _Toc22755 \h </w:instrText>
        </w:r>
        <w:r>
          <w:fldChar w:fldCharType="separate"/>
        </w:r>
        <w:r>
          <w:t>59</w:t>
        </w:r>
        <w:r>
          <w:fldChar w:fldCharType="end"/>
        </w:r>
      </w:hyperlink>
    </w:p>
    <w:p>
      <w:pPr>
        <w:pStyle w:val="TOC1"/>
        <w:tabs>
          <w:tab w:val="right" w:leader="dot" w:pos="8306"/>
        </w:tabs>
      </w:pPr>
      <w:hyperlink w:anchor="_Toc5635" w:history="1">
        <w:r>
          <w:rPr>
            <w:rFonts w:ascii="仿宋" w:eastAsia="仿宋" w:hAnsi="仿宋" w:cs="仿宋" w:hint="eastAsia"/>
            <w:lang w:eastAsia="zh-CN"/>
          </w:rPr>
          <w:t>十三、质量管理体系</w:t>
        </w:r>
        <w:r>
          <w:tab/>
        </w:r>
        <w:r>
          <w:fldChar w:fldCharType="begin"/>
        </w:r>
        <w:r>
          <w:instrText xml:space="preserve"> PAGEREF _Toc5635 \h </w:instrText>
        </w:r>
        <w:r>
          <w:fldChar w:fldCharType="separate"/>
        </w:r>
        <w:r>
          <w:t>60</w:t>
        </w:r>
        <w:r>
          <w:fldChar w:fldCharType="end"/>
        </w:r>
      </w:hyperlink>
    </w:p>
    <w:p>
      <w:pPr>
        <w:pStyle w:val="TOC2"/>
        <w:tabs>
          <w:tab w:val="right" w:leader="dot" w:pos="8306"/>
        </w:tabs>
      </w:pPr>
      <w:hyperlink w:anchor="_Toc11551" w:history="1">
        <w:r>
          <w:rPr>
            <w:rFonts w:ascii="仿宋" w:eastAsia="仿宋" w:hAnsi="仿宋" w:cs="仿宋" w:hint="eastAsia"/>
            <w:lang w:eastAsia="zh-CN"/>
          </w:rPr>
          <w:t>(一)、质量目标与方针</w:t>
        </w:r>
        <w:r>
          <w:tab/>
        </w:r>
        <w:r>
          <w:fldChar w:fldCharType="begin"/>
        </w:r>
        <w:r>
          <w:instrText xml:space="preserve"> PAGEREF _Toc11551 \h </w:instrText>
        </w:r>
        <w:r>
          <w:fldChar w:fldCharType="separate"/>
        </w:r>
        <w:r>
          <w:t>60</w:t>
        </w:r>
        <w:r>
          <w:fldChar w:fldCharType="end"/>
        </w:r>
      </w:hyperlink>
    </w:p>
    <w:p>
      <w:pPr>
        <w:pStyle w:val="TOC2"/>
        <w:tabs>
          <w:tab w:val="right" w:leader="dot" w:pos="8306"/>
        </w:tabs>
      </w:pPr>
      <w:hyperlink w:anchor="_Toc7685" w:history="1">
        <w:r>
          <w:rPr>
            <w:rFonts w:ascii="仿宋" w:eastAsia="仿宋" w:hAnsi="仿宋" w:cs="仿宋" w:hint="eastAsia"/>
            <w:lang w:eastAsia="zh-CN"/>
          </w:rPr>
          <w:t>(二)、质量管理责任</w:t>
        </w:r>
        <w:r>
          <w:tab/>
        </w:r>
        <w:r>
          <w:fldChar w:fldCharType="begin"/>
        </w:r>
        <w:r>
          <w:instrText xml:space="preserve"> PAGEREF _Toc7685 \h </w:instrText>
        </w:r>
        <w:r>
          <w:fldChar w:fldCharType="separate"/>
        </w:r>
        <w:r>
          <w:t>61</w:t>
        </w:r>
        <w:r>
          <w:fldChar w:fldCharType="end"/>
        </w:r>
      </w:hyperlink>
    </w:p>
    <w:p>
      <w:pPr>
        <w:pStyle w:val="TOC2"/>
        <w:tabs>
          <w:tab w:val="right" w:leader="dot" w:pos="8306"/>
        </w:tabs>
      </w:pPr>
      <w:hyperlink w:anchor="_Toc916" w:history="1">
        <w:r>
          <w:rPr>
            <w:rFonts w:ascii="仿宋" w:eastAsia="仿宋" w:hAnsi="仿宋" w:cs="仿宋" w:hint="eastAsia"/>
            <w:lang w:eastAsia="zh-CN"/>
          </w:rPr>
          <w:t>(三)、质量管理体系文件</w:t>
        </w:r>
        <w:r>
          <w:tab/>
        </w:r>
        <w:r>
          <w:fldChar w:fldCharType="begin"/>
        </w:r>
        <w:r>
          <w:instrText xml:space="preserve"> PAGEREF _Toc916 \h </w:instrText>
        </w:r>
        <w:r>
          <w:fldChar w:fldCharType="separate"/>
        </w:r>
        <w:r>
          <w:t>62</w:t>
        </w:r>
        <w:r>
          <w:fldChar w:fldCharType="end"/>
        </w:r>
      </w:hyperlink>
    </w:p>
    <w:p>
      <w:pPr>
        <w:pStyle w:val="TOC2"/>
        <w:tabs>
          <w:tab w:val="right" w:leader="dot" w:pos="8306"/>
        </w:tabs>
      </w:pPr>
      <w:hyperlink w:anchor="_Toc22864" w:history="1">
        <w:r>
          <w:rPr>
            <w:rFonts w:ascii="仿宋" w:eastAsia="仿宋" w:hAnsi="仿宋" w:cs="仿宋" w:hint="eastAsia"/>
            <w:lang w:eastAsia="zh-CN"/>
          </w:rPr>
          <w:t>(四)、质量培训与教育</w:t>
        </w:r>
        <w:r>
          <w:tab/>
        </w:r>
        <w:r>
          <w:fldChar w:fldCharType="begin"/>
        </w:r>
        <w:r>
          <w:instrText xml:space="preserve"> PAGEREF _Toc22864 \h </w:instrText>
        </w:r>
        <w:r>
          <w:fldChar w:fldCharType="separate"/>
        </w:r>
        <w:r>
          <w:t>65</w:t>
        </w:r>
        <w:r>
          <w:fldChar w:fldCharType="end"/>
        </w:r>
      </w:hyperlink>
    </w:p>
    <w:p>
      <w:pPr>
        <w:pStyle w:val="TOC2"/>
        <w:tabs>
          <w:tab w:val="right" w:leader="dot" w:pos="8306"/>
        </w:tabs>
      </w:pPr>
      <w:hyperlink w:anchor="_Toc30544" w:history="1">
        <w:r>
          <w:rPr>
            <w:rFonts w:ascii="仿宋" w:eastAsia="仿宋" w:hAnsi="仿宋" w:cs="仿宋" w:hint="eastAsia"/>
            <w:lang w:eastAsia="zh-CN"/>
          </w:rPr>
          <w:t>(五)、质量审核与评价</w:t>
        </w:r>
        <w:r>
          <w:tab/>
        </w:r>
        <w:r>
          <w:fldChar w:fldCharType="begin"/>
        </w:r>
        <w:r>
          <w:instrText xml:space="preserve"> PAGEREF _Toc30544 \h </w:instrText>
        </w:r>
        <w:r>
          <w:fldChar w:fldCharType="separate"/>
        </w:r>
        <w:r>
          <w:t>66</w:t>
        </w:r>
        <w:r>
          <w:fldChar w:fldCharType="end"/>
        </w:r>
      </w:hyperlink>
    </w:p>
    <w:p>
      <w:pPr>
        <w:pStyle w:val="TOC2"/>
        <w:tabs>
          <w:tab w:val="right" w:leader="dot" w:pos="8306"/>
        </w:tabs>
      </w:pPr>
      <w:hyperlink w:anchor="_Toc26728" w:history="1">
        <w:r>
          <w:rPr>
            <w:rFonts w:ascii="仿宋" w:eastAsia="仿宋" w:hAnsi="仿宋" w:cs="仿宋" w:hint="eastAsia"/>
            <w:lang w:eastAsia="zh-CN"/>
          </w:rPr>
          <w:t>(六)、不符合与纠正措施</w:t>
        </w:r>
        <w:r>
          <w:tab/>
        </w:r>
        <w:r>
          <w:fldChar w:fldCharType="begin"/>
        </w:r>
        <w:r>
          <w:instrText xml:space="preserve"> PAGEREF _Toc26728 \h </w:instrText>
        </w:r>
        <w:r>
          <w:fldChar w:fldCharType="separate"/>
        </w:r>
        <w:r>
          <w:t>67</w:t>
        </w:r>
        <w:r>
          <w:fldChar w:fldCharType="end"/>
        </w:r>
      </w:hyperlink>
    </w:p>
    <w:p>
      <w:pPr>
        <w:pStyle w:val="TOC1"/>
        <w:tabs>
          <w:tab w:val="right" w:leader="dot" w:pos="8306"/>
        </w:tabs>
      </w:pPr>
      <w:hyperlink w:anchor="_Toc31173" w:history="1">
        <w:r>
          <w:rPr>
            <w:rFonts w:ascii="仿宋" w:eastAsia="仿宋" w:hAnsi="仿宋" w:cs="仿宋" w:hint="eastAsia"/>
            <w:lang w:eastAsia="zh-CN"/>
          </w:rPr>
          <w:t>十四、特异性动物源农药项目工程方案分析</w:t>
        </w:r>
        <w:r>
          <w:tab/>
        </w:r>
        <w:r>
          <w:fldChar w:fldCharType="begin"/>
        </w:r>
        <w:r>
          <w:instrText xml:space="preserve"> PAGEREF _Toc31173 \h </w:instrText>
        </w:r>
        <w:r>
          <w:fldChar w:fldCharType="separate"/>
        </w:r>
        <w:r>
          <w:t>68</w:t>
        </w:r>
        <w:r>
          <w:fldChar w:fldCharType="end"/>
        </w:r>
      </w:hyperlink>
    </w:p>
    <w:p>
      <w:pPr>
        <w:pStyle w:val="TOC2"/>
        <w:tabs>
          <w:tab w:val="right" w:leader="dot" w:pos="8306"/>
        </w:tabs>
      </w:pPr>
      <w:hyperlink w:anchor="_Toc1518" w:history="1">
        <w:r>
          <w:rPr>
            <w:rFonts w:ascii="仿宋" w:eastAsia="仿宋" w:hAnsi="仿宋" w:cs="仿宋" w:hint="eastAsia"/>
            <w:lang w:eastAsia="zh-CN"/>
          </w:rPr>
          <w:t>(一)、建筑工程设计原则</w:t>
        </w:r>
        <w:r>
          <w:tab/>
        </w:r>
        <w:r>
          <w:fldChar w:fldCharType="begin"/>
        </w:r>
        <w:r>
          <w:instrText xml:space="preserve"> PAGEREF _Toc1518 \h </w:instrText>
        </w:r>
        <w:r>
          <w:fldChar w:fldCharType="separate"/>
        </w:r>
        <w:r>
          <w:t>68</w:t>
        </w:r>
        <w:r>
          <w:fldChar w:fldCharType="end"/>
        </w:r>
      </w:hyperlink>
    </w:p>
    <w:p>
      <w:pPr>
        <w:pStyle w:val="TOC2"/>
        <w:tabs>
          <w:tab w:val="right" w:leader="dot" w:pos="8306"/>
        </w:tabs>
      </w:pPr>
      <w:hyperlink w:anchor="_Toc5670" w:history="1">
        <w:r>
          <w:rPr>
            <w:rFonts w:ascii="仿宋" w:eastAsia="仿宋" w:hAnsi="仿宋" w:cs="仿宋" w:hint="eastAsia"/>
            <w:lang w:eastAsia="zh-CN"/>
          </w:rPr>
          <w:t>(二)、土建工程建设指标</w:t>
        </w:r>
        <w:r>
          <w:tab/>
        </w:r>
        <w:r>
          <w:fldChar w:fldCharType="begin"/>
        </w:r>
        <w:r>
          <w:instrText xml:space="preserve"> PAGEREF _Toc5670 \h </w:instrText>
        </w:r>
        <w:r>
          <w:fldChar w:fldCharType="separate"/>
        </w:r>
        <w:r>
          <w:t>72</w:t>
        </w:r>
        <w:r>
          <w:fldChar w:fldCharType="end"/>
        </w:r>
      </w:hyperlink>
    </w:p>
    <w:p>
      <w:pPr>
        <w:pStyle w:val="TOC1"/>
        <w:tabs>
          <w:tab w:val="right" w:leader="dot" w:pos="8306"/>
        </w:tabs>
      </w:pPr>
      <w:hyperlink w:anchor="_Toc10002" w:history="1">
        <w:r>
          <w:rPr>
            <w:rFonts w:ascii="仿宋" w:eastAsia="仿宋" w:hAnsi="仿宋" w:cs="仿宋" w:hint="eastAsia"/>
            <w:lang w:eastAsia="zh-CN"/>
          </w:rPr>
          <w:t>十五、风险识别与分类</w:t>
        </w:r>
        <w:r>
          <w:tab/>
        </w:r>
        <w:r>
          <w:fldChar w:fldCharType="begin"/>
        </w:r>
        <w:r>
          <w:instrText xml:space="preserve"> PAGEREF _Toc10002 \h </w:instrText>
        </w:r>
        <w:r>
          <w:fldChar w:fldCharType="separate"/>
        </w:r>
        <w:r>
          <w:t>73</w:t>
        </w:r>
        <w:r>
          <w:fldChar w:fldCharType="end"/>
        </w:r>
      </w:hyperlink>
    </w:p>
    <w:p>
      <w:pPr>
        <w:pStyle w:val="TOC2"/>
        <w:tabs>
          <w:tab w:val="right" w:leader="dot" w:pos="8306"/>
        </w:tabs>
      </w:pPr>
      <w:hyperlink w:anchor="_Toc20613" w:history="1">
        <w:r>
          <w:rPr>
            <w:rFonts w:ascii="仿宋" w:eastAsia="仿宋" w:hAnsi="仿宋" w:cs="仿宋" w:hint="eastAsia"/>
            <w:lang w:eastAsia="zh-CN"/>
          </w:rPr>
          <w:t>(一)、风险识别</w:t>
        </w:r>
        <w:r>
          <w:tab/>
        </w:r>
        <w:r>
          <w:fldChar w:fldCharType="begin"/>
        </w:r>
        <w:r>
          <w:instrText xml:space="preserve"> PAGEREF _Toc20613 \h </w:instrText>
        </w:r>
        <w:r>
          <w:fldChar w:fldCharType="separate"/>
        </w:r>
        <w:r>
          <w:t>73</w:t>
        </w:r>
        <w:r>
          <w:fldChar w:fldCharType="end"/>
        </w:r>
      </w:hyperlink>
    </w:p>
    <w:p>
      <w:pPr>
        <w:pStyle w:val="TOC2"/>
        <w:tabs>
          <w:tab w:val="right" w:leader="dot" w:pos="8306"/>
        </w:tabs>
      </w:pPr>
      <w:hyperlink w:anchor="_Toc7356" w:history="1">
        <w:r>
          <w:rPr>
            <w:rFonts w:ascii="仿宋" w:eastAsia="仿宋" w:hAnsi="仿宋" w:cs="仿宋" w:hint="eastAsia"/>
            <w:lang w:eastAsia="zh-CN"/>
          </w:rPr>
          <w:t>(二)、风险分类</w:t>
        </w:r>
        <w:r>
          <w:tab/>
        </w:r>
        <w:r>
          <w:fldChar w:fldCharType="begin"/>
        </w:r>
        <w:r>
          <w:instrText xml:space="preserve"> PAGEREF _Toc7356 \h </w:instrText>
        </w:r>
        <w:r>
          <w:fldChar w:fldCharType="separate"/>
        </w:r>
        <w:r>
          <w:t>75</w:t>
        </w:r>
        <w:r>
          <w:fldChar w:fldCharType="end"/>
        </w:r>
      </w:hyperlink>
    </w:p>
    <w:p>
      <w:pPr>
        <w:pStyle w:val="TOC1"/>
        <w:tabs>
          <w:tab w:val="right" w:leader="dot" w:pos="8306"/>
        </w:tabs>
      </w:pPr>
      <w:hyperlink w:anchor="_Toc1752" w:history="1">
        <w:r>
          <w:rPr>
            <w:rFonts w:ascii="仿宋" w:eastAsia="仿宋" w:hAnsi="仿宋" w:cs="仿宋" w:hint="eastAsia"/>
            <w:lang w:eastAsia="zh-CN"/>
          </w:rPr>
          <w:t>十六、营销与推广策略</w:t>
        </w:r>
        <w:r>
          <w:tab/>
        </w:r>
        <w:r>
          <w:fldChar w:fldCharType="begin"/>
        </w:r>
        <w:r>
          <w:instrText xml:space="preserve"> PAGEREF _Toc1752 \h </w:instrText>
        </w:r>
        <w:r>
          <w:fldChar w:fldCharType="separate"/>
        </w:r>
        <w:r>
          <w:t>77</w:t>
        </w:r>
        <w:r>
          <w:fldChar w:fldCharType="end"/>
        </w:r>
      </w:hyperlink>
    </w:p>
    <w:p>
      <w:pPr>
        <w:pStyle w:val="TOC2"/>
        <w:tabs>
          <w:tab w:val="right" w:leader="dot" w:pos="8306"/>
        </w:tabs>
      </w:pPr>
      <w:hyperlink w:anchor="_Toc8940" w:history="1">
        <w:r>
          <w:rPr>
            <w:rFonts w:ascii="仿宋" w:eastAsia="仿宋" w:hAnsi="仿宋" w:cs="仿宋" w:hint="eastAsia"/>
            <w:lang w:eastAsia="zh-CN"/>
          </w:rPr>
          <w:t>(一)、产品/服务定位与特点</w:t>
        </w:r>
        <w:r>
          <w:tab/>
        </w:r>
        <w:r>
          <w:fldChar w:fldCharType="begin"/>
        </w:r>
        <w:r>
          <w:instrText xml:space="preserve"> PAGEREF _Toc8940 \h </w:instrText>
        </w:r>
        <w:r>
          <w:fldChar w:fldCharType="separate"/>
        </w:r>
        <w:r>
          <w:t>77</w:t>
        </w:r>
        <w:r>
          <w:fldChar w:fldCharType="end"/>
        </w:r>
      </w:hyperlink>
    </w:p>
    <w:p>
      <w:pPr>
        <w:pStyle w:val="TOC2"/>
        <w:tabs>
          <w:tab w:val="right" w:leader="dot" w:pos="8306"/>
        </w:tabs>
      </w:pPr>
      <w:hyperlink w:anchor="_Toc11106" w:history="1">
        <w:r>
          <w:rPr>
            <w:rFonts w:ascii="仿宋" w:eastAsia="仿宋" w:hAnsi="仿宋" w:cs="仿宋" w:hint="eastAsia"/>
            <w:lang w:eastAsia="zh-CN"/>
          </w:rPr>
          <w:t>(二)、市场定位与竞争分析</w:t>
        </w:r>
        <w:r>
          <w:tab/>
        </w:r>
        <w:r>
          <w:fldChar w:fldCharType="begin"/>
        </w:r>
        <w:r>
          <w:instrText xml:space="preserve"> PAGEREF _Toc11106 \h </w:instrText>
        </w:r>
        <w:r>
          <w:fldChar w:fldCharType="separate"/>
        </w:r>
        <w:r>
          <w:t>78</w:t>
        </w:r>
        <w:r>
          <w:fldChar w:fldCharType="end"/>
        </w:r>
      </w:hyperlink>
    </w:p>
    <w:p>
      <w:pPr>
        <w:pStyle w:val="TOC2"/>
        <w:tabs>
          <w:tab w:val="right" w:leader="dot" w:pos="8306"/>
        </w:tabs>
      </w:pPr>
      <w:hyperlink w:anchor="_Toc30750" w:history="1">
        <w:r>
          <w:rPr>
            <w:rFonts w:ascii="仿宋" w:eastAsia="仿宋" w:hAnsi="仿宋" w:cs="仿宋" w:hint="eastAsia"/>
            <w:lang w:eastAsia="zh-CN"/>
          </w:rPr>
          <w:t>(三)、营销渠道与策略</w:t>
        </w:r>
        <w:r>
          <w:tab/>
        </w:r>
        <w:r>
          <w:fldChar w:fldCharType="begin"/>
        </w:r>
        <w:r>
          <w:instrText xml:space="preserve"> PAGEREF _Toc30750 \h </w:instrText>
        </w:r>
        <w:r>
          <w:fldChar w:fldCharType="separate"/>
        </w:r>
        <w:r>
          <w:t>79</w:t>
        </w:r>
        <w:r>
          <w:fldChar w:fldCharType="end"/>
        </w:r>
      </w:hyperlink>
    </w:p>
    <w:p>
      <w:pPr>
        <w:pStyle w:val="TOC2"/>
        <w:tabs>
          <w:tab w:val="right" w:leader="dot" w:pos="8306"/>
        </w:tabs>
      </w:pPr>
      <w:hyperlink w:anchor="_Toc11013" w:history="1">
        <w:r>
          <w:rPr>
            <w:rFonts w:ascii="仿宋" w:eastAsia="仿宋" w:hAnsi="仿宋" w:cs="仿宋" w:hint="eastAsia"/>
            <w:lang w:eastAsia="zh-CN"/>
          </w:rPr>
          <w:t>(四)、推广与宣传活动</w:t>
        </w:r>
        <w:r>
          <w:tab/>
        </w:r>
        <w:r>
          <w:fldChar w:fldCharType="begin"/>
        </w:r>
        <w:r>
          <w:instrText xml:space="preserve"> PAGEREF _Toc11013 \h </w:instrText>
        </w:r>
        <w:r>
          <w:fldChar w:fldCharType="separate"/>
        </w:r>
        <w:r>
          <w:t>80</w:t>
        </w:r>
        <w:r>
          <w:fldChar w:fldCharType="end"/>
        </w:r>
      </w:hyperlink>
    </w:p>
    <w:p>
      <w:pPr>
        <w:pStyle w:val="TOC1"/>
        <w:tabs>
          <w:tab w:val="right" w:leader="dot" w:pos="8306"/>
        </w:tabs>
      </w:pPr>
      <w:hyperlink w:anchor="_Toc9390" w:history="1">
        <w:r>
          <w:rPr>
            <w:rFonts w:ascii="仿宋" w:eastAsia="仿宋" w:hAnsi="仿宋" w:cs="仿宋" w:hint="eastAsia"/>
            <w:lang w:eastAsia="zh-CN"/>
          </w:rPr>
          <w:t>十七、利益相关者分析与沟通计划</w:t>
        </w:r>
        <w:r>
          <w:tab/>
        </w:r>
        <w:r>
          <w:fldChar w:fldCharType="begin"/>
        </w:r>
        <w:r>
          <w:instrText xml:space="preserve"> PAGEREF _Toc9390 \h </w:instrText>
        </w:r>
        <w:r>
          <w:fldChar w:fldCharType="separate"/>
        </w:r>
        <w:r>
          <w:t>86</w:t>
        </w:r>
        <w:r>
          <w:fldChar w:fldCharType="end"/>
        </w:r>
      </w:hyperlink>
    </w:p>
    <w:p>
      <w:pPr>
        <w:pStyle w:val="TOC2"/>
        <w:tabs>
          <w:tab w:val="right" w:leader="dot" w:pos="8306"/>
        </w:tabs>
      </w:pPr>
      <w:hyperlink w:anchor="_Toc10123" w:history="1">
        <w:r>
          <w:rPr>
            <w:rFonts w:ascii="仿宋" w:eastAsia="仿宋" w:hAnsi="仿宋" w:cs="仿宋" w:hint="eastAsia"/>
            <w:lang w:eastAsia="zh-CN"/>
          </w:rPr>
          <w:t>(一)、利益相关者分析</w:t>
        </w:r>
        <w:r>
          <w:tab/>
        </w:r>
        <w:r>
          <w:fldChar w:fldCharType="begin"/>
        </w:r>
        <w:r>
          <w:instrText xml:space="preserve"> PAGEREF _Toc10123 \h </w:instrText>
        </w:r>
        <w:r>
          <w:fldChar w:fldCharType="separate"/>
        </w:r>
        <w:r>
          <w:t>86</w:t>
        </w:r>
        <w:r>
          <w:fldChar w:fldCharType="end"/>
        </w:r>
      </w:hyperlink>
    </w:p>
    <w:p>
      <w:pPr>
        <w:pStyle w:val="TOC2"/>
        <w:tabs>
          <w:tab w:val="right" w:leader="dot" w:pos="8306"/>
        </w:tabs>
      </w:pPr>
      <w:hyperlink w:anchor="_Toc6808" w:history="1">
        <w:r>
          <w:rPr>
            <w:rFonts w:ascii="仿宋" w:eastAsia="仿宋" w:hAnsi="仿宋" w:cs="仿宋" w:hint="eastAsia"/>
            <w:lang w:eastAsia="zh-CN"/>
          </w:rPr>
          <w:t>(二)、沟通计划</w:t>
        </w:r>
        <w:r>
          <w:tab/>
        </w:r>
        <w:r>
          <w:fldChar w:fldCharType="begin"/>
        </w:r>
        <w:r>
          <w:instrText xml:space="preserve"> PAGEREF _Toc6808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30"/>
      <w:r>
        <w:rPr>
          <w:rFonts w:ascii="仿宋" w:eastAsia="仿宋" w:hAnsi="仿宋" w:cs="仿宋" w:hint="eastAsia"/>
          <w:sz w:val="28"/>
          <w:lang w:eastAsia="zh-CN"/>
        </w:rPr>
        <w:t>一、特异性动物源农药项目土建工程</w:t>
      </w:r>
      <w:bookmarkEnd w:id="2"/>
    </w:p>
    <w:p>
      <w:pPr>
        <w:pStyle w:val="Heading2"/>
        <w:rPr>
          <w:rFonts w:ascii="仿宋" w:eastAsia="仿宋" w:hAnsi="仿宋" w:cs="仿宋" w:hint="eastAsia"/>
          <w:lang w:eastAsia="zh-CN"/>
        </w:rPr>
      </w:pPr>
      <w:bookmarkStart w:id="3" w:name="_Toc408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在特异性动物源农药项目的建筑工程设计中，我们将秉承一系列重要的设计原则，以确保特异性动物源农药项目建筑在功能、美观、可持续性等方面达到最佳效果。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首要原则是确保建筑的功能性得到最大化的发挥。我们将充分理解特异性动物源农药项目的实际需求，合理布局各个功能区域，保证建筑在满足业务需求的同时，提供高效的工作环境。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在建筑设计中，我们将综合考虑建设和运营成本。通过精细的经济效益分析，确保设计方案在高效利用资源的同时，对特异性动物源农药项目的长期盈利能力有积极的贡献。</w:t>
      </w:r>
    </w:p>
    <w:p>
      <w:pPr>
        <w:pStyle w:val="Heading2"/>
        <w:ind w:firstLine="560" w:firstLineChars="200"/>
        <w:rPr>
          <w:rFonts w:ascii="仿宋" w:eastAsia="仿宋" w:hAnsi="仿宋" w:cs="仿宋" w:hint="eastAsia"/>
          <w:sz w:val="28"/>
          <w:lang w:eastAsia="zh-CN"/>
        </w:rPr>
      </w:pPr>
      <w:bookmarkStart w:id="4" w:name="_Toc1267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异性动物源农药项目的土建工程设计中，我们将精准设定设计年限，结合特异性动物源农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特异性动物源农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9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特异性动物源农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特异性动物源农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特异性动物源农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83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本期工程特异性动物源农药项目预计总建筑面积XXX平方米，其中：计容建筑面积XXX平方米，计划建筑工程投资XX万元，占特异性动物源农药项目总投资的XX%。</w:t>
      </w:r>
    </w:p>
    <w:p>
      <w:pPr>
        <w:pStyle w:val="Heading1"/>
        <w:ind w:firstLine="560" w:firstLineChars="200"/>
        <w:rPr>
          <w:rFonts w:ascii="仿宋" w:eastAsia="仿宋" w:hAnsi="仿宋" w:cs="仿宋" w:hint="eastAsia"/>
          <w:sz w:val="28"/>
          <w:lang w:eastAsia="zh-CN"/>
        </w:rPr>
      </w:pPr>
      <w:bookmarkStart w:id="7" w:name="_Toc2126"/>
      <w:r>
        <w:rPr>
          <w:rFonts w:ascii="仿宋" w:eastAsia="仿宋" w:hAnsi="仿宋" w:cs="仿宋" w:hint="eastAsia"/>
          <w:sz w:val="28"/>
          <w:lang w:eastAsia="zh-CN"/>
        </w:rPr>
        <w:t>二、特异性动物源农药项目绩效评估</w:t>
      </w:r>
      <w:bookmarkEnd w:id="7"/>
    </w:p>
    <w:p>
      <w:pPr>
        <w:pStyle w:val="Heading2"/>
        <w:rPr>
          <w:rFonts w:ascii="仿宋" w:eastAsia="仿宋" w:hAnsi="仿宋" w:cs="仿宋" w:hint="eastAsia"/>
          <w:lang w:eastAsia="zh-CN"/>
        </w:rPr>
      </w:pPr>
      <w:bookmarkStart w:id="8" w:name="_Toc32046"/>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特异性动物源农药项目中，我们设计了一套全面的绩效评估指标，以确保特异性动物源农药项目的可控和成功交付。这些指标跨足特异性动物源农药项目目标、成本、进度和质量等多个维度，为我们提供了全面洞察特异性动物源农药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目标达成率是我们关注的首要指标。我们设定了明确的目标，并通过定期监测和评估，迅速发现并应对潜在的目标偏差。这为特异性动物源农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成本绩效是另一个核心关注点。通过实际成本与预算成本的对比分析，我们深入了解成本差异的原因，及时调整资源分配，保持特异性动物源农药项目在经济效益方面的合理水平。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进度作为关键的绩效指标之一，得到了精心的关注。我们制定了详细的特异性动物源农药项目进度计划，并设立了进度符合度指标，确保实际进度与计划进度保持一致。这使我们能够快速发现和解决潜在的进度问题，保持特异性动物源农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特异性动物源农药项目绩效的不可或缺的一环。我们引入了一系列的质量标准和客户满意度指标，以确保特异性动物源农药项目交付的成果在质量上达到或超越预期水平。通过持续监测这些指标，我们努力提升特异性动物源农药项目整体质量水平，为特异性动物源农药项目的成功交付提供有力保障。通过这些科学且全面的绩效评估，我们能够更好地引导特异性动物源农药项目的持续改进，确保特异性动物源农药项目目标的顺利达成。</w:t>
      </w:r>
    </w:p>
    <w:p>
      <w:pPr>
        <w:pStyle w:val="Heading2"/>
        <w:ind w:firstLine="560" w:firstLineChars="200"/>
        <w:rPr>
          <w:rFonts w:ascii="仿宋" w:eastAsia="仿宋" w:hAnsi="仿宋" w:cs="仿宋" w:hint="eastAsia"/>
          <w:sz w:val="28"/>
          <w:lang w:eastAsia="zh-CN"/>
        </w:rPr>
      </w:pPr>
      <w:bookmarkStart w:id="9" w:name="_Toc18965"/>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绩效评估是特异性动物源农药项目中的关键环节，为确保特异性动物源农药项目达到预期目标，我们采用了多层次、多维度的绩效评估方法。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特异性动物源农药项目的战略目标对齐，确保每个决策和行动都与特异性动物源农药项目整体目标保持一致。团队会定期召开战略对齐会议，审视当前工作与特异性动物源农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特异性动物源农药项目进度、质量、成本和风险等方面。这些指标通过数据收集和分析，为特异性动物源农药项目管理团队提供了客观的评估依据。例如，我们通过特异性动物源农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特异性动物源农药项目内部，还考虑了特异性动物源农药项目对外部环境的影响。我们定期进行干系人满意度调查，以了解各利益相关方对特异性动物源农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这种多层次、多角度的绩效评估方法，使得我们能够全面了解特异性动物源农药项目的运行状态，及时做出调整，确保特异性动物源农药项目在不断变化的环境中保持稳健前行。</w:t>
      </w:r>
    </w:p>
    <w:p>
      <w:pPr>
        <w:pStyle w:val="Heading2"/>
        <w:ind w:firstLine="560" w:firstLineChars="200"/>
        <w:rPr>
          <w:rFonts w:ascii="仿宋" w:eastAsia="仿宋" w:hAnsi="仿宋" w:cs="仿宋" w:hint="eastAsia"/>
          <w:sz w:val="28"/>
          <w:lang w:eastAsia="zh-CN"/>
        </w:rPr>
      </w:pPr>
      <w:bookmarkStart w:id="10" w:name="_Toc14205"/>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为了确保特异性动物源农药项目的有效管理和不断优化，我们采用了精心设计的绩效评估周期。这个周期旨在实现灵活、实时和全面的评估，以适应特异性动物源农药项目执行中的各种挑战。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特异性动物源农药项目的不同需求，分为短期、中期和长期。短期评估关注每个迭代或工作周期，以及时发现和解决当前任务中的问题。中期评估涵盖几个迭代，深入了解整体特异性动物源农药项目的趋势和性能。长期评估则着眼于整个特异性动物源农药项目阶段，确保特异性动物源农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特异性动物源农药项目管理工具和协作平台，团队成员能够随时更新和分享特异性动物源农药项目数据。这种实时性的反馈机制使我们能够及时察觉潜在问题，快速调整，保持特异性动物源农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特异性动物源农药项目的决策制定密不可分。每个周期的特异性动物源农药项目回顾会议成为集体总结经验、识别问题深层次原因并找到创新解决方案的平台。这种定期的反思与调整机制使特异性动物源农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1996"/>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5679"/>
      <w:r>
        <w:rPr>
          <w:rFonts w:ascii="仿宋" w:eastAsia="仿宋" w:hAnsi="仿宋" w:cs="仿宋" w:hint="eastAsia"/>
          <w:lang w:eastAsia="zh-CN"/>
        </w:rPr>
        <w:t>(一)、特异性动物源农药行业分析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行业一直以来都是市场的关注焦点。行业内的发展趋势、竞争态势以及潜在机会都对特异性动物源农药项目的推进产生深远的影响。通过深入研究行业的整体概貌，我们将更好地理解行业的核心特征，为特异性动物源农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异性动物源农药行业，技术一直是推动创新和发展的关键因素。我们将对当前技术趋势进行详尽分析，包括但不限于人工智能、大数据应用、先进制造技术等。这有助于特异性动物源农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特异性动物源农药项目成功的基础。我们将对主要竞争对手进行深入研究，包括其市场份额、产品特点、市场定位等。通过全面了解竞争对手的优势和劣势，特异性动物源农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4949"/>
      <w:r>
        <w:rPr>
          <w:rFonts w:ascii="仿宋" w:eastAsia="仿宋" w:hAnsi="仿宋" w:cs="仿宋" w:hint="eastAsia"/>
          <w:sz w:val="28"/>
          <w:lang w:eastAsia="zh-CN"/>
        </w:rPr>
        <w:t>(二)、特异性动物源农药市场分析预测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特异性动物源农药市场未来的增长趋势。这包括市场的整体规模、各细分领域的发展趋势等。特异性动物源农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特异性动物源农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特异性动物源农药项目实施过程中需要充分考虑的因素。我们将对市场风险进行全面评估，包括但不限于政策法规风险、市场竞争风险、技术变革风险等。通过对潜在风险的深入分析，特异性动物源农药项目可以制定相应的风险缓解策略，降低不确定性对特异性动物源农药项目的影响。</w:t>
      </w:r>
    </w:p>
    <w:p>
      <w:pPr>
        <w:pStyle w:val="Heading1"/>
        <w:ind w:firstLine="560" w:firstLineChars="200"/>
        <w:rPr>
          <w:rFonts w:ascii="仿宋" w:eastAsia="仿宋" w:hAnsi="仿宋" w:cs="仿宋" w:hint="eastAsia"/>
          <w:sz w:val="28"/>
          <w:lang w:eastAsia="zh-CN"/>
        </w:rPr>
      </w:pPr>
      <w:bookmarkStart w:id="14" w:name="_Toc28723"/>
      <w:r>
        <w:rPr>
          <w:rFonts w:ascii="仿宋" w:eastAsia="仿宋" w:hAnsi="仿宋" w:cs="仿宋" w:hint="eastAsia"/>
          <w:sz w:val="28"/>
          <w:lang w:eastAsia="zh-CN"/>
        </w:rPr>
        <w:t>四、特异性动物源农药项目概论</w:t>
      </w:r>
      <w:bookmarkEnd w:id="14"/>
    </w:p>
    <w:p>
      <w:pPr>
        <w:pStyle w:val="Heading2"/>
        <w:rPr>
          <w:rFonts w:ascii="仿宋" w:eastAsia="仿宋" w:hAnsi="仿宋" w:cs="仿宋" w:hint="eastAsia"/>
          <w:lang w:eastAsia="zh-CN"/>
        </w:rPr>
      </w:pPr>
      <w:bookmarkStart w:id="15" w:name="_Toc21400"/>
      <w:r>
        <w:rPr>
          <w:rFonts w:ascii="仿宋" w:eastAsia="仿宋" w:hAnsi="仿宋" w:cs="仿宋" w:hint="eastAsia"/>
          <w:lang w:eastAsia="zh-CN"/>
        </w:rPr>
        <w:t>(一)、特异性动物源农药项目概况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起源追溯至对市场的深入洞察。市场的不断演变与变革为特异性动物源农药项目提供了难得的机遇。当前市场存在的需求缺口和变革的大环境共同构成了特异性动物源农药项目的背景。这个特异性动物源农药项目旨在充分利用市场机遇，填补行业中尚未满足的需求，为客户提供全新的解决方案。市场的变革和需求的增长使得这个特异性动物源农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特异性动物源农药项目名称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正式命名为特异性动物源农药。这个名称不仅仅是一个标识，更代表了特异性动物源农药项目的核心理念和愿景。它蕴含着特异性动物源农药项目所要解决问题的关键字，具有强烈的表达和辨识度，为特异性动物源农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特异性动物源农药项目目标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核心目标是提供一种全新、高效的解决方案，满足客户日益增长的需求。特异性动物源农药项目追求的不仅仅是满足市场需求，更是在市场中获得卓越的竞争优势。通过不断提升产品或服务的质量和创新水平，特异性动物源农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特异性动物源农药项目范围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全面涵盖了产品研发、制造、市场推广和售后服务，确保从产品设计到最终用户体验的全方位关注。这一全面的特异性动物源农药项目范围是为了确保特异性动物源农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特异性动物源农药项目时间表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特异性动物源农药项目计划在未来18个月内完成，包括研发、测试、市场试点和正式推出等不同阶段。这个时间表的合理设计是为了确保特异性动物源农药项目各个阶段的顺利推进，以便按时交付高质量的成果。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特异性动物源农药项目预算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总预算估算为XX百万美元，主要分配在研发、市场推广、人员培训和运营等方面。这一充足的预算为特异性动物源农药项目提供了充足的资源，确保特异性动物源农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特异性动物源农药项目风险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可能面临的风险包括市场接受度低、技术难题、竞争激烈等。特异性动物源农药项目团队已经制定了相应的风险应对计划，通过前瞻性的风险管理，确保特异性动物源农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特异性动物源农药项目团队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特异性动物源农药项目汇聚了一支经验丰富、多领域专业素养的核心团队，确保特异性动物源农药项目在各个方面都能拥有高水平的执行力。团队的协同作战是特异性动物源农药项目成功的关键因素之一。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特异性动物源农药项目背景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特异性动物源农药项目的背景根植于市场对更高效、创新产品的渴望，同时也受到科技发展对行业格局的深刻改变的影响。这为特异性动物源农药项目提供了广阔的发展空间和市场需求。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1.10 特异性动物源农药项目现状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截至目前，特异性动物源农药项目已完成市场调研和技术验证，取得了初步的成功。这为特异性动物源农药项目在未来的发展奠定了坚实的基础，为更远大的目标打下了坚实的基石。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5794"/>
      <w:r>
        <w:rPr>
          <w:rFonts w:ascii="仿宋" w:eastAsia="仿宋" w:hAnsi="仿宋" w:cs="仿宋" w:hint="eastAsia"/>
          <w:sz w:val="28"/>
          <w:lang w:eastAsia="zh-CN"/>
        </w:rPr>
        <w:t>(二)、特异性动物源农药项目目标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异性动物源农药项目首要业务目标是在市场中占据有利地位，实现产品/服务的成功推广和销售。通过不断提升产品质量、创新性，特异性动物源农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在科技迅速发展的时代，特异性动物源农药项目着眼于技术创新。通过持续的研发和技术升级，特异性动物源农药项目旨在推出更具创新性的产品或服务，以满足市场对新鲜、先进解决方案的需求。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异性动物源农药项目设定了客户满意度目标。通过提供卓越的产品质量和优质的客户服务，特异性动物源农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特异性动物源农药项目注重社会责任和可持续发展。通过实施环保、社会责任特异性动物源农药项目，特异性动物源农药项目致力于在经济发展的同时保护环境，促进社会公平，实现可持续经营。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特异性动物源农药项目的团队是实现目标的核心驱动力。因此，特异性动物源农药项目设定了团队发展目标，包括提升团队成员的专业技能、培养领导力，以及搭建协同高效的团队工作氛围。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3385"/>
      <w:r>
        <w:rPr>
          <w:rFonts w:ascii="仿宋" w:eastAsia="仿宋" w:hAnsi="仿宋" w:cs="仿宋" w:hint="eastAsia"/>
          <w:sz w:val="28"/>
          <w:lang w:eastAsia="zh-CN"/>
        </w:rPr>
        <w:t>(三)、特异性动物源农药项目提出的理由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特异性动物源农药项目提出的理由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提出源于对市场机遇的深刻洞察。当前市场中存在的需求缺口和行业发展趋势表明，有巨大的商业机会等待被开发。通过准确捕捉市场机遇，特异性动物源农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理念基于对技术创新的信仰。通过持续的研发和技术投入，特异性动物源农药项目有望推出更具创新性的产品或服务。在科技飞速发展的当下，特异性动物源农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提出是为了增强企业的行业竞争力。通过提升产品或服务的质量和独特性，特异性动物源农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特异性动物源农药项目响应了消费者需求的变化。随着社会和科技的不断发展，消费者对产品和服务的需求也在发生变化。通过深入了解并及时回应消费者的新需求，特异性动物源农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提出是企业战略发展规划的一部分。在面对日益激烈的市场竞争和不断变化的商业环境中，特异性动物源农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提出不仅仅是基于商业考量，还注重社会责任。通过推出环保、社会责任等方面的特异性动物源农药项目，特异性动物源农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特异性动物源农药项目的提出反映了对利益相关者期望的关注。包括客户、员工、投资者等利益相关者在企业发展中都有着各自的期望，特异性动物源农药项目力求在满足这些期望的同时，取得更大的共赢。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3476"/>
      <w:r>
        <w:rPr>
          <w:rFonts w:ascii="仿宋" w:eastAsia="仿宋" w:hAnsi="仿宋" w:cs="仿宋" w:hint="eastAsia"/>
          <w:sz w:val="28"/>
          <w:lang w:eastAsia="zh-CN"/>
        </w:rPr>
        <w:t>(四)、特异性动物源农药项目意义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在实施特异性动物源农药项目的过程中，我们不仅仅是在追逐商业成功，更是为企业和社会的多个层面创造了深远的意义。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https://d.book118.com/395241122243011123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特异性动物源农药项目计划设计方案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791FC1"/>
    <w:rsid w:val="6C791F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52411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2024-03-04T02:36:00Z</dcterms:created>
  <dcterms:modified xsi:type="dcterms:W3CDTF">2024-03-04T02:36:52Z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6A2D6A92D1C7440CA99D6F61F382FCD4_11</vt:lpwstr>
  </property>
  <property fmtid="{D5CDD505-2E9C-101B-9397-08002B2CF9AE}" pid="3" name="KSOProductBuildVer">
    <vt:lpwstr>2052-12.1.0.16388</vt:lpwstr>
  </property>
</Properties>
</file>