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95" o:spid="_x0000_s1025" type="#_x0000_t75" style="width:20pt;height:33pt;margin-top:971pt;margin-left:809pt;mso-height-relative:page;mso-position-horizontal-relative:page;mso-position-vertical-relative:page;mso-width-relative:page;position:absolute;z-index:251658240" coordsize="21600,21600" o:preferrelative="t" filled="f" stroked="f">
            <v:imagedata r:id="rId4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color w:val="auto"/>
          <w:sz w:val="32"/>
        </w:rPr>
        <w:t>河南省</w:t>
      </w:r>
      <w:r>
        <w:rPr>
          <w:rFonts w:ascii="Times New Roman" w:eastAsia="Times New Roman" w:hAnsi="Times New Roman" w:cs="Times New Roman" w:hint="default"/>
          <w:b/>
          <w:color w:val="auto"/>
          <w:sz w:val="32"/>
        </w:rPr>
        <w:t>2024</w:t>
      </w:r>
      <w:r>
        <w:rPr>
          <w:rFonts w:ascii="Times New Roman" w:eastAsia="宋体" w:hAnsi="Times New Roman" w:cs="Times New Roman" w:hint="default"/>
          <w:b/>
          <w:color w:val="auto"/>
          <w:sz w:val="32"/>
        </w:rPr>
        <w:t>年普通高考适应性测试</w:t>
      </w:r>
    </w:p>
    <w:p>
      <w:pPr>
        <w:spacing w:line="360" w:lineRule="auto"/>
        <w:jc w:val="center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32"/>
        </w:rPr>
        <w:t>理科综合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1.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答卷前，考生务必将自己的考生号、姓名、考点学校、考场号及座位号填写在答题卡上。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2.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回答选择题时，选出每小题答案后，用铅笔把答题卡上对应题目的答案标号涂黑。如需要改动，用橡皮擦干净后，再选涂其他答案标号。回答非选择题时，将答案写在答题卡上。写在本试卷上无效。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3.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考试结束后，将本试卷和答题卡一并交回。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H 1  C 12  N 14  O 16  Na 23  S 32  Ca 40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13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6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 w:hint="default"/>
          <w:b/>
          <w:color w:val="auto"/>
          <w:sz w:val="24"/>
        </w:rPr>
        <w:t>78</w:t>
      </w:r>
      <w:r>
        <w:rPr>
          <w:rFonts w:ascii="Times New Roman" w:eastAsia="宋体" w:hAnsi="Times New Roman" w:cs="Times New Roman" w:hint="default"/>
          <w:b/>
          <w:color w:val="auto"/>
          <w:sz w:val="24"/>
        </w:rPr>
        <w:t>分。在每小题给出的四个选项中，只有一项是符合题目要求的。</w:t>
      </w:r>
    </w:p>
    <w:p>
      <w:pPr>
        <w:spacing w:line="360" w:lineRule="auto"/>
        <w:jc w:val="left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color w:val="auto"/>
        </w:rPr>
        <w:t xml:space="preserve">1. </w:t>
      </w:r>
      <w:r>
        <w:rPr>
          <w:rFonts w:ascii="Times New Roman" w:eastAsia="宋体" w:hAnsi="Times New Roman" w:cs="Times New Roman" w:hint="default"/>
          <w:color w:val="auto"/>
        </w:rPr>
        <w:t>人类生活品质的提升离不开科技的进步。下列说法正确的是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</w:rPr>
        <w:t>作为纳米苂光材料的碳量子点属于胶体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</w:rPr>
        <w:t>食品脱氧剂使用后，其中的铁粉转化成</w:t>
      </w:r>
      <w:r>
        <w:rPr>
          <w:rFonts w:ascii="Times New Roman" w:hAnsi="Times New Roman" w:cs="Times New Roman" w:hint="default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1.95pt;height:18pt" o:oleicon="f" o:ole="" coordsize="21600,21600" o:preferrelative="t" filled="f" stroked="f">
            <v:stroke joinstyle="miter"/>
            <v:imagedata r:id="rId5" o:title="eqIdf8ee03f651a70dac0aa64bf1323f74cd"/>
            <o:lock v:ext="edit" aspectratio="t"/>
            <w10:anchorlock/>
          </v:shape>
          <o:OLEObject Type="Embed" ProgID="Equation.DSMT4" ShapeID="_x0000_i1026" DrawAspect="Content" ObjectID="_1468075725" r:id="rId6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auto"/>
        </w:rPr>
      </w:pPr>
      <w:r>
        <w:rPr>
          <w:rFonts w:ascii="Times New Roman" w:hAnsi="Times New Roman" w:cs="Times New Roman" w:hint="default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</w:rPr>
        <w:t>人工转化二氧化碳合成的己糖属于高分子化合物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</w:rPr>
        <w:t>环型碳</w:t>
      </w:r>
      <w:r>
        <w:rPr>
          <w:rFonts w:ascii="Times New Roman" w:hAnsi="Times New Roman" w:cs="Times New Roman" w:hint="default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7.9pt;height:17.9pt" o:oleicon="f" o:ole="" coordsize="21600,21600" o:preferrelative="t" filled="f" stroked="f">
            <v:stroke joinstyle="miter"/>
            <v:imagedata r:id="rId7" o:title="eqId210e8369c5a4e9d7b9dc4607b11d3145"/>
            <o:lock v:ext="edit" aspectratio="t"/>
            <w10:anchorlock/>
          </v:shape>
          <o:OLEObject Type="Embed" ProgID="Equation.DSMT4" ShapeID="_x0000_i1027" DrawAspect="Content" ObjectID="_1468075726" r:id="rId8"/>
        </w:object>
      </w:r>
      <w:r>
        <w:rPr>
          <w:rFonts w:ascii="Times New Roman" w:eastAsia="宋体" w:hAnsi="Times New Roman" w:cs="Times New Roman" w:hint="default"/>
          <w:color w:val="auto"/>
        </w:rPr>
        <w:t>、环型碳</w:t>
      </w:r>
      <w:r>
        <w:rPr>
          <w:rFonts w:ascii="Times New Roman" w:hAnsi="Times New Roman" w:cs="Times New Roman" w:hint="default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8.15pt;height:18.15pt" o:oleicon="f" o:ole="" coordsize="21600,21600" o:preferrelative="t" filled="f" stroked="f">
            <v:stroke joinstyle="miter"/>
            <v:imagedata r:id="rId9" o:title="eqId31972724734e3b476deb74fb656d6c8f"/>
            <o:lock v:ext="edit" aspectratio="t"/>
            <w10:anchorlock/>
          </v:shape>
          <o:OLEObject Type="Embed" ProgID="Equation.DSMT4" ShapeID="_x0000_i1028" DrawAspect="Content" ObjectID="_1468075727" r:id="rId10"/>
        </w:object>
      </w:r>
      <w:r>
        <w:rPr>
          <w:rFonts w:ascii="Times New Roman" w:eastAsia="宋体" w:hAnsi="Times New Roman" w:cs="Times New Roman" w:hint="default"/>
          <w:color w:val="auto"/>
        </w:rPr>
        <w:t>和金刚石均是碳元素的同素异形体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【答案】</w:t>
      </w:r>
      <w:r>
        <w:rPr>
          <w:rFonts w:ascii="Times New Roman" w:hAnsi="Times New Roman" w:cs="Times New Roman" w:hint="default"/>
          <w:color w:val="000000"/>
        </w:rPr>
        <w:t>D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【详解】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．纳米苂光材料的碳量子点颗粒大小在胶体的范围内，但是没有分散剂，不能叫胶体，故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．食品脱氧剂使用后，其中的铁粉与空气中的氧气反应转化成</w:t>
      </w:r>
      <w:r>
        <w:rPr>
          <w:rFonts w:ascii="Times New Roman" w:hAnsi="Times New Roman" w:cs="Times New Roman" w:hint="default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7.75pt;height:15pt" o:oleicon="f" o:ole="" coordsize="21600,21600" o:preferrelative="t" filled="f" stroked="f">
            <v:stroke joinstyle="miter"/>
            <v:imagedata r:id="rId11" o:title="eqIdbd64433131ff93fd151abc85cfe05dba"/>
            <o:lock v:ext="edit" aspectratio="t"/>
            <w10:anchorlock/>
          </v:shape>
          <o:OLEObject Type="Embed" ProgID="Equation.DSMT4" ShapeID="_x0000_i1029" DrawAspect="Content" ObjectID="_1468075728" r:id="rId12"/>
        </w:object>
      </w:r>
      <w:r>
        <w:rPr>
          <w:rFonts w:ascii="Times New Roman" w:eastAsia="宋体" w:hAnsi="Times New Roman" w:cs="Times New Roman" w:hint="default"/>
          <w:color w:val="000000"/>
        </w:rPr>
        <w:t>，故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．己糖的相对分子质量不大，不属于高分子化合物，故</w:t>
      </w: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．环型碳</w:t>
      </w:r>
      <w:r>
        <w:rPr>
          <w:rFonts w:ascii="Times New Roman" w:hAnsi="Times New Roman" w:cs="Times New Roman" w:hint="default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7.9pt;height:17.9pt" o:oleicon="f" o:ole="" coordsize="21600,21600" o:preferrelative="t" filled="f" stroked="f">
            <v:stroke joinstyle="miter"/>
            <v:imagedata r:id="rId7" o:title="eqId210e8369c5a4e9d7b9dc4607b11d3145"/>
            <o:lock v:ext="edit" aspectratio="t"/>
            <w10:anchorlock/>
          </v:shape>
          <o:OLEObject Type="Embed" ProgID="Equation.DSMT4" ShapeID="_x0000_i1030" DrawAspect="Content" ObjectID="_1468075729" r:id="rId13"/>
        </w:object>
      </w:r>
      <w:r>
        <w:rPr>
          <w:rFonts w:ascii="Times New Roman" w:eastAsia="宋体" w:hAnsi="Times New Roman" w:cs="Times New Roman" w:hint="default"/>
          <w:color w:val="000000"/>
        </w:rPr>
        <w:t>、环型碳</w:t>
      </w:r>
      <w:r>
        <w:rPr>
          <w:rFonts w:ascii="Times New Roman" w:hAnsi="Times New Roman" w:cs="Times New Roman" w:hint="default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8.15pt;height:18.15pt" o:oleicon="f" o:ole="" coordsize="21600,21600" o:preferrelative="t" filled="f" stroked="f">
            <v:stroke joinstyle="miter"/>
            <v:imagedata r:id="rId9" o:title="eqId31972724734e3b476deb74fb656d6c8f"/>
            <o:lock v:ext="edit" aspectratio="t"/>
            <w10:anchorlock/>
          </v:shape>
          <o:OLEObject Type="Embed" ProgID="Equation.DSMT4" ShapeID="_x0000_i1031" DrawAspect="Content" ObjectID="_1468075730" r:id="rId14"/>
        </w:object>
      </w:r>
      <w:r>
        <w:rPr>
          <w:rFonts w:ascii="Times New Roman" w:eastAsia="宋体" w:hAnsi="Times New Roman" w:cs="Times New Roman" w:hint="default"/>
          <w:color w:val="000000"/>
        </w:rPr>
        <w:t>和金刚石都是碳元素的单质，是碳元素的同素异形体，故</w:t>
      </w: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  <w:sectPr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440" w:right="1417" w:bottom="1440" w:left="141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000000"/>
        </w:rPr>
        <w:t>答案选</w:t>
      </w: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2. </w:t>
      </w:r>
      <w:r>
        <w:rPr>
          <w:rFonts w:ascii="Times New Roman" w:eastAsia="宋体" w:hAnsi="Times New Roman" w:cs="Times New Roman" w:hint="default"/>
          <w:color w:val="000000"/>
        </w:rPr>
        <w:t>一种在航空航天、国防军工等领域具有应用前景的液晶聚芳酯</w:t>
      </w:r>
      <w:r>
        <w:rPr>
          <w:rFonts w:ascii="Times New Roman" w:hAnsi="Times New Roman" w:cs="Times New Roman" w:hint="default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2.75pt" o:oleicon="f" o:ole="" coordsize="21600,21600" o:preferrelative="t" filled="f" stroked="f">
            <v:stroke joinstyle="miter"/>
            <v:imagedata r:id="rId21" o:title="eqIdd4c783bab7586f60dc14d4f10b6d5b12"/>
            <o:lock v:ext="edit" aspectratio="t"/>
            <w10:anchorlock/>
          </v:shape>
          <o:OLEObject Type="Embed" ProgID="Equation.DSMT4" ShapeID="_x0000_i1032" DrawAspect="Content" ObjectID="_1468075731" r:id="rId22"/>
        </w:object>
      </w:r>
      <w:r>
        <w:rPr>
          <w:rFonts w:ascii="Times New Roman" w:eastAsia="宋体" w:hAnsi="Times New Roman" w:cs="Times New Roman" w:hint="default"/>
          <w:color w:val="000000"/>
        </w:rPr>
        <w:t>可由如下反应制备。下列说法错误的是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pict>
          <v:shape id="_x0000_i1033" type="#_x0000_t75" alt="学科网(www.zxxk.com)--教育资源门户，提供试卷、教案、课件、论文、素材以及各类教学资源下载，还有大量而丰富的教学相关资讯！" style="width:390pt;height:141pt" coordsize="21600,21600" o:preferrelative="t" filled="f" stroked="f">
            <v:imagedata r:id="rId23" o:title=""/>
            <o:lock v:ext="edit" aspectratio="t"/>
            <w10:anchorlock/>
          </v:shape>
        </w:pi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hAnsi="Times New Roman" w:cs="Times New Roman" w:hint="default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54.25pt;height:15.95pt" o:oleicon="f" o:ole="" coordsize="21600,21600" o:preferrelative="t" filled="f" stroked="f">
            <v:stroke joinstyle="miter"/>
            <v:imagedata r:id="rId24" o:title="eqIdaa85a225bfc6da8b70c4989fc0a01fad"/>
            <o:lock v:ext="edit" aspectratio="t"/>
            <w10:anchorlock/>
          </v:shape>
          <o:OLEObject Type="Embed" ProgID="Equation.DSMT4" ShapeID="_x0000_i1034" DrawAspect="Content" ObjectID="_1468075732" r:id="rId25"/>
        </w:object>
      </w:r>
      <w:r>
        <w:rPr>
          <w:rFonts w:ascii="Times New Roman" w:eastAsia="宋体" w:hAnsi="Times New Roman" w:cs="Times New Roman" w:hint="default"/>
          <w:color w:val="000000"/>
        </w:rPr>
        <w:t>，化合物</w:t>
      </w:r>
      <w:r>
        <w:rPr>
          <w:rFonts w:ascii="Times New Roman" w:hAnsi="Times New Roman" w:cs="Times New Roman" w:hint="default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2.9pt;height:12.9pt" o:oleicon="f" o:ole="" coordsize="21600,21600" o:preferrelative="t" filled="f" stroked="f">
            <v:stroke joinstyle="miter"/>
            <v:imagedata r:id="rId26" o:title="eqId674e31dbbc3c338972a2fa85d588afae"/>
            <o:lock v:ext="edit" aspectratio="t"/>
            <w10:anchorlock/>
          </v:shape>
          <o:OLEObject Type="Embed" ProgID="Equation.DSMT4" ShapeID="_x0000_i1035" DrawAspect="Content" ObjectID="_1468075733" r:id="rId27"/>
        </w:object>
      </w:r>
      <w:r>
        <w:rPr>
          <w:rFonts w:ascii="Times New Roman" w:eastAsia="宋体" w:hAnsi="Times New Roman" w:cs="Times New Roman" w:hint="default"/>
          <w:color w:val="000000"/>
        </w:rPr>
        <w:t>为乙酸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宋体" w:hAnsi="Times New Roman" w:cs="Times New Roman" w:hint="default"/>
          <w:color w:val="000000"/>
        </w:rPr>
        <w:t>化合物</w:t>
      </w:r>
      <w:r>
        <w:rPr>
          <w:rFonts w:ascii="Times New Roman" w:hAnsi="Times New Roman" w:cs="Times New Roman" w:hint="default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0pt;height:13pt" o:oleicon="f" o:ole="" coordsize="21600,21600" o:preferrelative="t" filled="f" stroked="f">
            <v:stroke joinstyle="miter"/>
            <v:imagedata r:id="rId28" o:title="eqId2391c0e2fc44598610d519dacb778062"/>
            <o:lock v:ext="edit" aspectratio="t"/>
            <w10:anchorlock/>
          </v:shape>
          <o:OLEObject Type="Embed" ProgID="Equation.DSMT4" ShapeID="_x0000_i1036" DrawAspect="Content" ObjectID="_1468075734" r:id="rId29"/>
        </w:object>
      </w:r>
      <w:r>
        <w:rPr>
          <w:rFonts w:ascii="Times New Roman" w:eastAsia="宋体" w:hAnsi="Times New Roman" w:cs="Times New Roman" w:hint="default"/>
          <w:color w:val="000000"/>
        </w:rPr>
        <w:t>最多有</w:t>
      </w:r>
      <w:r>
        <w:rPr>
          <w:rFonts w:ascii="Times New Roman" w:eastAsia="Times New Roman" w:hAnsi="Times New Roman" w:cs="Times New Roman" w:hint="default"/>
          <w:color w:val="000000"/>
        </w:rPr>
        <w:t>24</w:t>
      </w:r>
      <w:r>
        <w:rPr>
          <w:rFonts w:ascii="Times New Roman" w:eastAsia="宋体" w:hAnsi="Times New Roman" w:cs="Times New Roman" w:hint="default"/>
          <w:color w:val="000000"/>
        </w:rPr>
        <w:t>个原子共平面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C</w:t>
      </w:r>
      <w:r>
        <w:rPr>
          <w:rFonts w:ascii="Times New Roman" w:hAnsi="Times New Roman" w:cs="Times New Roman" w:hint="default"/>
          <w:color w:val="000000"/>
        </w:rPr>
        <w:t xml:space="preserve">. </w:t>
      </w:r>
      <w:r>
        <w:rPr>
          <w:rFonts w:ascii="Times New Roman" w:eastAsia="宋体" w:hAnsi="Times New Roman" w:cs="Times New Roman" w:hint="default"/>
          <w:color w:val="000000"/>
        </w:rPr>
        <w:t>反应说明化合物</w:t>
      </w:r>
      <w:r>
        <w:rPr>
          <w:rFonts w:ascii="Times New Roman" w:hAnsi="Times New Roman" w:cs="Times New Roman" w:hint="default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0.9pt;height:13.1pt" o:oleicon="f" o:ole="" coordsize="21600,21600" o:preferrelative="t" filled="f" stroked="f">
            <v:stroke joinstyle="miter"/>
            <v:imagedata r:id="rId30" o:title="eqId61588617d22abd00af4ca489bb3a8787"/>
            <o:lock v:ext="edit" aspectratio="t"/>
            <w10:anchorlock/>
          </v:shape>
          <o:OLEObject Type="Embed" ProgID="Equation.DSMT4" ShapeID="_x0000_i1037" DrawAspect="Content" ObjectID="_1468075735" r:id="rId31"/>
        </w:object>
      </w:r>
      <w:r>
        <w:rPr>
          <w:rFonts w:ascii="Times New Roman" w:eastAsia="宋体" w:hAnsi="Times New Roman" w:cs="Times New Roman" w:hint="default"/>
          <w:color w:val="000000"/>
        </w:rPr>
        <w:t>可发生缩聚反应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宋体" w:hAnsi="Times New Roman" w:cs="Times New Roman" w:hint="default"/>
          <w:color w:val="000000"/>
        </w:rPr>
        <w:t>聚芳酯</w:t>
      </w:r>
      <w:r>
        <w:rPr>
          <w:rFonts w:ascii="Times New Roman" w:hAnsi="Times New Roman" w:cs="Times New Roman" w:hint="default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2pt;height:12.75pt" o:oleicon="f" o:ole="" coordsize="21600,21600" o:preferrelative="t" filled="f" stroked="f">
            <v:stroke joinstyle="miter"/>
            <v:imagedata r:id="rId21" o:title="eqIdd4c783bab7586f60dc14d4f10b6d5b12"/>
            <o:lock v:ext="edit" aspectratio="t"/>
            <w10:anchorlock/>
          </v:shape>
          <o:OLEObject Type="Embed" ProgID="Equation.DSMT4" ShapeID="_x0000_i1038" DrawAspect="Content" ObjectID="_1468075736" r:id="rId32"/>
        </w:object>
      </w:r>
      <w:r>
        <w:rPr>
          <w:rFonts w:ascii="Times New Roman" w:eastAsia="宋体" w:hAnsi="Times New Roman" w:cs="Times New Roman" w:hint="default"/>
          <w:color w:val="000000"/>
        </w:rPr>
        <w:t>与稀</w:t>
      </w:r>
      <w:r>
        <w:rPr>
          <w:rFonts w:ascii="Times New Roman" w:hAnsi="Times New Roman" w:cs="Times New Roman" w:hint="default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6pt;height:18pt" o:oleicon="f" o:ole="" coordsize="21600,21600" o:preferrelative="t" filled="f" stroked="f">
            <v:stroke joinstyle="miter"/>
            <v:imagedata r:id="rId33" o:title="eqIddabf3433f95b16485024c4eede9f2a50"/>
            <o:lock v:ext="edit" aspectratio="t"/>
            <w10:anchorlock/>
          </v:shape>
          <o:OLEObject Type="Embed" ProgID="Equation.DSMT4" ShapeID="_x0000_i1039" DrawAspect="Content" ObjectID="_1468075737" r:id="rId34"/>
        </w:object>
      </w:r>
      <w:r>
        <w:rPr>
          <w:rFonts w:ascii="Times New Roman" w:eastAsia="宋体" w:hAnsi="Times New Roman" w:cs="Times New Roman" w:hint="default"/>
          <w:color w:val="000000"/>
        </w:rPr>
        <w:t>和</w:t>
      </w:r>
      <w:r>
        <w:rPr>
          <w:rFonts w:ascii="Times New Roman" w:hAnsi="Times New Roman" w:cs="Times New Roman" w:hint="default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14.25pt" o:oleicon="f" o:ole="" coordsize="21600,21600" o:preferrelative="t" filled="f" stroked="f">
            <v:stroke joinstyle="miter"/>
            <v:imagedata r:id="rId35" o:title="eqIdce93086f0133444d40743d654cba1c55"/>
            <o:lock v:ext="edit" aspectratio="t"/>
            <w10:anchorlock/>
          </v:shape>
          <o:OLEObject Type="Embed" ProgID="Equation.DSMT4" ShapeID="_x0000_i1040" DrawAspect="Content" ObjectID="_1468075738" r:id="rId36"/>
        </w:object>
      </w:r>
      <w:r>
        <w:rPr>
          <w:rFonts w:ascii="Times New Roman" w:eastAsia="宋体" w:hAnsi="Times New Roman" w:cs="Times New Roman" w:hint="default"/>
          <w:color w:val="000000"/>
        </w:rPr>
        <w:t>溶液均可反应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【答案】</w:t>
      </w:r>
      <w:r>
        <w:rPr>
          <w:rFonts w:ascii="Times New Roman" w:hAnsi="Times New Roman" w:cs="Times New Roman" w:hint="default"/>
          <w:color w:val="000000"/>
        </w:rPr>
        <w:t>B</w:t>
      </w:r>
    </w:p>
    <w:p>
      <w:pPr>
        <w:spacing w:line="360" w:lineRule="auto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【详解】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．由上述方程式可以判断，</w:t>
      </w:r>
      <w:r>
        <w:rPr>
          <w:rFonts w:ascii="Times New Roman" w:eastAsia="Times New Roman" w:hAnsi="Times New Roman" w:cs="Times New Roman" w:hint="default"/>
          <w:color w:val="000000"/>
        </w:rPr>
        <w:t>X</w:t>
      </w:r>
      <w:r>
        <w:rPr>
          <w:rFonts w:ascii="Times New Roman" w:eastAsia="宋体" w:hAnsi="Times New Roman" w:cs="Times New Roman" w:hint="default"/>
          <w:color w:val="000000"/>
        </w:rPr>
        <w:t>为羟基和</w:t>
      </w:r>
      <w:r>
        <w:rPr>
          <w:rFonts w:ascii="Times New Roman" w:eastAsia="Times New Roman" w:hAnsi="Times New Roman" w:cs="Times New Roman" w:hint="default"/>
          <w:color w:val="000000"/>
        </w:rPr>
        <w:t>CH</w:t>
      </w:r>
      <w:r>
        <w:rPr>
          <w:rFonts w:ascii="Times New Roman" w:eastAsia="Times New Roman" w:hAnsi="Times New Roman" w:cs="Times New Roman" w:hint="default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 w:hint="default"/>
          <w:color w:val="000000"/>
        </w:rPr>
        <w:t>CO</w:t>
      </w:r>
      <w:r>
        <w:rPr>
          <w:rFonts w:ascii="Times New Roman" w:eastAsia="宋体" w:hAnsi="Times New Roman" w:cs="Times New Roman" w:hint="default"/>
          <w:color w:val="000000"/>
        </w:rPr>
        <w:t>结合成的乙酸分子，</w:t>
      </w:r>
      <w:r>
        <w:rPr>
          <w:rFonts w:ascii="Times New Roman" w:eastAsia="Times New Roman" w:hAnsi="Times New Roman" w:cs="Times New Roman" w:hint="default"/>
          <w:color w:val="000000"/>
        </w:rPr>
        <w:t>p</w:t>
      </w:r>
      <w:r>
        <w:rPr>
          <w:rFonts w:ascii="Times New Roman" w:eastAsia="宋体" w:hAnsi="Times New Roman" w:cs="Times New Roman" w:hint="default"/>
          <w:color w:val="000000"/>
        </w:rPr>
        <w:t>等于</w:t>
      </w:r>
      <w:r>
        <w:rPr>
          <w:rFonts w:ascii="Times New Roman" w:eastAsia="Times New Roman" w:hAnsi="Times New Roman" w:cs="Times New Roman" w:hint="default"/>
          <w:color w:val="000000"/>
        </w:rPr>
        <w:t>2m-1</w:t>
      </w:r>
      <w:r>
        <w:rPr>
          <w:rFonts w:ascii="Times New Roman" w:eastAsia="宋体" w:hAnsi="Times New Roman" w:cs="Times New Roman" w:hint="default"/>
          <w:color w:val="000000"/>
        </w:rPr>
        <w:t>，故</w:t>
      </w:r>
      <w:r>
        <w:rPr>
          <w:rFonts w:ascii="Times New Roman" w:eastAsia="Times New Roman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．</w:t>
      </w:r>
      <w:r>
        <w:rPr>
          <w:rFonts w:ascii="Times New Roman" w:eastAsia="Times New Roman" w:hAnsi="Times New Roman" w:cs="Times New Roman" w:hint="default"/>
          <w:color w:val="000000"/>
        </w:rPr>
        <w:t>F</w:t>
      </w:r>
      <w:r>
        <w:rPr>
          <w:rFonts w:ascii="Times New Roman" w:eastAsia="宋体" w:hAnsi="Times New Roman" w:cs="Times New Roman" w:hint="default"/>
          <w:color w:val="000000"/>
        </w:rPr>
        <w:t>中，左侧甲基上的</w:t>
      </w:r>
      <w:r>
        <w:rPr>
          <w:rFonts w:ascii="Times New Roman" w:eastAsia="Times New Roman" w:hAnsi="Times New Roman" w:cs="Times New Roman" w:hint="default"/>
          <w:color w:val="000000"/>
        </w:rPr>
        <w:t>3</w:t>
      </w:r>
      <w:r>
        <w:rPr>
          <w:rFonts w:ascii="Times New Roman" w:eastAsia="宋体" w:hAnsi="Times New Roman" w:cs="Times New Roman" w:hint="default"/>
          <w:color w:val="000000"/>
        </w:rPr>
        <w:t>个氢有</w:t>
      </w:r>
      <w:r>
        <w:rPr>
          <w:rFonts w:ascii="Times New Roman" w:eastAsia="Times New Roman" w:hAnsi="Times New Roman" w:cs="Times New Roman" w:hint="default"/>
          <w:color w:val="000000"/>
        </w:rPr>
        <w:t>1</w:t>
      </w:r>
      <w:r>
        <w:rPr>
          <w:rFonts w:ascii="Times New Roman" w:eastAsia="宋体" w:hAnsi="Times New Roman" w:cs="Times New Roman" w:hint="default"/>
          <w:color w:val="000000"/>
        </w:rPr>
        <w:t>个可能与右边的分子整体共平面，故最多有</w:t>
      </w:r>
      <w:r>
        <w:rPr>
          <w:rFonts w:ascii="Times New Roman" w:eastAsia="Times New Roman" w:hAnsi="Times New Roman" w:cs="Times New Roman" w:hint="default"/>
          <w:color w:val="000000"/>
        </w:rPr>
        <w:t>25</w:t>
      </w:r>
      <w:r>
        <w:rPr>
          <w:rFonts w:ascii="Times New Roman" w:eastAsia="宋体" w:hAnsi="Times New Roman" w:cs="Times New Roman" w:hint="default"/>
          <w:color w:val="000000"/>
        </w:rPr>
        <w:t>个原子可能共平面，故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．由方程式可知，</w:t>
      </w:r>
      <w:r>
        <w:rPr>
          <w:rFonts w:ascii="Times New Roman" w:eastAsia="Times New Roman" w:hAnsi="Times New Roman" w:cs="Times New Roman" w:hint="default"/>
          <w:color w:val="000000"/>
        </w:rPr>
        <w:t>E</w:t>
      </w:r>
      <w:r>
        <w:rPr>
          <w:rFonts w:ascii="Times New Roman" w:eastAsia="宋体" w:hAnsi="Times New Roman" w:cs="Times New Roman" w:hint="default"/>
          <w:color w:val="000000"/>
        </w:rPr>
        <w:t>分子中含有酯基和羧基，</w:t>
      </w:r>
      <w:r>
        <w:rPr>
          <w:rFonts w:ascii="Times New Roman" w:eastAsia="Times New Roman" w:hAnsi="Times New Roman" w:cs="Times New Roman" w:hint="default"/>
          <w:color w:val="000000"/>
        </w:rPr>
        <w:t>E</w:t>
      </w:r>
      <w:r>
        <w:rPr>
          <w:rFonts w:ascii="Times New Roman" w:eastAsia="宋体" w:hAnsi="Times New Roman" w:cs="Times New Roman" w:hint="default"/>
          <w:color w:val="000000"/>
        </w:rPr>
        <w:t>也可以发生缩聚反应，故</w:t>
      </w:r>
      <w:r>
        <w:rPr>
          <w:rFonts w:ascii="Times New Roman" w:eastAsia="Times New Roman" w:hAnsi="Times New Roman" w:cs="Times New Roman" w:hint="default"/>
          <w:color w:val="000000"/>
        </w:rPr>
        <w:t>C</w:t>
      </w:r>
      <w:r>
        <w:rPr>
          <w:rFonts w:ascii="Times New Roman" w:eastAsia="宋体" w:hAnsi="Times New Roman" w:cs="Times New Roman" w:hint="default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．聚芳酯</w:t>
      </w:r>
      <w:r>
        <w:rPr>
          <w:rFonts w:ascii="Times New Roman" w:hAnsi="Times New Roman" w:cs="Times New Roman" w:hint="default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2pt;height:12.75pt" o:oleicon="f" o:ole="" coordsize="21600,21600" o:preferrelative="t" filled="f" stroked="f">
            <v:stroke joinstyle="miter"/>
            <v:imagedata r:id="rId21" o:title="eqIdd4c783bab7586f60dc14d4f10b6d5b12"/>
            <o:lock v:ext="edit" aspectratio="t"/>
            <w10:anchorlock/>
          </v:shape>
          <o:OLEObject Type="Embed" ProgID="Equation.DSMT4" ShapeID="_x0000_i1041" DrawAspect="Content" ObjectID="_1468075739" r:id="rId37"/>
        </w:object>
      </w:r>
      <w:r>
        <w:rPr>
          <w:rFonts w:ascii="Times New Roman" w:eastAsia="宋体" w:hAnsi="Times New Roman" w:cs="Times New Roman" w:hint="default"/>
          <w:color w:val="000000"/>
        </w:rPr>
        <w:t>中含有酯基，稀</w:t>
      </w:r>
      <w:r>
        <w:rPr>
          <w:rFonts w:ascii="Times New Roman" w:hAnsi="Times New Roman" w:cs="Times New Roman" w:hint="default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6pt;height:18pt" o:oleicon="f" o:ole="" coordsize="21600,21600" o:preferrelative="t" filled="f" stroked="f">
            <v:stroke joinstyle="miter"/>
            <v:imagedata r:id="rId33" o:title="eqIddabf3433f95b16485024c4eede9f2a50"/>
            <o:lock v:ext="edit" aspectratio="t"/>
            <w10:anchorlock/>
          </v:shape>
          <o:OLEObject Type="Embed" ProgID="Equation.DSMT4" ShapeID="_x0000_i1042" DrawAspect="Content" ObjectID="_1468075740" r:id="rId38"/>
        </w:object>
      </w:r>
      <w:r>
        <w:rPr>
          <w:rFonts w:ascii="Times New Roman" w:eastAsia="宋体" w:hAnsi="Times New Roman" w:cs="Times New Roman" w:hint="default"/>
          <w:color w:val="000000"/>
        </w:rPr>
        <w:t>和</w:t>
      </w:r>
      <w:r>
        <w:rPr>
          <w:rFonts w:ascii="Times New Roman" w:hAnsi="Times New Roman" w:cs="Times New Roman" w:hint="default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6pt;height:14.25pt" o:oleicon="f" o:ole="" coordsize="21600,21600" o:preferrelative="t" filled="f" stroked="f">
            <v:stroke joinstyle="miter"/>
            <v:imagedata r:id="rId35" o:title="eqIdce93086f0133444d40743d654cba1c55"/>
            <o:lock v:ext="edit" aspectratio="t"/>
            <w10:anchorlock/>
          </v:shape>
          <o:OLEObject Type="Embed" ProgID="Equation.DSMT4" ShapeID="_x0000_i1043" DrawAspect="Content" ObjectID="_1468075741" r:id="rId39"/>
        </w:object>
      </w:r>
      <w:r>
        <w:rPr>
          <w:rFonts w:ascii="Times New Roman" w:eastAsia="宋体" w:hAnsi="Times New Roman" w:cs="Times New Roman" w:hint="default"/>
          <w:color w:val="000000"/>
        </w:rPr>
        <w:t>溶液均可发生水解反应，故</w:t>
      </w:r>
      <w:r>
        <w:rPr>
          <w:rFonts w:ascii="Times New Roman" w:eastAsia="Times New Roman" w:hAnsi="Times New Roman" w:cs="Times New Roman" w:hint="default"/>
          <w:color w:val="000000"/>
        </w:rPr>
        <w:t>D</w:t>
      </w:r>
      <w:r>
        <w:rPr>
          <w:rFonts w:ascii="Times New Roman" w:eastAsia="宋体" w:hAnsi="Times New Roman" w:cs="Times New Roman" w:hint="default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答案选</w:t>
      </w:r>
      <w:r>
        <w:rPr>
          <w:rFonts w:ascii="Times New Roman" w:eastAsia="Times New Roman" w:hAnsi="Times New Roman" w:cs="Times New Roman" w:hint="default"/>
          <w:color w:val="000000"/>
        </w:rPr>
        <w:t>B</w:t>
      </w:r>
      <w:r>
        <w:rPr>
          <w:rFonts w:ascii="Times New Roman" w:eastAsia="宋体" w:hAnsi="Times New Roman" w:cs="Times New Roman" w:hint="default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3. </w:t>
      </w:r>
      <w:r>
        <w:rPr>
          <w:rFonts w:ascii="Times New Roman" w:hAnsi="Times New Roman" w:cs="Times New Roman" w:hint="default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23.75pt;height:20.25pt" o:oleicon="f" o:ole="" coordsize="21600,21600" o:preferrelative="t" filled="f" stroked="f">
            <v:stroke joinstyle="miter"/>
            <v:imagedata r:id="rId40" o:title="eqIddf23060837138750ac23d33637d7d1b5"/>
            <o:lock v:ext="edit" aspectratio="t"/>
            <w10:anchorlock/>
          </v:shape>
          <o:OLEObject Type="Embed" ProgID="Equation.DSMT4" ShapeID="_x0000_i1044" DrawAspect="Content" ObjectID="_1468075742" r:id="rId41"/>
        </w:object>
      </w:r>
      <w:r>
        <w:rPr>
          <w:rFonts w:ascii="Times New Roman" w:eastAsia="宋体" w:hAnsi="Times New Roman" w:cs="Times New Roman" w:hint="default"/>
          <w:color w:val="000000"/>
        </w:rPr>
        <w:t>可用于印染、畜牧等领域，其晶体的部分结构如下图所示。下列说法正确的是</w:t>
      </w:r>
      <w:r>
        <w:rPr>
          <w:rFonts w:ascii="Times New Roman" w:hAnsi="Times New Roman" w:hint="default"/>
          <w:color w:val="000000"/>
        </w:rPr>
        <w:br/>
      </w:r>
      <w:r>
        <w:rPr>
          <w:rFonts w:ascii="Times New Roman" w:hAnsi="Times New Roman" w:hint="default"/>
          <w:color w:val="00000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https://d.book118.com/395242210203011110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 w:hint="default"/>
          <w:color w:val="000000"/>
        </w:rPr>
      </w:pPr>
    </w:p>
    <w:sectPr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type w:val="nextPage"/>
      <w:pgSz w:w="11906" w:h="16838"/>
      <w:pgMar w:top="1440" w:right="1417" w:bottom="1440" w:left="141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  <w:style w:type="table" w:styleId="TableGrid">
    <w:name w:val="Table Grid"/>
    <w:basedOn w:val="TableNormal"/>
    <w:autoRedefine/>
    <w:qFormat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oleObject" Target="embeddings/oleObject5.bin" /><Relationship Id="rId14" Type="http://schemas.openxmlformats.org/officeDocument/2006/relationships/oleObject" Target="embeddings/oleObject6.bin" /><Relationship Id="rId15" Type="http://schemas.openxmlformats.org/officeDocument/2006/relationships/header" Target="header1.xml" /><Relationship Id="rId16" Type="http://schemas.openxmlformats.org/officeDocument/2006/relationships/header" Target="header2.xml" /><Relationship Id="rId17" Type="http://schemas.openxmlformats.org/officeDocument/2006/relationships/footer" Target="footer1.xml" /><Relationship Id="rId18" Type="http://schemas.openxmlformats.org/officeDocument/2006/relationships/footer" Target="footer2.xml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6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7.png" /><Relationship Id="rId24" Type="http://schemas.openxmlformats.org/officeDocument/2006/relationships/image" Target="media/image8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9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0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1" Type="http://schemas.openxmlformats.org/officeDocument/2006/relationships/oleObject" Target="embeddings/oleObject11.bin" /><Relationship Id="rId32" Type="http://schemas.openxmlformats.org/officeDocument/2006/relationships/oleObject" Target="embeddings/oleObject12.bin" /><Relationship Id="rId33" Type="http://schemas.openxmlformats.org/officeDocument/2006/relationships/image" Target="media/image12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3.wmf" /><Relationship Id="rId36" Type="http://schemas.openxmlformats.org/officeDocument/2006/relationships/oleObject" Target="embeddings/oleObject14.bin" /><Relationship Id="rId37" Type="http://schemas.openxmlformats.org/officeDocument/2006/relationships/oleObject" Target="embeddings/oleObject15.bin" /><Relationship Id="rId38" Type="http://schemas.openxmlformats.org/officeDocument/2006/relationships/oleObject" Target="embeddings/oleObject16.bin" /><Relationship Id="rId39" Type="http://schemas.openxmlformats.org/officeDocument/2006/relationships/oleObject" Target="embeddings/oleObject17.bin" /><Relationship Id="rId4" Type="http://schemas.openxmlformats.org/officeDocument/2006/relationships/image" Target="media/image1.png" /><Relationship Id="rId40" Type="http://schemas.openxmlformats.org/officeDocument/2006/relationships/image" Target="media/image14.wmf" /><Relationship Id="rId41" Type="http://schemas.openxmlformats.org/officeDocument/2006/relationships/oleObject" Target="embeddings/oleObject18.bin" /><Relationship Id="rId42" Type="http://schemas.openxmlformats.org/officeDocument/2006/relationships/hyperlink" Target="https://d.book118.com/395242210203011110" TargetMode="External" /><Relationship Id="rId43" Type="http://schemas.openxmlformats.org/officeDocument/2006/relationships/header" Target="header4.xml" /><Relationship Id="rId44" Type="http://schemas.openxmlformats.org/officeDocument/2006/relationships/header" Target="header5.xml" /><Relationship Id="rId45" Type="http://schemas.openxmlformats.org/officeDocument/2006/relationships/footer" Target="footer4.xml" /><Relationship Id="rId46" Type="http://schemas.openxmlformats.org/officeDocument/2006/relationships/footer" Target="footer5.xml" /><Relationship Id="rId47" Type="http://schemas.openxmlformats.org/officeDocument/2006/relationships/header" Target="header6.xml" /><Relationship Id="rId48" Type="http://schemas.openxmlformats.org/officeDocument/2006/relationships/footer" Target="footer6.xml" /><Relationship Id="rId49" Type="http://schemas.openxmlformats.org/officeDocument/2006/relationships/theme" Target="theme/theme1.xml" /><Relationship Id="rId5" Type="http://schemas.openxmlformats.org/officeDocument/2006/relationships/image" Target="media/image2.wmf" /><Relationship Id="rId50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