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航天器综合测试设备项目规划设计蓝图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3" w:history="1">
        <w:r>
          <w:rPr>
            <w:rFonts w:ascii="仿宋" w:eastAsia="仿宋" w:hAnsi="仿宋" w:cs="仿宋" w:hint="eastAsia"/>
            <w:lang w:eastAsia="zh-CN"/>
          </w:rPr>
          <w:t>序言</w:t>
        </w:r>
        <w:r>
          <w:tab/>
        </w:r>
        <w:r>
          <w:fldChar w:fldCharType="begin"/>
        </w:r>
        <w:r>
          <w:instrText xml:space="preserve"> PAGEREF _Toc9913 \h </w:instrText>
        </w:r>
        <w:r>
          <w:fldChar w:fldCharType="separate"/>
        </w:r>
        <w:r>
          <w:t>3</w:t>
        </w:r>
        <w:r>
          <w:fldChar w:fldCharType="end"/>
        </w:r>
      </w:hyperlink>
    </w:p>
    <w:p>
      <w:pPr>
        <w:pStyle w:val="TOC1"/>
        <w:tabs>
          <w:tab w:val="right" w:leader="dot" w:pos="8306"/>
        </w:tabs>
      </w:pPr>
      <w:hyperlink w:anchor="_Toc23520" w:history="1">
        <w:r>
          <w:rPr>
            <w:rFonts w:ascii="仿宋" w:eastAsia="仿宋" w:hAnsi="仿宋" w:cs="仿宋" w:hint="eastAsia"/>
            <w:lang w:eastAsia="zh-CN"/>
          </w:rPr>
          <w:t>一、航天器综合测试设备项目建设背景及必要性分析</w:t>
        </w:r>
        <w:r>
          <w:tab/>
        </w:r>
        <w:r>
          <w:fldChar w:fldCharType="begin"/>
        </w:r>
        <w:r>
          <w:instrText xml:space="preserve"> PAGEREF _Toc23520 \h </w:instrText>
        </w:r>
        <w:r>
          <w:fldChar w:fldCharType="separate"/>
        </w:r>
        <w:r>
          <w:t>3</w:t>
        </w:r>
        <w:r>
          <w:fldChar w:fldCharType="end"/>
        </w:r>
      </w:hyperlink>
    </w:p>
    <w:p>
      <w:pPr>
        <w:pStyle w:val="TOC2"/>
        <w:tabs>
          <w:tab w:val="right" w:leader="dot" w:pos="8306"/>
        </w:tabs>
      </w:pPr>
      <w:hyperlink w:anchor="_Toc7112" w:history="1">
        <w:r>
          <w:rPr>
            <w:rFonts w:ascii="仿宋" w:eastAsia="仿宋" w:hAnsi="仿宋" w:cs="仿宋" w:hint="eastAsia"/>
            <w:lang w:eastAsia="zh-CN"/>
          </w:rPr>
          <w:t>(一)、航天器综合测试设备项目背景分析</w:t>
        </w:r>
        <w:r>
          <w:tab/>
        </w:r>
        <w:r>
          <w:fldChar w:fldCharType="begin"/>
        </w:r>
        <w:r>
          <w:instrText xml:space="preserve"> PAGEREF _Toc7112 \h </w:instrText>
        </w:r>
        <w:r>
          <w:fldChar w:fldCharType="separate"/>
        </w:r>
        <w:r>
          <w:t>3</w:t>
        </w:r>
        <w:r>
          <w:fldChar w:fldCharType="end"/>
        </w:r>
      </w:hyperlink>
    </w:p>
    <w:p>
      <w:pPr>
        <w:pStyle w:val="TOC2"/>
        <w:tabs>
          <w:tab w:val="right" w:leader="dot" w:pos="8306"/>
        </w:tabs>
      </w:pPr>
      <w:hyperlink w:anchor="_Toc9770" w:history="1">
        <w:r>
          <w:rPr>
            <w:rFonts w:ascii="仿宋" w:eastAsia="仿宋" w:hAnsi="仿宋" w:cs="仿宋" w:hint="eastAsia"/>
            <w:lang w:eastAsia="zh-CN"/>
          </w:rPr>
          <w:t>(二)、航天器综合测试设备项目建设必要性分析</w:t>
        </w:r>
        <w:r>
          <w:tab/>
        </w:r>
        <w:r>
          <w:fldChar w:fldCharType="begin"/>
        </w:r>
        <w:r>
          <w:instrText xml:space="preserve"> PAGEREF _Toc9770 \h </w:instrText>
        </w:r>
        <w:r>
          <w:fldChar w:fldCharType="separate"/>
        </w:r>
        <w:r>
          <w:t>5</w:t>
        </w:r>
        <w:r>
          <w:fldChar w:fldCharType="end"/>
        </w:r>
      </w:hyperlink>
    </w:p>
    <w:p>
      <w:pPr>
        <w:pStyle w:val="TOC1"/>
        <w:tabs>
          <w:tab w:val="right" w:leader="dot" w:pos="8306"/>
        </w:tabs>
      </w:pPr>
      <w:hyperlink w:anchor="_Toc12322" w:history="1">
        <w:r>
          <w:rPr>
            <w:rFonts w:ascii="仿宋" w:eastAsia="仿宋" w:hAnsi="仿宋" w:cs="仿宋" w:hint="eastAsia"/>
            <w:lang w:eastAsia="zh-CN"/>
          </w:rPr>
          <w:t>二、航天器综合测试设备项目建设单位说明</w:t>
        </w:r>
        <w:r>
          <w:tab/>
        </w:r>
        <w:r>
          <w:fldChar w:fldCharType="begin"/>
        </w:r>
        <w:r>
          <w:instrText xml:space="preserve"> PAGEREF _Toc12322 \h </w:instrText>
        </w:r>
        <w:r>
          <w:fldChar w:fldCharType="separate"/>
        </w:r>
        <w:r>
          <w:t>6</w:t>
        </w:r>
        <w:r>
          <w:fldChar w:fldCharType="end"/>
        </w:r>
      </w:hyperlink>
    </w:p>
    <w:p>
      <w:pPr>
        <w:pStyle w:val="TOC2"/>
        <w:tabs>
          <w:tab w:val="right" w:leader="dot" w:pos="8306"/>
        </w:tabs>
      </w:pPr>
      <w:hyperlink w:anchor="_Toc16528" w:history="1">
        <w:r>
          <w:rPr>
            <w:rFonts w:ascii="仿宋" w:eastAsia="仿宋" w:hAnsi="仿宋" w:cs="仿宋" w:hint="eastAsia"/>
            <w:lang w:eastAsia="zh-CN"/>
          </w:rPr>
          <w:t>(一)、航天器综合测试设备项目承办单位基本情况</w:t>
        </w:r>
        <w:r>
          <w:tab/>
        </w:r>
        <w:r>
          <w:fldChar w:fldCharType="begin"/>
        </w:r>
        <w:r>
          <w:instrText xml:space="preserve"> PAGEREF _Toc16528 \h </w:instrText>
        </w:r>
        <w:r>
          <w:fldChar w:fldCharType="separate"/>
        </w:r>
        <w:r>
          <w:t>6</w:t>
        </w:r>
        <w:r>
          <w:fldChar w:fldCharType="end"/>
        </w:r>
      </w:hyperlink>
    </w:p>
    <w:p>
      <w:pPr>
        <w:pStyle w:val="TOC2"/>
        <w:tabs>
          <w:tab w:val="right" w:leader="dot" w:pos="8306"/>
        </w:tabs>
      </w:pPr>
      <w:hyperlink w:anchor="_Toc18233" w:history="1">
        <w:r>
          <w:rPr>
            <w:rFonts w:ascii="仿宋" w:eastAsia="仿宋" w:hAnsi="仿宋" w:cs="仿宋" w:hint="eastAsia"/>
            <w:lang w:eastAsia="zh-CN"/>
          </w:rPr>
          <w:t>(二)、公司经济效益分析</w:t>
        </w:r>
        <w:r>
          <w:tab/>
        </w:r>
        <w:r>
          <w:fldChar w:fldCharType="begin"/>
        </w:r>
        <w:r>
          <w:instrText xml:space="preserve"> PAGEREF _Toc18233 \h </w:instrText>
        </w:r>
        <w:r>
          <w:fldChar w:fldCharType="separate"/>
        </w:r>
        <w:r>
          <w:t>7</w:t>
        </w:r>
        <w:r>
          <w:fldChar w:fldCharType="end"/>
        </w:r>
      </w:hyperlink>
    </w:p>
    <w:p>
      <w:pPr>
        <w:pStyle w:val="TOC1"/>
        <w:tabs>
          <w:tab w:val="right" w:leader="dot" w:pos="8306"/>
        </w:tabs>
      </w:pPr>
      <w:hyperlink w:anchor="_Toc659" w:history="1">
        <w:r>
          <w:rPr>
            <w:rFonts w:ascii="仿宋" w:eastAsia="仿宋" w:hAnsi="仿宋" w:cs="仿宋" w:hint="eastAsia"/>
            <w:lang w:eastAsia="zh-CN"/>
          </w:rPr>
          <w:t>三、航天器综合测试设备项目危机管理</w:t>
        </w:r>
        <w:r>
          <w:tab/>
        </w:r>
        <w:r>
          <w:fldChar w:fldCharType="begin"/>
        </w:r>
        <w:r>
          <w:instrText xml:space="preserve"> PAGEREF _Toc659 \h </w:instrText>
        </w:r>
        <w:r>
          <w:fldChar w:fldCharType="separate"/>
        </w:r>
        <w:r>
          <w:t>8</w:t>
        </w:r>
        <w:r>
          <w:fldChar w:fldCharType="end"/>
        </w:r>
      </w:hyperlink>
    </w:p>
    <w:p>
      <w:pPr>
        <w:pStyle w:val="TOC2"/>
        <w:tabs>
          <w:tab w:val="right" w:leader="dot" w:pos="8306"/>
        </w:tabs>
      </w:pPr>
      <w:hyperlink w:anchor="_Toc15609" w:history="1">
        <w:r>
          <w:rPr>
            <w:rFonts w:ascii="仿宋" w:eastAsia="仿宋" w:hAnsi="仿宋" w:cs="仿宋" w:hint="eastAsia"/>
            <w:lang w:eastAsia="zh-CN"/>
          </w:rPr>
          <w:t>(一)、危机预警与识别</w:t>
        </w:r>
        <w:r>
          <w:tab/>
        </w:r>
        <w:r>
          <w:fldChar w:fldCharType="begin"/>
        </w:r>
        <w:r>
          <w:instrText xml:space="preserve"> PAGEREF _Toc15609 \h </w:instrText>
        </w:r>
        <w:r>
          <w:fldChar w:fldCharType="separate"/>
        </w:r>
        <w:r>
          <w:t>8</w:t>
        </w:r>
        <w:r>
          <w:fldChar w:fldCharType="end"/>
        </w:r>
      </w:hyperlink>
    </w:p>
    <w:p>
      <w:pPr>
        <w:pStyle w:val="TOC2"/>
        <w:tabs>
          <w:tab w:val="right" w:leader="dot" w:pos="8306"/>
        </w:tabs>
      </w:pPr>
      <w:hyperlink w:anchor="_Toc31000" w:history="1">
        <w:r>
          <w:rPr>
            <w:rFonts w:ascii="仿宋" w:eastAsia="仿宋" w:hAnsi="仿宋" w:cs="仿宋" w:hint="eastAsia"/>
            <w:lang w:eastAsia="zh-CN"/>
          </w:rPr>
          <w:t>(二)、危机应对与恢复</w:t>
        </w:r>
        <w:r>
          <w:tab/>
        </w:r>
        <w:r>
          <w:fldChar w:fldCharType="begin"/>
        </w:r>
        <w:r>
          <w:instrText xml:space="preserve"> PAGEREF _Toc31000 \h </w:instrText>
        </w:r>
        <w:r>
          <w:fldChar w:fldCharType="separate"/>
        </w:r>
        <w:r>
          <w:t>9</w:t>
        </w:r>
        <w:r>
          <w:fldChar w:fldCharType="end"/>
        </w:r>
      </w:hyperlink>
    </w:p>
    <w:p>
      <w:pPr>
        <w:pStyle w:val="TOC1"/>
        <w:tabs>
          <w:tab w:val="right" w:leader="dot" w:pos="8306"/>
        </w:tabs>
      </w:pPr>
      <w:hyperlink w:anchor="_Toc12469" w:history="1">
        <w:r>
          <w:rPr>
            <w:rFonts w:ascii="仿宋" w:eastAsia="仿宋" w:hAnsi="仿宋" w:cs="仿宋" w:hint="eastAsia"/>
            <w:lang w:eastAsia="zh-CN"/>
          </w:rPr>
          <w:t>四、航天器综合测试设备项目文档管理</w:t>
        </w:r>
        <w:r>
          <w:tab/>
        </w:r>
        <w:r>
          <w:fldChar w:fldCharType="begin"/>
        </w:r>
        <w:r>
          <w:instrText xml:space="preserve"> PAGEREF _Toc12469 \h </w:instrText>
        </w:r>
        <w:r>
          <w:fldChar w:fldCharType="separate"/>
        </w:r>
        <w:r>
          <w:t>10</w:t>
        </w:r>
        <w:r>
          <w:fldChar w:fldCharType="end"/>
        </w:r>
      </w:hyperlink>
    </w:p>
    <w:p>
      <w:pPr>
        <w:pStyle w:val="TOC2"/>
        <w:tabs>
          <w:tab w:val="right" w:leader="dot" w:pos="8306"/>
        </w:tabs>
      </w:pPr>
      <w:hyperlink w:anchor="_Toc31781" w:history="1">
        <w:r>
          <w:rPr>
            <w:rFonts w:ascii="仿宋" w:eastAsia="仿宋" w:hAnsi="仿宋" w:cs="仿宋" w:hint="eastAsia"/>
            <w:lang w:eastAsia="zh-CN"/>
          </w:rPr>
          <w:t>(一)、文档编制与审查</w:t>
        </w:r>
        <w:r>
          <w:tab/>
        </w:r>
        <w:r>
          <w:fldChar w:fldCharType="begin"/>
        </w:r>
        <w:r>
          <w:instrText xml:space="preserve"> PAGEREF _Toc31781 \h </w:instrText>
        </w:r>
        <w:r>
          <w:fldChar w:fldCharType="separate"/>
        </w:r>
        <w:r>
          <w:t>10</w:t>
        </w:r>
        <w:r>
          <w:fldChar w:fldCharType="end"/>
        </w:r>
      </w:hyperlink>
    </w:p>
    <w:p>
      <w:pPr>
        <w:pStyle w:val="TOC2"/>
        <w:tabs>
          <w:tab w:val="right" w:leader="dot" w:pos="8306"/>
        </w:tabs>
      </w:pPr>
      <w:hyperlink w:anchor="_Toc24682" w:history="1">
        <w:r>
          <w:rPr>
            <w:rFonts w:ascii="仿宋" w:eastAsia="仿宋" w:hAnsi="仿宋" w:cs="仿宋" w:hint="eastAsia"/>
            <w:lang w:eastAsia="zh-CN"/>
          </w:rPr>
          <w:t>(二)、文档发布与分发</w:t>
        </w:r>
        <w:r>
          <w:tab/>
        </w:r>
        <w:r>
          <w:fldChar w:fldCharType="begin"/>
        </w:r>
        <w:r>
          <w:instrText xml:space="preserve"> PAGEREF _Toc24682 \h </w:instrText>
        </w:r>
        <w:r>
          <w:fldChar w:fldCharType="separate"/>
        </w:r>
        <w:r>
          <w:t>12</w:t>
        </w:r>
        <w:r>
          <w:fldChar w:fldCharType="end"/>
        </w:r>
      </w:hyperlink>
    </w:p>
    <w:p>
      <w:pPr>
        <w:pStyle w:val="TOC2"/>
        <w:tabs>
          <w:tab w:val="right" w:leader="dot" w:pos="8306"/>
        </w:tabs>
      </w:pPr>
      <w:hyperlink w:anchor="_Toc18313" w:history="1">
        <w:r>
          <w:rPr>
            <w:rFonts w:ascii="仿宋" w:eastAsia="仿宋" w:hAnsi="仿宋" w:cs="仿宋" w:hint="eastAsia"/>
            <w:lang w:eastAsia="zh-CN"/>
          </w:rPr>
          <w:t>(三)、文档存档与归档</w:t>
        </w:r>
        <w:r>
          <w:tab/>
        </w:r>
        <w:r>
          <w:fldChar w:fldCharType="begin"/>
        </w:r>
        <w:r>
          <w:instrText xml:space="preserve"> PAGEREF _Toc18313 \h </w:instrText>
        </w:r>
        <w:r>
          <w:fldChar w:fldCharType="separate"/>
        </w:r>
        <w:r>
          <w:t>13</w:t>
        </w:r>
        <w:r>
          <w:fldChar w:fldCharType="end"/>
        </w:r>
      </w:hyperlink>
    </w:p>
    <w:p>
      <w:pPr>
        <w:pStyle w:val="TOC1"/>
        <w:tabs>
          <w:tab w:val="right" w:leader="dot" w:pos="8306"/>
        </w:tabs>
      </w:pPr>
      <w:hyperlink w:anchor="_Toc24403" w:history="1">
        <w:r>
          <w:rPr>
            <w:rFonts w:ascii="仿宋" w:eastAsia="仿宋" w:hAnsi="仿宋" w:cs="仿宋" w:hint="eastAsia"/>
            <w:lang w:eastAsia="zh-CN"/>
          </w:rPr>
          <w:t>五、航天器综合测试设备项目绩效评估</w:t>
        </w:r>
        <w:r>
          <w:tab/>
        </w:r>
        <w:r>
          <w:fldChar w:fldCharType="begin"/>
        </w:r>
        <w:r>
          <w:instrText xml:space="preserve"> PAGEREF _Toc24403 \h </w:instrText>
        </w:r>
        <w:r>
          <w:fldChar w:fldCharType="separate"/>
        </w:r>
        <w:r>
          <w:t>14</w:t>
        </w:r>
        <w:r>
          <w:fldChar w:fldCharType="end"/>
        </w:r>
      </w:hyperlink>
    </w:p>
    <w:p>
      <w:pPr>
        <w:pStyle w:val="TOC2"/>
        <w:tabs>
          <w:tab w:val="right" w:leader="dot" w:pos="8306"/>
        </w:tabs>
      </w:pPr>
      <w:hyperlink w:anchor="_Toc21935" w:history="1">
        <w:r>
          <w:rPr>
            <w:rFonts w:ascii="仿宋" w:eastAsia="仿宋" w:hAnsi="仿宋" w:cs="仿宋" w:hint="eastAsia"/>
            <w:lang w:eastAsia="zh-CN"/>
          </w:rPr>
          <w:t>(一)、绩效评估指标</w:t>
        </w:r>
        <w:r>
          <w:tab/>
        </w:r>
        <w:r>
          <w:fldChar w:fldCharType="begin"/>
        </w:r>
        <w:r>
          <w:instrText xml:space="preserve"> PAGEREF _Toc21935 \h </w:instrText>
        </w:r>
        <w:r>
          <w:fldChar w:fldCharType="separate"/>
        </w:r>
        <w:r>
          <w:t>14</w:t>
        </w:r>
        <w:r>
          <w:fldChar w:fldCharType="end"/>
        </w:r>
      </w:hyperlink>
    </w:p>
    <w:p>
      <w:pPr>
        <w:pStyle w:val="TOC2"/>
        <w:tabs>
          <w:tab w:val="right" w:leader="dot" w:pos="8306"/>
        </w:tabs>
      </w:pPr>
      <w:hyperlink w:anchor="_Toc2529" w:history="1">
        <w:r>
          <w:rPr>
            <w:rFonts w:ascii="仿宋" w:eastAsia="仿宋" w:hAnsi="仿宋" w:cs="仿宋" w:hint="eastAsia"/>
            <w:lang w:eastAsia="zh-CN"/>
          </w:rPr>
          <w:t>(二)、绩效评估方法</w:t>
        </w:r>
        <w:r>
          <w:tab/>
        </w:r>
        <w:r>
          <w:fldChar w:fldCharType="begin"/>
        </w:r>
        <w:r>
          <w:instrText xml:space="preserve"> PAGEREF _Toc2529 \h </w:instrText>
        </w:r>
        <w:r>
          <w:fldChar w:fldCharType="separate"/>
        </w:r>
        <w:r>
          <w:t>15</w:t>
        </w:r>
        <w:r>
          <w:fldChar w:fldCharType="end"/>
        </w:r>
      </w:hyperlink>
    </w:p>
    <w:p>
      <w:pPr>
        <w:pStyle w:val="TOC2"/>
        <w:tabs>
          <w:tab w:val="right" w:leader="dot" w:pos="8306"/>
        </w:tabs>
      </w:pPr>
      <w:hyperlink w:anchor="_Toc30255" w:history="1">
        <w:r>
          <w:rPr>
            <w:rFonts w:ascii="仿宋" w:eastAsia="仿宋" w:hAnsi="仿宋" w:cs="仿宋" w:hint="eastAsia"/>
            <w:lang w:eastAsia="zh-CN"/>
          </w:rPr>
          <w:t>(三)、绩效评估周期</w:t>
        </w:r>
        <w:r>
          <w:tab/>
        </w:r>
        <w:r>
          <w:fldChar w:fldCharType="begin"/>
        </w:r>
        <w:r>
          <w:instrText xml:space="preserve"> PAGEREF _Toc30255 \h </w:instrText>
        </w:r>
        <w:r>
          <w:fldChar w:fldCharType="separate"/>
        </w:r>
        <w:r>
          <w:t>16</w:t>
        </w:r>
        <w:r>
          <w:fldChar w:fldCharType="end"/>
        </w:r>
      </w:hyperlink>
    </w:p>
    <w:p>
      <w:pPr>
        <w:pStyle w:val="TOC1"/>
        <w:tabs>
          <w:tab w:val="right" w:leader="dot" w:pos="8306"/>
        </w:tabs>
      </w:pPr>
      <w:hyperlink w:anchor="_Toc27272" w:history="1">
        <w:r>
          <w:rPr>
            <w:rFonts w:ascii="仿宋" w:eastAsia="仿宋" w:hAnsi="仿宋" w:cs="仿宋" w:hint="eastAsia"/>
            <w:lang w:eastAsia="zh-CN"/>
          </w:rPr>
          <w:t>六、航天器综合测试设备项目概论</w:t>
        </w:r>
        <w:r>
          <w:tab/>
        </w:r>
        <w:r>
          <w:fldChar w:fldCharType="begin"/>
        </w:r>
        <w:r>
          <w:instrText xml:space="preserve"> PAGEREF _Toc27272 \h </w:instrText>
        </w:r>
        <w:r>
          <w:fldChar w:fldCharType="separate"/>
        </w:r>
        <w:r>
          <w:t>17</w:t>
        </w:r>
        <w:r>
          <w:fldChar w:fldCharType="end"/>
        </w:r>
      </w:hyperlink>
    </w:p>
    <w:p>
      <w:pPr>
        <w:pStyle w:val="TOC2"/>
        <w:tabs>
          <w:tab w:val="right" w:leader="dot" w:pos="8306"/>
        </w:tabs>
      </w:pPr>
      <w:hyperlink w:anchor="_Toc9698" w:history="1">
        <w:r>
          <w:rPr>
            <w:rFonts w:ascii="仿宋" w:eastAsia="仿宋" w:hAnsi="仿宋" w:cs="仿宋" w:hint="eastAsia"/>
            <w:lang w:eastAsia="zh-CN"/>
          </w:rPr>
          <w:t>(一)、航天器综合测试设备项目概况</w:t>
        </w:r>
        <w:r>
          <w:tab/>
        </w:r>
        <w:r>
          <w:fldChar w:fldCharType="begin"/>
        </w:r>
        <w:r>
          <w:instrText xml:space="preserve"> PAGEREF _Toc9698 \h </w:instrText>
        </w:r>
        <w:r>
          <w:fldChar w:fldCharType="separate"/>
        </w:r>
        <w:r>
          <w:t>17</w:t>
        </w:r>
        <w:r>
          <w:fldChar w:fldCharType="end"/>
        </w:r>
      </w:hyperlink>
    </w:p>
    <w:p>
      <w:pPr>
        <w:pStyle w:val="TOC2"/>
        <w:tabs>
          <w:tab w:val="right" w:leader="dot" w:pos="8306"/>
        </w:tabs>
      </w:pPr>
      <w:hyperlink w:anchor="_Toc7697" w:history="1">
        <w:r>
          <w:rPr>
            <w:rFonts w:ascii="仿宋" w:eastAsia="仿宋" w:hAnsi="仿宋" w:cs="仿宋" w:hint="eastAsia"/>
            <w:lang w:eastAsia="zh-CN"/>
          </w:rPr>
          <w:t>(二)、航天器综合测试设备项目目标</w:t>
        </w:r>
        <w:r>
          <w:tab/>
        </w:r>
        <w:r>
          <w:fldChar w:fldCharType="begin"/>
        </w:r>
        <w:r>
          <w:instrText xml:space="preserve"> PAGEREF _Toc7697 \h </w:instrText>
        </w:r>
        <w:r>
          <w:fldChar w:fldCharType="separate"/>
        </w:r>
        <w:r>
          <w:t>20</w:t>
        </w:r>
        <w:r>
          <w:fldChar w:fldCharType="end"/>
        </w:r>
      </w:hyperlink>
    </w:p>
    <w:p>
      <w:pPr>
        <w:pStyle w:val="TOC2"/>
        <w:tabs>
          <w:tab w:val="right" w:leader="dot" w:pos="8306"/>
        </w:tabs>
      </w:pPr>
      <w:hyperlink w:anchor="_Toc7291" w:history="1">
        <w:r>
          <w:rPr>
            <w:rFonts w:ascii="仿宋" w:eastAsia="仿宋" w:hAnsi="仿宋" w:cs="仿宋" w:hint="eastAsia"/>
            <w:lang w:eastAsia="zh-CN"/>
          </w:rPr>
          <w:t>(三)、航天器综合测试设备项目提出的理由</w:t>
        </w:r>
        <w:r>
          <w:tab/>
        </w:r>
        <w:r>
          <w:fldChar w:fldCharType="begin"/>
        </w:r>
        <w:r>
          <w:instrText xml:space="preserve"> PAGEREF _Toc7291 \h </w:instrText>
        </w:r>
        <w:r>
          <w:fldChar w:fldCharType="separate"/>
        </w:r>
        <w:r>
          <w:t>21</w:t>
        </w:r>
        <w:r>
          <w:fldChar w:fldCharType="end"/>
        </w:r>
      </w:hyperlink>
    </w:p>
    <w:p>
      <w:pPr>
        <w:pStyle w:val="TOC2"/>
        <w:tabs>
          <w:tab w:val="right" w:leader="dot" w:pos="8306"/>
        </w:tabs>
      </w:pPr>
      <w:hyperlink w:anchor="_Toc31560" w:history="1">
        <w:r>
          <w:rPr>
            <w:rFonts w:ascii="仿宋" w:eastAsia="仿宋" w:hAnsi="仿宋" w:cs="仿宋" w:hint="eastAsia"/>
            <w:lang w:eastAsia="zh-CN"/>
          </w:rPr>
          <w:t>(四)、航天器综合测试设备项目意义</w:t>
        </w:r>
        <w:r>
          <w:tab/>
        </w:r>
        <w:r>
          <w:fldChar w:fldCharType="begin"/>
        </w:r>
        <w:r>
          <w:instrText xml:space="preserve"> PAGEREF _Toc31560 \h </w:instrText>
        </w:r>
        <w:r>
          <w:fldChar w:fldCharType="separate"/>
        </w:r>
        <w:r>
          <w:t>22</w:t>
        </w:r>
        <w:r>
          <w:fldChar w:fldCharType="end"/>
        </w:r>
      </w:hyperlink>
    </w:p>
    <w:p>
      <w:pPr>
        <w:pStyle w:val="TOC2"/>
        <w:tabs>
          <w:tab w:val="right" w:leader="dot" w:pos="8306"/>
        </w:tabs>
      </w:pPr>
      <w:hyperlink w:anchor="_Toc25584" w:history="1">
        <w:r>
          <w:rPr>
            <w:rFonts w:ascii="仿宋" w:eastAsia="仿宋" w:hAnsi="仿宋" w:cs="仿宋" w:hint="eastAsia"/>
            <w:lang w:eastAsia="zh-CN"/>
          </w:rPr>
          <w:t>(五)、航天器综合测试设备项目背景</w:t>
        </w:r>
        <w:r>
          <w:tab/>
        </w:r>
        <w:r>
          <w:fldChar w:fldCharType="begin"/>
        </w:r>
        <w:r>
          <w:instrText xml:space="preserve"> PAGEREF _Toc25584 \h </w:instrText>
        </w:r>
        <w:r>
          <w:fldChar w:fldCharType="separate"/>
        </w:r>
        <w:r>
          <w:t>23</w:t>
        </w:r>
        <w:r>
          <w:fldChar w:fldCharType="end"/>
        </w:r>
      </w:hyperlink>
    </w:p>
    <w:p>
      <w:pPr>
        <w:pStyle w:val="TOC1"/>
        <w:tabs>
          <w:tab w:val="right" w:leader="dot" w:pos="8306"/>
        </w:tabs>
      </w:pPr>
      <w:hyperlink w:anchor="_Toc8507" w:history="1">
        <w:r>
          <w:rPr>
            <w:rFonts w:ascii="仿宋" w:eastAsia="仿宋" w:hAnsi="仿宋" w:cs="仿宋" w:hint="eastAsia"/>
            <w:lang w:eastAsia="zh-CN"/>
          </w:rPr>
          <w:t>七、航天器综合测试设备项目人力资源培养与发展</w:t>
        </w:r>
        <w:r>
          <w:tab/>
        </w:r>
        <w:r>
          <w:fldChar w:fldCharType="begin"/>
        </w:r>
        <w:r>
          <w:instrText xml:space="preserve"> PAGEREF _Toc8507 \h </w:instrText>
        </w:r>
        <w:r>
          <w:fldChar w:fldCharType="separate"/>
        </w:r>
        <w:r>
          <w:t>24</w:t>
        </w:r>
        <w:r>
          <w:fldChar w:fldCharType="end"/>
        </w:r>
      </w:hyperlink>
    </w:p>
    <w:p>
      <w:pPr>
        <w:pStyle w:val="TOC2"/>
        <w:tabs>
          <w:tab w:val="right" w:leader="dot" w:pos="8306"/>
        </w:tabs>
      </w:pPr>
      <w:hyperlink w:anchor="_Toc12353" w:history="1">
        <w:r>
          <w:rPr>
            <w:rFonts w:ascii="仿宋" w:eastAsia="仿宋" w:hAnsi="仿宋" w:cs="仿宋" w:hint="eastAsia"/>
            <w:lang w:eastAsia="zh-CN"/>
          </w:rPr>
          <w:t>(一)、人才需求与规划</w:t>
        </w:r>
        <w:r>
          <w:tab/>
        </w:r>
        <w:r>
          <w:fldChar w:fldCharType="begin"/>
        </w:r>
        <w:r>
          <w:instrText xml:space="preserve"> PAGEREF _Toc12353 \h </w:instrText>
        </w:r>
        <w:r>
          <w:fldChar w:fldCharType="separate"/>
        </w:r>
        <w:r>
          <w:t>24</w:t>
        </w:r>
        <w:r>
          <w:fldChar w:fldCharType="end"/>
        </w:r>
      </w:hyperlink>
    </w:p>
    <w:p>
      <w:pPr>
        <w:pStyle w:val="TOC2"/>
        <w:tabs>
          <w:tab w:val="right" w:leader="dot" w:pos="8306"/>
        </w:tabs>
      </w:pPr>
      <w:hyperlink w:anchor="_Toc26734" w:history="1">
        <w:r>
          <w:rPr>
            <w:rFonts w:ascii="仿宋" w:eastAsia="仿宋" w:hAnsi="仿宋" w:cs="仿宋" w:hint="eastAsia"/>
            <w:lang w:eastAsia="zh-CN"/>
          </w:rPr>
          <w:t>(二)、培训与发展计划</w:t>
        </w:r>
        <w:r>
          <w:tab/>
        </w:r>
        <w:r>
          <w:fldChar w:fldCharType="begin"/>
        </w:r>
        <w:r>
          <w:instrText xml:space="preserve"> PAGEREF _Toc26734 \h </w:instrText>
        </w:r>
        <w:r>
          <w:fldChar w:fldCharType="separate"/>
        </w:r>
        <w:r>
          <w:t>25</w:t>
        </w:r>
        <w:r>
          <w:fldChar w:fldCharType="end"/>
        </w:r>
      </w:hyperlink>
    </w:p>
    <w:p>
      <w:pPr>
        <w:pStyle w:val="TOC1"/>
        <w:tabs>
          <w:tab w:val="right" w:leader="dot" w:pos="8306"/>
        </w:tabs>
      </w:pPr>
      <w:hyperlink w:anchor="_Toc8794" w:history="1">
        <w:r>
          <w:rPr>
            <w:rFonts w:ascii="仿宋" w:eastAsia="仿宋" w:hAnsi="仿宋" w:cs="仿宋" w:hint="eastAsia"/>
            <w:lang w:eastAsia="zh-CN"/>
          </w:rPr>
          <w:t>八、航天器综合测试设备项目创新与研发</w:t>
        </w:r>
        <w:r>
          <w:tab/>
        </w:r>
        <w:r>
          <w:fldChar w:fldCharType="begin"/>
        </w:r>
        <w:r>
          <w:instrText xml:space="preserve"> PAGEREF _Toc8794 \h </w:instrText>
        </w:r>
        <w:r>
          <w:fldChar w:fldCharType="separate"/>
        </w:r>
        <w:r>
          <w:t>25</w:t>
        </w:r>
        <w:r>
          <w:fldChar w:fldCharType="end"/>
        </w:r>
      </w:hyperlink>
    </w:p>
    <w:p>
      <w:pPr>
        <w:pStyle w:val="TOC2"/>
        <w:tabs>
          <w:tab w:val="right" w:leader="dot" w:pos="8306"/>
        </w:tabs>
      </w:pPr>
      <w:hyperlink w:anchor="_Toc22189" w:history="1">
        <w:r>
          <w:rPr>
            <w:rFonts w:ascii="仿宋" w:eastAsia="仿宋" w:hAnsi="仿宋" w:cs="仿宋" w:hint="eastAsia"/>
            <w:lang w:eastAsia="zh-CN"/>
          </w:rPr>
          <w:t>(一)、创新策略与方向</w:t>
        </w:r>
        <w:r>
          <w:tab/>
        </w:r>
        <w:r>
          <w:fldChar w:fldCharType="begin"/>
        </w:r>
        <w:r>
          <w:instrText xml:space="preserve"> PAGEREF _Toc22189 \h </w:instrText>
        </w:r>
        <w:r>
          <w:fldChar w:fldCharType="separate"/>
        </w:r>
        <w:r>
          <w:t>25</w:t>
        </w:r>
        <w:r>
          <w:fldChar w:fldCharType="end"/>
        </w:r>
      </w:hyperlink>
    </w:p>
    <w:p>
      <w:pPr>
        <w:pStyle w:val="TOC2"/>
        <w:tabs>
          <w:tab w:val="right" w:leader="dot" w:pos="8306"/>
        </w:tabs>
      </w:pPr>
      <w:hyperlink w:anchor="_Toc14116" w:history="1">
        <w:r>
          <w:rPr>
            <w:rFonts w:ascii="仿宋" w:eastAsia="仿宋" w:hAnsi="仿宋" w:cs="仿宋" w:hint="eastAsia"/>
            <w:lang w:eastAsia="zh-CN"/>
          </w:rPr>
          <w:t>(二)、研发规划与投入</w:t>
        </w:r>
        <w:r>
          <w:tab/>
        </w:r>
        <w:r>
          <w:fldChar w:fldCharType="begin"/>
        </w:r>
        <w:r>
          <w:instrText xml:space="preserve"> PAGEREF _Toc14116 \h </w:instrText>
        </w:r>
        <w:r>
          <w:fldChar w:fldCharType="separate"/>
        </w:r>
        <w:r>
          <w:t>27</w:t>
        </w:r>
        <w:r>
          <w:fldChar w:fldCharType="end"/>
        </w:r>
      </w:hyperlink>
    </w:p>
    <w:p>
      <w:pPr>
        <w:pStyle w:val="TOC1"/>
        <w:tabs>
          <w:tab w:val="right" w:leader="dot" w:pos="8306"/>
        </w:tabs>
      </w:pPr>
      <w:hyperlink w:anchor="_Toc29278" w:history="1">
        <w:r>
          <w:rPr>
            <w:rFonts w:ascii="仿宋" w:eastAsia="仿宋" w:hAnsi="仿宋" w:cs="仿宋" w:hint="eastAsia"/>
            <w:lang w:eastAsia="zh-CN"/>
          </w:rPr>
          <w:t>九、航天器综合测试设备项目经营效益</w:t>
        </w:r>
        <w:r>
          <w:tab/>
        </w:r>
        <w:r>
          <w:fldChar w:fldCharType="begin"/>
        </w:r>
        <w:r>
          <w:instrText xml:space="preserve"> PAGEREF _Toc29278 \h </w:instrText>
        </w:r>
        <w:r>
          <w:fldChar w:fldCharType="separate"/>
        </w:r>
        <w:r>
          <w:t>29</w:t>
        </w:r>
        <w:r>
          <w:fldChar w:fldCharType="end"/>
        </w:r>
      </w:hyperlink>
    </w:p>
    <w:p>
      <w:pPr>
        <w:pStyle w:val="TOC2"/>
        <w:tabs>
          <w:tab w:val="right" w:leader="dot" w:pos="8306"/>
        </w:tabs>
      </w:pPr>
      <w:hyperlink w:anchor="_Toc27650" w:history="1">
        <w:r>
          <w:rPr>
            <w:rFonts w:ascii="仿宋" w:eastAsia="仿宋" w:hAnsi="仿宋" w:cs="仿宋" w:hint="eastAsia"/>
            <w:lang w:eastAsia="zh-CN"/>
          </w:rPr>
          <w:t>(一)、经济评价财务测算</w:t>
        </w:r>
        <w:r>
          <w:tab/>
        </w:r>
        <w:r>
          <w:fldChar w:fldCharType="begin"/>
        </w:r>
        <w:r>
          <w:instrText xml:space="preserve"> PAGEREF _Toc27650 \h </w:instrText>
        </w:r>
        <w:r>
          <w:fldChar w:fldCharType="separate"/>
        </w:r>
        <w:r>
          <w:t>29</w:t>
        </w:r>
        <w:r>
          <w:fldChar w:fldCharType="end"/>
        </w:r>
      </w:hyperlink>
    </w:p>
    <w:p>
      <w:pPr>
        <w:pStyle w:val="TOC2"/>
        <w:tabs>
          <w:tab w:val="right" w:leader="dot" w:pos="8306"/>
        </w:tabs>
      </w:pPr>
      <w:hyperlink w:anchor="_Toc31113" w:history="1">
        <w:r>
          <w:rPr>
            <w:rFonts w:ascii="仿宋" w:eastAsia="仿宋" w:hAnsi="仿宋" w:cs="仿宋" w:hint="eastAsia"/>
            <w:lang w:eastAsia="zh-CN"/>
          </w:rPr>
          <w:t>(二)、航天器综合测试设备项目盈利能力分析</w:t>
        </w:r>
        <w:r>
          <w:tab/>
        </w:r>
        <w:r>
          <w:fldChar w:fldCharType="begin"/>
        </w:r>
        <w:r>
          <w:instrText xml:space="preserve"> PAGEREF _Toc31113 \h </w:instrText>
        </w:r>
        <w:r>
          <w:fldChar w:fldCharType="separate"/>
        </w:r>
        <w:r>
          <w:t>30</w:t>
        </w:r>
        <w:r>
          <w:fldChar w:fldCharType="end"/>
        </w:r>
      </w:hyperlink>
    </w:p>
    <w:p>
      <w:pPr>
        <w:pStyle w:val="TOC1"/>
        <w:tabs>
          <w:tab w:val="right" w:leader="dot" w:pos="8306"/>
        </w:tabs>
      </w:pPr>
      <w:hyperlink w:anchor="_Toc11342" w:history="1">
        <w:r>
          <w:rPr>
            <w:rFonts w:ascii="仿宋" w:eastAsia="仿宋" w:hAnsi="仿宋" w:cs="仿宋" w:hint="eastAsia"/>
            <w:lang w:eastAsia="zh-CN"/>
          </w:rPr>
          <w:t>十、生产安全保护</w:t>
        </w:r>
        <w:r>
          <w:tab/>
        </w:r>
        <w:r>
          <w:fldChar w:fldCharType="begin"/>
        </w:r>
        <w:r>
          <w:instrText xml:space="preserve"> PAGEREF _Toc11342 \h </w:instrText>
        </w:r>
        <w:r>
          <w:fldChar w:fldCharType="separate"/>
        </w:r>
        <w:r>
          <w:t>31</w:t>
        </w:r>
        <w:r>
          <w:fldChar w:fldCharType="end"/>
        </w:r>
      </w:hyperlink>
    </w:p>
    <w:p>
      <w:pPr>
        <w:pStyle w:val="TOC2"/>
        <w:tabs>
          <w:tab w:val="right" w:leader="dot" w:pos="8306"/>
        </w:tabs>
      </w:pPr>
      <w:hyperlink w:anchor="_Toc25065" w:history="1">
        <w:r>
          <w:rPr>
            <w:rFonts w:ascii="仿宋" w:eastAsia="仿宋" w:hAnsi="仿宋" w:cs="仿宋" w:hint="eastAsia"/>
            <w:lang w:eastAsia="zh-CN"/>
          </w:rPr>
          <w:t>(一)、消防安全</w:t>
        </w:r>
        <w:r>
          <w:tab/>
        </w:r>
        <w:r>
          <w:fldChar w:fldCharType="begin"/>
        </w:r>
        <w:r>
          <w:instrText xml:space="preserve"> PAGEREF _Toc25065 \h </w:instrText>
        </w:r>
        <w:r>
          <w:fldChar w:fldCharType="separate"/>
        </w:r>
        <w:r>
          <w:t>31</w:t>
        </w:r>
        <w:r>
          <w:fldChar w:fldCharType="end"/>
        </w:r>
      </w:hyperlink>
    </w:p>
    <w:p>
      <w:pPr>
        <w:pStyle w:val="TOC2"/>
        <w:tabs>
          <w:tab w:val="right" w:leader="dot" w:pos="8306"/>
        </w:tabs>
      </w:pPr>
      <w:hyperlink w:anchor="_Toc30600" w:history="1">
        <w:r>
          <w:rPr>
            <w:rFonts w:ascii="仿宋" w:eastAsia="仿宋" w:hAnsi="仿宋" w:cs="仿宋" w:hint="eastAsia"/>
            <w:lang w:eastAsia="zh-CN"/>
          </w:rPr>
          <w:t>(二)、防火防爆总图布置措施</w:t>
        </w:r>
        <w:r>
          <w:tab/>
        </w:r>
        <w:r>
          <w:fldChar w:fldCharType="begin"/>
        </w:r>
        <w:r>
          <w:instrText xml:space="preserve"> PAGEREF _Toc30600 \h </w:instrText>
        </w:r>
        <w:r>
          <w:fldChar w:fldCharType="separate"/>
        </w:r>
        <w:r>
          <w:t>32</w:t>
        </w:r>
        <w:r>
          <w:fldChar w:fldCharType="end"/>
        </w:r>
      </w:hyperlink>
    </w:p>
    <w:p>
      <w:pPr>
        <w:pStyle w:val="TOC2"/>
        <w:tabs>
          <w:tab w:val="right" w:leader="dot" w:pos="8306"/>
        </w:tabs>
      </w:pPr>
      <w:hyperlink w:anchor="_Toc29383" w:history="1">
        <w:r>
          <w:rPr>
            <w:rFonts w:ascii="仿宋" w:eastAsia="仿宋" w:hAnsi="仿宋" w:cs="仿宋" w:hint="eastAsia"/>
            <w:lang w:eastAsia="zh-CN"/>
          </w:rPr>
          <w:t>(三)、自然灾害防范措施</w:t>
        </w:r>
        <w:r>
          <w:tab/>
        </w:r>
        <w:r>
          <w:fldChar w:fldCharType="begin"/>
        </w:r>
        <w:r>
          <w:instrText xml:space="preserve"> PAGEREF _Toc29383 \h </w:instrText>
        </w:r>
        <w:r>
          <w:fldChar w:fldCharType="separate"/>
        </w:r>
        <w:r>
          <w:t>33</w:t>
        </w:r>
        <w:r>
          <w:fldChar w:fldCharType="end"/>
        </w:r>
      </w:hyperlink>
    </w:p>
    <w:p>
      <w:pPr>
        <w:pStyle w:val="TOC2"/>
        <w:tabs>
          <w:tab w:val="right" w:leader="dot" w:pos="8306"/>
        </w:tabs>
      </w:pPr>
      <w:hyperlink w:anchor="_Toc28260" w:history="1">
        <w:r>
          <w:rPr>
            <w:rFonts w:ascii="仿宋" w:eastAsia="仿宋" w:hAnsi="仿宋" w:cs="仿宋" w:hint="eastAsia"/>
            <w:lang w:eastAsia="zh-CN"/>
          </w:rPr>
          <w:t>(四)、安全色及安全标志使用要求</w:t>
        </w:r>
        <w:r>
          <w:tab/>
        </w:r>
        <w:r>
          <w:fldChar w:fldCharType="begin"/>
        </w:r>
        <w:r>
          <w:instrText xml:space="preserve"> PAGEREF _Toc28260 \h </w:instrText>
        </w:r>
        <w:r>
          <w:fldChar w:fldCharType="separate"/>
        </w:r>
        <w:r>
          <w:t>34</w:t>
        </w:r>
        <w:r>
          <w:fldChar w:fldCharType="end"/>
        </w:r>
      </w:hyperlink>
    </w:p>
    <w:p>
      <w:pPr>
        <w:pStyle w:val="TOC2"/>
        <w:tabs>
          <w:tab w:val="right" w:leader="dot" w:pos="8306"/>
        </w:tabs>
      </w:pPr>
      <w:hyperlink w:anchor="_Toc3697" w:history="1">
        <w:r>
          <w:rPr>
            <w:rFonts w:ascii="仿宋" w:eastAsia="仿宋" w:hAnsi="仿宋" w:cs="仿宋" w:hint="eastAsia"/>
            <w:lang w:eastAsia="zh-CN"/>
          </w:rPr>
          <w:t>(五)、防尘防毒措施</w:t>
        </w:r>
        <w:r>
          <w:tab/>
        </w:r>
        <w:r>
          <w:fldChar w:fldCharType="begin"/>
        </w:r>
        <w:r>
          <w:instrText xml:space="preserve"> PAGEREF _Toc3697 \h </w:instrText>
        </w:r>
        <w:r>
          <w:fldChar w:fldCharType="separate"/>
        </w:r>
        <w:r>
          <w:t>35</w:t>
        </w:r>
        <w:r>
          <w:fldChar w:fldCharType="end"/>
        </w:r>
      </w:hyperlink>
    </w:p>
    <w:p>
      <w:pPr>
        <w:pStyle w:val="TOC2"/>
        <w:tabs>
          <w:tab w:val="right" w:leader="dot" w:pos="8306"/>
        </w:tabs>
      </w:pPr>
      <w:hyperlink w:anchor="_Toc9427" w:history="1">
        <w:r>
          <w:rPr>
            <w:rFonts w:ascii="仿宋" w:eastAsia="仿宋" w:hAnsi="仿宋" w:cs="仿宋" w:hint="eastAsia"/>
            <w:lang w:eastAsia="zh-CN"/>
          </w:rPr>
          <w:t>(六)、防静电、触电防护及防雷措施</w:t>
        </w:r>
        <w:r>
          <w:tab/>
        </w:r>
        <w:r>
          <w:fldChar w:fldCharType="begin"/>
        </w:r>
        <w:r>
          <w:instrText xml:space="preserve"> PAGEREF _Toc9427 \h </w:instrText>
        </w:r>
        <w:r>
          <w:fldChar w:fldCharType="separate"/>
        </w:r>
        <w:r>
          <w:t>36</w:t>
        </w:r>
        <w:r>
          <w:fldChar w:fldCharType="end"/>
        </w:r>
      </w:hyperlink>
    </w:p>
    <w:p>
      <w:pPr>
        <w:pStyle w:val="TOC2"/>
        <w:tabs>
          <w:tab w:val="right" w:leader="dot" w:pos="8306"/>
        </w:tabs>
      </w:pPr>
      <w:hyperlink w:anchor="_Toc12413" w:history="1">
        <w:r>
          <w:rPr>
            <w:rFonts w:ascii="仿宋" w:eastAsia="仿宋" w:hAnsi="仿宋" w:cs="仿宋" w:hint="eastAsia"/>
            <w:lang w:eastAsia="zh-CN"/>
          </w:rPr>
          <w:t>(七)、机械设备安全保障措施</w:t>
        </w:r>
        <w:r>
          <w:tab/>
        </w:r>
        <w:r>
          <w:fldChar w:fldCharType="begin"/>
        </w:r>
        <w:r>
          <w:instrText xml:space="preserve"> PAGEREF _Toc12413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2" w:history="1">
        <w:r>
          <w:rPr>
            <w:rFonts w:ascii="仿宋" w:eastAsia="仿宋" w:hAnsi="仿宋" w:cs="仿宋" w:hint="eastAsia"/>
            <w:lang w:eastAsia="zh-CN"/>
          </w:rPr>
          <w:t>十一、航天器综合测试设备项目财务管理</w:t>
        </w:r>
        <w:r>
          <w:tab/>
        </w:r>
        <w:r>
          <w:fldChar w:fldCharType="begin"/>
        </w:r>
        <w:r>
          <w:instrText xml:space="preserve"> PAGEREF _Toc18872 \h </w:instrText>
        </w:r>
        <w:r>
          <w:fldChar w:fldCharType="separate"/>
        </w:r>
        <w:r>
          <w:t>39</w:t>
        </w:r>
        <w:r>
          <w:fldChar w:fldCharType="end"/>
        </w:r>
      </w:hyperlink>
    </w:p>
    <w:p>
      <w:pPr>
        <w:pStyle w:val="TOC2"/>
        <w:tabs>
          <w:tab w:val="right" w:leader="dot" w:pos="8306"/>
        </w:tabs>
      </w:pPr>
      <w:hyperlink w:anchor="_Toc3917" w:history="1">
        <w:r>
          <w:rPr>
            <w:rFonts w:ascii="仿宋" w:eastAsia="仿宋" w:hAnsi="仿宋" w:cs="仿宋" w:hint="eastAsia"/>
            <w:lang w:eastAsia="zh-CN"/>
          </w:rPr>
          <w:t>(一)、资金需求大</w:t>
        </w:r>
        <w:r>
          <w:tab/>
        </w:r>
        <w:r>
          <w:fldChar w:fldCharType="begin"/>
        </w:r>
        <w:r>
          <w:instrText xml:space="preserve"> PAGEREF _Toc3917 \h </w:instrText>
        </w:r>
        <w:r>
          <w:fldChar w:fldCharType="separate"/>
        </w:r>
        <w:r>
          <w:t>39</w:t>
        </w:r>
        <w:r>
          <w:fldChar w:fldCharType="end"/>
        </w:r>
      </w:hyperlink>
    </w:p>
    <w:p>
      <w:pPr>
        <w:pStyle w:val="TOC2"/>
        <w:tabs>
          <w:tab w:val="right" w:leader="dot" w:pos="8306"/>
        </w:tabs>
      </w:pPr>
      <w:hyperlink w:anchor="_Toc30958" w:history="1">
        <w:r>
          <w:rPr>
            <w:rFonts w:ascii="仿宋" w:eastAsia="仿宋" w:hAnsi="仿宋" w:cs="仿宋" w:hint="eastAsia"/>
            <w:lang w:eastAsia="zh-CN"/>
          </w:rPr>
          <w:t>(二)、研发周期长</w:t>
        </w:r>
        <w:r>
          <w:tab/>
        </w:r>
        <w:r>
          <w:fldChar w:fldCharType="begin"/>
        </w:r>
        <w:r>
          <w:instrText xml:space="preserve"> PAGEREF _Toc30958 \h </w:instrText>
        </w:r>
        <w:r>
          <w:fldChar w:fldCharType="separate"/>
        </w:r>
        <w:r>
          <w:t>41</w:t>
        </w:r>
        <w:r>
          <w:fldChar w:fldCharType="end"/>
        </w:r>
      </w:hyperlink>
    </w:p>
    <w:p>
      <w:pPr>
        <w:pStyle w:val="TOC2"/>
        <w:tabs>
          <w:tab w:val="right" w:leader="dot" w:pos="8306"/>
        </w:tabs>
      </w:pPr>
      <w:hyperlink w:anchor="_Toc606" w:history="1">
        <w:r>
          <w:rPr>
            <w:rFonts w:ascii="仿宋" w:eastAsia="仿宋" w:hAnsi="仿宋" w:cs="仿宋" w:hint="eastAsia"/>
            <w:lang w:eastAsia="zh-CN"/>
          </w:rPr>
          <w:t>(三)、市场风险大</w:t>
        </w:r>
        <w:r>
          <w:tab/>
        </w:r>
        <w:r>
          <w:fldChar w:fldCharType="begin"/>
        </w:r>
        <w:r>
          <w:instrText xml:space="preserve"> PAGEREF _Toc606 \h </w:instrText>
        </w:r>
        <w:r>
          <w:fldChar w:fldCharType="separate"/>
        </w:r>
        <w:r>
          <w:t>42</w:t>
        </w:r>
        <w:r>
          <w:fldChar w:fldCharType="end"/>
        </w:r>
      </w:hyperlink>
    </w:p>
    <w:p>
      <w:pPr>
        <w:pStyle w:val="TOC2"/>
        <w:tabs>
          <w:tab w:val="right" w:leader="dot" w:pos="8306"/>
        </w:tabs>
      </w:pPr>
      <w:hyperlink w:anchor="_Toc29377" w:history="1">
        <w:r>
          <w:rPr>
            <w:rFonts w:ascii="仿宋" w:eastAsia="仿宋" w:hAnsi="仿宋" w:cs="仿宋" w:hint="eastAsia"/>
            <w:lang w:eastAsia="zh-CN"/>
          </w:rPr>
          <w:t>(四)、利润率高</w:t>
        </w:r>
        <w:r>
          <w:tab/>
        </w:r>
        <w:r>
          <w:fldChar w:fldCharType="begin"/>
        </w:r>
        <w:r>
          <w:instrText xml:space="preserve"> PAGEREF _Toc29377 \h </w:instrText>
        </w:r>
        <w:r>
          <w:fldChar w:fldCharType="separate"/>
        </w:r>
        <w:r>
          <w:t>45</w:t>
        </w:r>
        <w:r>
          <w:fldChar w:fldCharType="end"/>
        </w:r>
      </w:hyperlink>
    </w:p>
    <w:p>
      <w:pPr>
        <w:pStyle w:val="TOC1"/>
        <w:tabs>
          <w:tab w:val="right" w:leader="dot" w:pos="8306"/>
        </w:tabs>
      </w:pPr>
      <w:hyperlink w:anchor="_Toc7278" w:history="1">
        <w:r>
          <w:rPr>
            <w:rFonts w:ascii="仿宋" w:eastAsia="仿宋" w:hAnsi="仿宋" w:cs="仿宋" w:hint="eastAsia"/>
            <w:lang w:eastAsia="zh-CN"/>
          </w:rPr>
          <w:t>十二、航天器综合测试设备项目社会影响</w:t>
        </w:r>
        <w:r>
          <w:tab/>
        </w:r>
        <w:r>
          <w:fldChar w:fldCharType="begin"/>
        </w:r>
        <w:r>
          <w:instrText xml:space="preserve"> PAGEREF _Toc7278 \h </w:instrText>
        </w:r>
        <w:r>
          <w:fldChar w:fldCharType="separate"/>
        </w:r>
        <w:r>
          <w:t>47</w:t>
        </w:r>
        <w:r>
          <w:fldChar w:fldCharType="end"/>
        </w:r>
      </w:hyperlink>
    </w:p>
    <w:p>
      <w:pPr>
        <w:pStyle w:val="TOC2"/>
        <w:tabs>
          <w:tab w:val="right" w:leader="dot" w:pos="8306"/>
        </w:tabs>
      </w:pPr>
      <w:hyperlink w:anchor="_Toc3094" w:history="1">
        <w:r>
          <w:rPr>
            <w:rFonts w:ascii="仿宋" w:eastAsia="仿宋" w:hAnsi="仿宋" w:cs="仿宋" w:hint="eastAsia"/>
            <w:lang w:eastAsia="zh-CN"/>
          </w:rPr>
          <w:t>(一)、社会责任与义务</w:t>
        </w:r>
        <w:r>
          <w:tab/>
        </w:r>
        <w:r>
          <w:fldChar w:fldCharType="begin"/>
        </w:r>
        <w:r>
          <w:instrText xml:space="preserve"> PAGEREF _Toc3094 \h </w:instrText>
        </w:r>
        <w:r>
          <w:fldChar w:fldCharType="separate"/>
        </w:r>
        <w:r>
          <w:t>47</w:t>
        </w:r>
        <w:r>
          <w:fldChar w:fldCharType="end"/>
        </w:r>
      </w:hyperlink>
    </w:p>
    <w:p>
      <w:pPr>
        <w:pStyle w:val="TOC2"/>
        <w:tabs>
          <w:tab w:val="right" w:leader="dot" w:pos="8306"/>
        </w:tabs>
      </w:pPr>
      <w:hyperlink w:anchor="_Toc8065" w:history="1">
        <w:r>
          <w:rPr>
            <w:rFonts w:ascii="仿宋" w:eastAsia="仿宋" w:hAnsi="仿宋" w:cs="仿宋" w:hint="eastAsia"/>
            <w:lang w:eastAsia="zh-CN"/>
          </w:rPr>
          <w:t>(二)、社会参与与沟通</w:t>
        </w:r>
        <w:r>
          <w:tab/>
        </w:r>
        <w:r>
          <w:fldChar w:fldCharType="begin"/>
        </w:r>
        <w:r>
          <w:instrText xml:space="preserve"> PAGEREF _Toc8065 \h </w:instrText>
        </w:r>
        <w:r>
          <w:fldChar w:fldCharType="separate"/>
        </w:r>
        <w:r>
          <w:t>47</w:t>
        </w:r>
        <w:r>
          <w:fldChar w:fldCharType="end"/>
        </w:r>
      </w:hyperlink>
    </w:p>
    <w:p>
      <w:pPr>
        <w:pStyle w:val="TOC1"/>
        <w:tabs>
          <w:tab w:val="right" w:leader="dot" w:pos="8306"/>
        </w:tabs>
      </w:pPr>
      <w:hyperlink w:anchor="_Toc1225" w:history="1">
        <w:r>
          <w:rPr>
            <w:rFonts w:ascii="仿宋" w:eastAsia="仿宋" w:hAnsi="仿宋" w:cs="仿宋" w:hint="eastAsia"/>
            <w:lang w:eastAsia="zh-CN"/>
          </w:rPr>
          <w:t>十三、利益相关者分析与沟通计划</w:t>
        </w:r>
        <w:r>
          <w:tab/>
        </w:r>
        <w:r>
          <w:fldChar w:fldCharType="begin"/>
        </w:r>
        <w:r>
          <w:instrText xml:space="preserve"> PAGEREF _Toc1225 \h </w:instrText>
        </w:r>
        <w:r>
          <w:fldChar w:fldCharType="separate"/>
        </w:r>
        <w:r>
          <w:t>48</w:t>
        </w:r>
        <w:r>
          <w:fldChar w:fldCharType="end"/>
        </w:r>
      </w:hyperlink>
    </w:p>
    <w:p>
      <w:pPr>
        <w:pStyle w:val="TOC2"/>
        <w:tabs>
          <w:tab w:val="right" w:leader="dot" w:pos="8306"/>
        </w:tabs>
      </w:pPr>
      <w:hyperlink w:anchor="_Toc25155" w:history="1">
        <w:r>
          <w:rPr>
            <w:rFonts w:ascii="仿宋" w:eastAsia="仿宋" w:hAnsi="仿宋" w:cs="仿宋" w:hint="eastAsia"/>
            <w:lang w:eastAsia="zh-CN"/>
          </w:rPr>
          <w:t>(一)、利益相关者分析</w:t>
        </w:r>
        <w:r>
          <w:tab/>
        </w:r>
        <w:r>
          <w:fldChar w:fldCharType="begin"/>
        </w:r>
        <w:r>
          <w:instrText xml:space="preserve"> PAGEREF _Toc25155 \h </w:instrText>
        </w:r>
        <w:r>
          <w:fldChar w:fldCharType="separate"/>
        </w:r>
        <w:r>
          <w:t>48</w:t>
        </w:r>
        <w:r>
          <w:fldChar w:fldCharType="end"/>
        </w:r>
      </w:hyperlink>
    </w:p>
    <w:p>
      <w:pPr>
        <w:pStyle w:val="TOC2"/>
        <w:tabs>
          <w:tab w:val="right" w:leader="dot" w:pos="8306"/>
        </w:tabs>
      </w:pPr>
      <w:hyperlink w:anchor="_Toc14693" w:history="1">
        <w:r>
          <w:rPr>
            <w:rFonts w:ascii="仿宋" w:eastAsia="仿宋" w:hAnsi="仿宋" w:cs="仿宋" w:hint="eastAsia"/>
            <w:lang w:eastAsia="zh-CN"/>
          </w:rPr>
          <w:t>(二)、沟通计划</w:t>
        </w:r>
        <w:r>
          <w:tab/>
        </w:r>
        <w:r>
          <w:fldChar w:fldCharType="begin"/>
        </w:r>
        <w:r>
          <w:instrText xml:space="preserve"> PAGEREF _Toc14693 \h </w:instrText>
        </w:r>
        <w:r>
          <w:fldChar w:fldCharType="separate"/>
        </w:r>
        <w:r>
          <w:t>50</w:t>
        </w:r>
        <w:r>
          <w:fldChar w:fldCharType="end"/>
        </w:r>
      </w:hyperlink>
    </w:p>
    <w:p>
      <w:pPr>
        <w:pStyle w:val="TOC1"/>
        <w:tabs>
          <w:tab w:val="right" w:leader="dot" w:pos="8306"/>
        </w:tabs>
      </w:pPr>
      <w:hyperlink w:anchor="_Toc22758" w:history="1">
        <w:r>
          <w:rPr>
            <w:rFonts w:ascii="仿宋" w:eastAsia="仿宋" w:hAnsi="仿宋" w:cs="仿宋" w:hint="eastAsia"/>
            <w:lang w:eastAsia="zh-CN"/>
          </w:rPr>
          <w:t>十四、航天器综合测试设备项目变更管理</w:t>
        </w:r>
        <w:r>
          <w:tab/>
        </w:r>
        <w:r>
          <w:fldChar w:fldCharType="begin"/>
        </w:r>
        <w:r>
          <w:instrText xml:space="preserve"> PAGEREF _Toc22758 \h </w:instrText>
        </w:r>
        <w:r>
          <w:fldChar w:fldCharType="separate"/>
        </w:r>
        <w:r>
          <w:t>51</w:t>
        </w:r>
        <w:r>
          <w:fldChar w:fldCharType="end"/>
        </w:r>
      </w:hyperlink>
    </w:p>
    <w:p>
      <w:pPr>
        <w:pStyle w:val="TOC2"/>
        <w:tabs>
          <w:tab w:val="right" w:leader="dot" w:pos="8306"/>
        </w:tabs>
      </w:pPr>
      <w:hyperlink w:anchor="_Toc19675" w:history="1">
        <w:r>
          <w:rPr>
            <w:rFonts w:ascii="仿宋" w:eastAsia="仿宋" w:hAnsi="仿宋" w:cs="仿宋" w:hint="eastAsia"/>
            <w:lang w:eastAsia="zh-CN"/>
          </w:rPr>
          <w:t>(一)、变更申请与评估</w:t>
        </w:r>
        <w:r>
          <w:tab/>
        </w:r>
        <w:r>
          <w:fldChar w:fldCharType="begin"/>
        </w:r>
        <w:r>
          <w:instrText xml:space="preserve"> PAGEREF _Toc19675 \h </w:instrText>
        </w:r>
        <w:r>
          <w:fldChar w:fldCharType="separate"/>
        </w:r>
        <w:r>
          <w:t>51</w:t>
        </w:r>
        <w:r>
          <w:fldChar w:fldCharType="end"/>
        </w:r>
      </w:hyperlink>
    </w:p>
    <w:p>
      <w:pPr>
        <w:pStyle w:val="TOC2"/>
        <w:tabs>
          <w:tab w:val="right" w:leader="dot" w:pos="8306"/>
        </w:tabs>
      </w:pPr>
      <w:hyperlink w:anchor="_Toc17601" w:history="1">
        <w:r>
          <w:rPr>
            <w:rFonts w:ascii="仿宋" w:eastAsia="仿宋" w:hAnsi="仿宋" w:cs="仿宋" w:hint="eastAsia"/>
            <w:lang w:eastAsia="zh-CN"/>
          </w:rPr>
          <w:t>(二)、变更实施与控制</w:t>
        </w:r>
        <w:r>
          <w:tab/>
        </w:r>
        <w:r>
          <w:fldChar w:fldCharType="begin"/>
        </w:r>
        <w:r>
          <w:instrText xml:space="preserve"> PAGEREF _Toc17601 \h </w:instrText>
        </w:r>
        <w:r>
          <w:fldChar w:fldCharType="separate"/>
        </w:r>
        <w:r>
          <w:t>51</w:t>
        </w:r>
        <w:r>
          <w:fldChar w:fldCharType="end"/>
        </w:r>
      </w:hyperlink>
    </w:p>
    <w:p>
      <w:pPr>
        <w:pStyle w:val="TOC1"/>
        <w:tabs>
          <w:tab w:val="right" w:leader="dot" w:pos="8306"/>
        </w:tabs>
      </w:pPr>
      <w:hyperlink w:anchor="_Toc16433" w:history="1">
        <w:r>
          <w:rPr>
            <w:rFonts w:ascii="仿宋" w:eastAsia="仿宋" w:hAnsi="仿宋" w:cs="仿宋" w:hint="eastAsia"/>
            <w:lang w:eastAsia="zh-CN"/>
          </w:rPr>
          <w:t>十五、营销与推广策略</w:t>
        </w:r>
        <w:r>
          <w:tab/>
        </w:r>
        <w:r>
          <w:fldChar w:fldCharType="begin"/>
        </w:r>
        <w:r>
          <w:instrText xml:space="preserve"> PAGEREF _Toc16433 \h </w:instrText>
        </w:r>
        <w:r>
          <w:fldChar w:fldCharType="separate"/>
        </w:r>
        <w:r>
          <w:t>52</w:t>
        </w:r>
        <w:r>
          <w:fldChar w:fldCharType="end"/>
        </w:r>
      </w:hyperlink>
    </w:p>
    <w:p>
      <w:pPr>
        <w:pStyle w:val="TOC2"/>
        <w:tabs>
          <w:tab w:val="right" w:leader="dot" w:pos="8306"/>
        </w:tabs>
      </w:pPr>
      <w:hyperlink w:anchor="_Toc18731" w:history="1">
        <w:r>
          <w:rPr>
            <w:rFonts w:ascii="仿宋" w:eastAsia="仿宋" w:hAnsi="仿宋" w:cs="仿宋" w:hint="eastAsia"/>
            <w:lang w:eastAsia="zh-CN"/>
          </w:rPr>
          <w:t>(一)、产品/服务定位与特点</w:t>
        </w:r>
        <w:r>
          <w:tab/>
        </w:r>
        <w:r>
          <w:fldChar w:fldCharType="begin"/>
        </w:r>
        <w:r>
          <w:instrText xml:space="preserve"> PAGEREF _Toc18731 \h </w:instrText>
        </w:r>
        <w:r>
          <w:fldChar w:fldCharType="separate"/>
        </w:r>
        <w:r>
          <w:t>52</w:t>
        </w:r>
        <w:r>
          <w:fldChar w:fldCharType="end"/>
        </w:r>
      </w:hyperlink>
    </w:p>
    <w:p>
      <w:pPr>
        <w:pStyle w:val="TOC2"/>
        <w:tabs>
          <w:tab w:val="right" w:leader="dot" w:pos="8306"/>
        </w:tabs>
      </w:pPr>
      <w:hyperlink w:anchor="_Toc3658" w:history="1">
        <w:r>
          <w:rPr>
            <w:rFonts w:ascii="仿宋" w:eastAsia="仿宋" w:hAnsi="仿宋" w:cs="仿宋" w:hint="eastAsia"/>
            <w:lang w:eastAsia="zh-CN"/>
          </w:rPr>
          <w:t>(二)、市场定位与竞争分析</w:t>
        </w:r>
        <w:r>
          <w:tab/>
        </w:r>
        <w:r>
          <w:fldChar w:fldCharType="begin"/>
        </w:r>
        <w:r>
          <w:instrText xml:space="preserve"> PAGEREF _Toc3658 \h </w:instrText>
        </w:r>
        <w:r>
          <w:fldChar w:fldCharType="separate"/>
        </w:r>
        <w:r>
          <w:t>53</w:t>
        </w:r>
        <w:r>
          <w:fldChar w:fldCharType="end"/>
        </w:r>
      </w:hyperlink>
    </w:p>
    <w:p>
      <w:pPr>
        <w:pStyle w:val="TOC2"/>
        <w:tabs>
          <w:tab w:val="right" w:leader="dot" w:pos="8306"/>
        </w:tabs>
      </w:pPr>
      <w:hyperlink w:anchor="_Toc26872" w:history="1">
        <w:r>
          <w:rPr>
            <w:rFonts w:ascii="仿宋" w:eastAsia="仿宋" w:hAnsi="仿宋" w:cs="仿宋" w:hint="eastAsia"/>
            <w:lang w:eastAsia="zh-CN"/>
          </w:rPr>
          <w:t>(三)、营销渠道与策略</w:t>
        </w:r>
        <w:r>
          <w:tab/>
        </w:r>
        <w:r>
          <w:fldChar w:fldCharType="begin"/>
        </w:r>
        <w:r>
          <w:instrText xml:space="preserve"> PAGEREF _Toc26872 \h </w:instrText>
        </w:r>
        <w:r>
          <w:fldChar w:fldCharType="separate"/>
        </w:r>
        <w:r>
          <w:t>55</w:t>
        </w:r>
        <w:r>
          <w:fldChar w:fldCharType="end"/>
        </w:r>
      </w:hyperlink>
    </w:p>
    <w:p>
      <w:pPr>
        <w:pStyle w:val="TOC2"/>
        <w:tabs>
          <w:tab w:val="right" w:leader="dot" w:pos="8306"/>
        </w:tabs>
      </w:pPr>
      <w:hyperlink w:anchor="_Toc15424" w:history="1">
        <w:r>
          <w:rPr>
            <w:rFonts w:ascii="仿宋" w:eastAsia="仿宋" w:hAnsi="仿宋" w:cs="仿宋" w:hint="eastAsia"/>
            <w:lang w:eastAsia="zh-CN"/>
          </w:rPr>
          <w:t>(四)、推广与宣传活动</w:t>
        </w:r>
        <w:r>
          <w:tab/>
        </w:r>
        <w:r>
          <w:fldChar w:fldCharType="begin"/>
        </w:r>
        <w:r>
          <w:instrText xml:space="preserve"> PAGEREF _Toc15424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20"/>
      <w:r>
        <w:rPr>
          <w:rFonts w:ascii="仿宋" w:eastAsia="仿宋" w:hAnsi="仿宋" w:cs="仿宋" w:hint="eastAsia"/>
          <w:sz w:val="28"/>
          <w:lang w:eastAsia="zh-CN"/>
        </w:rPr>
        <w:t>一、航天器综合测试设备项目建设背景及必要性分析</w:t>
      </w:r>
      <w:bookmarkEnd w:id="2"/>
    </w:p>
    <w:p>
      <w:pPr>
        <w:pStyle w:val="Heading2"/>
        <w:rPr>
          <w:rFonts w:ascii="仿宋" w:eastAsia="仿宋" w:hAnsi="仿宋" w:cs="仿宋" w:hint="eastAsia"/>
          <w:lang w:eastAsia="zh-CN"/>
        </w:rPr>
      </w:pPr>
      <w:bookmarkStart w:id="3" w:name="_Toc7112"/>
      <w:r>
        <w:rPr>
          <w:rFonts w:ascii="仿宋" w:eastAsia="仿宋" w:hAnsi="仿宋" w:cs="仿宋" w:hint="eastAsia"/>
          <w:lang w:eastAsia="zh-CN"/>
        </w:rPr>
        <w:t>(一)、航天器综合测试设备项目背景分析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天器综合测试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天器综合测试设备项目在这个潮流中的定位。同时，我们将关注行业内涌现的新兴机遇，以便航天器综合测试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天器综合测试设备项目提供了强大的发展动力。我们将聚焦于行业内最新的技术发展趋势，包括但不限于人工智能、大数据分析、物联网等领域。通过深度的技术研究，我们将确保航天器综合测试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天器综合测试设备项目发展的源泉。我们将投入更多的精力对市场需求进行深入剖析，超越表面的需求，深入挖掘潜在的市场痛点和机遇。通过对市场需求的细致了解，航天器综合测试设备项目将更有针对性地设计解决方案，满足市场的多样化需求，从而更好地促进航天器综合测试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天器综合测试设备项目战略至关重要。我们将对竞争态势进行更为深入的分析，包括但不限于市场份额、产品特点、客户满意度等多个维度。通过深度的竞争分析，航天器综合测试设备项目将能够更准确地把握市场脉搏，制定具有竞争力的航天器综合测试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航天器综合测试设备项目的发展具有直接的影响。我们将进行更为全面的法规和政策分析，了解行业发展中的潜在法律风险和合规挑战。通过充分了解和遵守相关法规，航天器综合测试设备项目将确保在法律框架内合法合规运营，为航天器综合测试设备项目的稳健发展提供有力支持。</w:t>
      </w:r>
    </w:p>
    <w:p>
      <w:pPr>
        <w:pStyle w:val="Heading2"/>
        <w:ind w:firstLine="560" w:firstLineChars="200"/>
        <w:rPr>
          <w:rFonts w:ascii="仿宋" w:eastAsia="仿宋" w:hAnsi="仿宋" w:cs="仿宋" w:hint="eastAsia"/>
          <w:sz w:val="28"/>
          <w:lang w:eastAsia="zh-CN"/>
        </w:rPr>
      </w:pPr>
      <w:bookmarkStart w:id="4" w:name="_Toc9770"/>
      <w:r>
        <w:rPr>
          <w:rFonts w:ascii="仿宋" w:eastAsia="仿宋" w:hAnsi="仿宋" w:cs="仿宋" w:hint="eastAsia"/>
          <w:sz w:val="28"/>
          <w:lang w:eastAsia="zh-CN"/>
        </w:rPr>
        <w:t>(二)、航天器综合测试设备项目建设必要性分析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建设的迫切性源于对行业发展趋势的深刻洞察。我们正处于一个行业变革的时代，科技创新、数字化转型成为企业发展的关键动力。航天器综合测试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建设不仅仅是为了跟上潮流，更是为了通过技术创新推动企业的持续发展。通过引入先进的技术和解决方案，航天器综合测试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天器综合测试设备项目的建设成为必然选择，通过提高产品质量、拓展服务领域，从而在竞争中获得更多的机会。航天器综合测试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天器综合测试设备项目建设的必要性体现在对客户需求更精准的满足。通过航天器综合测试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建设的背后是对企业持续创新的追求。只有通过不断创新，企业才能在竞争中立于不败之地。航天器综合测试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322"/>
      <w:r>
        <w:rPr>
          <w:rFonts w:ascii="仿宋" w:eastAsia="仿宋" w:hAnsi="仿宋" w:cs="仿宋" w:hint="eastAsia"/>
          <w:sz w:val="28"/>
          <w:lang w:eastAsia="zh-CN"/>
        </w:rPr>
        <w:t>二、航天器综合测试设备项目建设单位说明</w:t>
      </w:r>
      <w:bookmarkEnd w:id="5"/>
    </w:p>
    <w:p>
      <w:pPr>
        <w:pStyle w:val="Heading2"/>
        <w:rPr>
          <w:rFonts w:ascii="仿宋" w:eastAsia="仿宋" w:hAnsi="仿宋" w:cs="仿宋" w:hint="eastAsia"/>
          <w:lang w:eastAsia="zh-CN"/>
        </w:rPr>
      </w:pPr>
      <w:bookmarkStart w:id="6" w:name="_Toc16528"/>
      <w:r>
        <w:rPr>
          <w:rFonts w:ascii="仿宋" w:eastAsia="仿宋" w:hAnsi="仿宋" w:cs="仿宋" w:hint="eastAsia"/>
          <w:lang w:eastAsia="zh-CN"/>
        </w:rPr>
        <w:t>(一)、航天器综合测试设备项目承办单位基本情况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23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天器综合测试设备项目承办单位的XXXX，我们着眼于实现可持续的经济效益。通过技术创新和解决方案的提供，公司预计在航天器综合测试设备项目执行期间将获得可观的收入增长。这一收入来源主要包括航天器综合测试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同时，我们注重成本控制和效率提升，以确保航天器综合测试设备项目的可持续盈利。透过精细的管理和资源优化，公司期望实现航天器综合测试设备项目利润最大化。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天器综合测试设备项目实施进行全面的投资评估，包括航天器综合测试设备项目启动阶段的资金投入和后续运营成本。通过对航天器综合测试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天器综合测试设备项目实施过程中具备足够的资金流动性，公司将进行详尽的现金流分析。这包括资金需求的合理预测、航天器综合测试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59"/>
      <w:r>
        <w:rPr>
          <w:rFonts w:ascii="仿宋" w:eastAsia="仿宋" w:hAnsi="仿宋" w:cs="仿宋" w:hint="eastAsia"/>
          <w:sz w:val="28"/>
          <w:lang w:eastAsia="zh-CN"/>
        </w:rPr>
        <w:t>三、航天器综合测试设备项目危机管理</w:t>
      </w:r>
      <w:bookmarkEnd w:id="8"/>
    </w:p>
    <w:p>
      <w:pPr>
        <w:pStyle w:val="Heading2"/>
        <w:rPr>
          <w:rFonts w:ascii="仿宋" w:eastAsia="仿宋" w:hAnsi="仿宋" w:cs="仿宋" w:hint="eastAsia"/>
          <w:lang w:eastAsia="zh-CN"/>
        </w:rPr>
      </w:pPr>
      <w:bookmarkStart w:id="9" w:name="_Toc1560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综合测试设备项目危机管理中，危机预警与识别是确保航天器综合测试设备项目稳健运行的核心步骤。通过建立全面的监测机制，航天器综合测试设备项目团队旨在及时发现和理解潜在的风险和危机因素，以便采取及时的预防和应对措施，确保航天器综合测试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天器综合测试设备项目团队全面分析了整个航天器综合测试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天器综合测试设备项目团队着重于明确定义航天器综合测试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航天器综合测试设备项目进展的持续监控，团队能够及时发现潜在问题并作出迅速反应。航天器综合测试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天器综合测试设备项目得以更有序、可控地推进。</w:t>
      </w:r>
    </w:p>
    <w:p>
      <w:pPr>
        <w:pStyle w:val="Heading2"/>
        <w:ind w:firstLine="560" w:firstLineChars="200"/>
        <w:rPr>
          <w:rFonts w:ascii="仿宋" w:eastAsia="仿宋" w:hAnsi="仿宋" w:cs="仿宋" w:hint="eastAsia"/>
          <w:sz w:val="28"/>
          <w:lang w:eastAsia="zh-CN"/>
        </w:rPr>
      </w:pPr>
      <w:bookmarkStart w:id="10" w:name="_Toc3100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在危机发生时，航天器综合测试设备项目团队立即行动，成立了应急小组。该小组的任务是迅速制定并实施紧急应对措施，以最小化潜在损失。以下是采取的主要措施：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暂停航天器综合测试设备项目进度：为遏制危机蔓延，航天器综合测试设备项目暂时停止进行，以便全面评估当前状况。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资源重新分配：重新评估航天器综合测试设备项目资源的分配，确保最大限度地减小损失。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实时沟通：与关键利益相关者建立实时沟通机制，向他们传递航天器综合测试设备项目危机的实际状况，保障航天器综合测试设备项目核心利益。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在紧急应对的同时，航天器综合测试设备项目团队强调了团队协作和有效沟通的重要性。以下是团队协作的关键举措：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信息共享机制：建立了信息共享平台，确保团队成员能够及时获取航天器综合测试设备项目危机的实时信息。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领导者沟通：航天器综合测试设备项目领导者通过定期会议和即时沟通工具，指导团队应对危机，保持团队稳定运行。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随着危机得到初步控制，航天器综合测试设备项目团队转向制定恢复计划，以确保航天器综合测试设备项目能够从中迅速恢复。主要恢复计划包括：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修复受损的进度计划：重新评估航天器综合测试设备项目进度，制定修复计划，确保航天器综合测试设备项目尽快回归正常进程。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重新调整资源分配：优化资源分配，确保航天器综合测试设备项目在有限资源下高效运转。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风险管理机制加强：对航天器综合测试设备项目风险进行全面评估，制定更强化的风险管理策略，以预防未来可能的危机。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469"/>
      <w:r>
        <w:rPr>
          <w:rFonts w:ascii="仿宋" w:eastAsia="仿宋" w:hAnsi="仿宋" w:cs="仿宋" w:hint="eastAsia"/>
          <w:sz w:val="28"/>
          <w:lang w:eastAsia="zh-CN"/>
        </w:rPr>
        <w:t>四、航天器综合测试设备项目文档管理</w:t>
      </w:r>
      <w:bookmarkEnd w:id="11"/>
    </w:p>
    <w:p>
      <w:pPr>
        <w:pStyle w:val="Heading2"/>
        <w:rPr>
          <w:rFonts w:ascii="仿宋" w:eastAsia="仿宋" w:hAnsi="仿宋" w:cs="仿宋" w:hint="eastAsia"/>
          <w:lang w:eastAsia="zh-CN"/>
        </w:rPr>
      </w:pPr>
      <w:bookmarkStart w:id="12" w:name="_Toc3178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航天器综合测试设备项目高度重视文档的质量和准确性，以支持航天器综合测试设备项目的各项活动和决策。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文档的编制始于航天器综合测试设备项目计划的初期，我们制定了详细的文档编制计划，明确了每个文档的内容、格式和编写责任人。在航天器综合测试设备项目启动阶段，我们首先编制了航天器综合测试设备项目章程，明确定义了航天器综合测试设备项目的目标、范围、风险等关键要素。随后，航天器综合测试设备项目团队根据计划陆续编制了需求文档、设计文档、测试文档等各类文档，确保航天器综合测试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天器综合测试设备项目管理中的重要环节，旨在确保航天器综合测试设备项目文档符合质量标准和航天器综合测试设备项目需求。在航天器综合测试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除了内部审查，我们还进行了外部审查，邀请航天器综合测试设备项目相关利益方和专业领域的专家对文档进行独立审查。这有助于获取更全面、客观的反馈，确保航天器综合测试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在文档编制与审查方面建立了严格的管理机制，通过规范的流程和多维度的审查，确保航天器综合测试设备项目文档的质量、准确性和可靠性，为航天器综合测试设备项目的顺利推进提供了有力支持。</w:t>
      </w:r>
    </w:p>
    <w:p>
      <w:pPr>
        <w:pStyle w:val="Heading2"/>
        <w:ind w:firstLine="560" w:firstLineChars="200"/>
        <w:rPr>
          <w:rFonts w:ascii="仿宋" w:eastAsia="仿宋" w:hAnsi="仿宋" w:cs="仿宋" w:hint="eastAsia"/>
          <w:sz w:val="28"/>
          <w:lang w:eastAsia="zh-CN"/>
        </w:rPr>
      </w:pPr>
      <w:bookmarkStart w:id="13" w:name="_Toc2468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在航天器综合测试设备项目中，我们致力于优化文档发布与分发过程，以确保信息的高效传递和团队间协作的顺畅进行。以下是我们采取的关键优化策略：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我们通过多渠道发布文档，包括电子邮件、航天器综合测试设备项目管理平台、内部网站等，以满足不同团队成员的偏好和需求。多渠道发布确保了信息的全面覆盖。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我们采用了精细的权限控制，确保只有授权人员可以访问敏感信息。这种安全措施保护了航天器综合测试设备项目文档的机密性，防止了未经授权的信息泄露。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31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天器综合测试设备项目生命周期中一个至关重要的环节，直接关系到航天器综合测试设备项目信息的长期保存和历史记录的完整性。在航天器综合测试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403"/>
      <w:r>
        <w:rPr>
          <w:rFonts w:ascii="仿宋" w:eastAsia="仿宋" w:hAnsi="仿宋" w:cs="仿宋" w:hint="eastAsia"/>
          <w:sz w:val="28"/>
          <w:lang w:eastAsia="zh-CN"/>
        </w:rPr>
        <w:t>五、航天器综合测试设备项目绩效评估</w:t>
      </w:r>
      <w:bookmarkEnd w:id="15"/>
    </w:p>
    <w:p>
      <w:pPr>
        <w:pStyle w:val="Heading2"/>
        <w:rPr>
          <w:rFonts w:ascii="仿宋" w:eastAsia="仿宋" w:hAnsi="仿宋" w:cs="仿宋" w:hint="eastAsia"/>
          <w:lang w:eastAsia="zh-CN"/>
        </w:rPr>
      </w:pPr>
      <w:bookmarkStart w:id="16" w:name="_Toc2193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综合测试设备项目中，我们设计了一套全面的绩效评估指标，以确保航天器综合测试设备项目的可控和成功交付。这些指标跨足航天器综合测试设备项目目标、成本、进度和质量等多个维度，为我们提供了全面洞察航天器综合测试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目标达成率是我们关注的首要指标。我们设定了明确的目标，并通过定期监测和评估，迅速发现并应对潜在的目标偏差。这为航天器综合测试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成本绩效是另一个核心关注点。通过实际成本与预算成本的对比分析，我们深入了解成本差异的原因，及时调整资源分配，保持航天器综合测试设备项目在经济效益方面的合理水平。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进度作为关键的绩效指标之一，得到了精心的关注。我们制定了详细的航天器综合测试设备项目进度计划，并设立了进度符合度指标，确保实际进度与计划进度保持一致。这使我们能够快速发现和解决潜在的进度问题，保持航天器综合测试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天器综合测试设备项目绩效的不可或缺的一环。我们引入了一系列的质量标准和客户满意度指标，以确保航天器综合测试设备项目交付的成果在质量上达到或超越预期水平。通过持续监测这些指标，我们努力提升航天器综合测试设备项目整体质量水平，为航天器综合测试设备项目的成功交付提供有力保障。通过这些科学且全面的绩效评估，我们能够更好地引导航天器综合测试设备项目的持续改进，确保航天器综合测试设备项目目标的顺利达成。</w:t>
      </w:r>
    </w:p>
    <w:p>
      <w:pPr>
        <w:pStyle w:val="Heading2"/>
        <w:ind w:firstLine="560" w:firstLineChars="200"/>
        <w:rPr>
          <w:rFonts w:ascii="仿宋" w:eastAsia="仿宋" w:hAnsi="仿宋" w:cs="仿宋" w:hint="eastAsia"/>
          <w:sz w:val="28"/>
          <w:lang w:eastAsia="zh-CN"/>
        </w:rPr>
      </w:pPr>
      <w:bookmarkStart w:id="17" w:name="_Toc252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绩效评估是航天器综合测试设备项目中的关键环节，为确保航天器综合测试设备项目达到预期目标，我们采用了多层次、多维度的绩效评估方法。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天器综合测试设备项目的战略目标对齐，确保每个决策和行动都与航天器综合测试设备项目整体目标保持一致。团队会定期召开战略对齐会议，审视当前工作与航天器综合测试设备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天器综合测试设备项目进度、质量、成本和风险等方面。这些指标通过数据收集和分析，为航天器综合测试设备项目管理团队提供了客观的评估依据。例如，我们通过航天器综合测试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天器综合测试设备项目内部，还考虑了航天器综合测试设备项目对外部环境的影响。我们定期进行干系人满意度调查，以了解各利益相关方对航天器综合测试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这种多层次、多角度的绩效评估方法，使得我们能够全面了解航天器综合测试设备项目的运行状态，及时做出调整，确保航天器综合测试设备项目在不断变化的环境中保持稳健前行。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3025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为了确保航天器综合测试设备项目的有效管理和不断优化，我们采用了精心设计的绩效评估周期。这个周期旨在实现灵活、实时和全面的评估，以适应航天器综合测试设备项目执行中的各种挑战。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https://d.book118.com/395310024140011101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E7F4C"/>
    <w:rsid w:val="1F9E7F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3100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2024-01-28T07:19:00Z</dcterms:created>
  <dcterms:modified xsi:type="dcterms:W3CDTF">2024-01-28T07:19:19Z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8D9900B3562D409380EDEF5D292E7757_11</vt:lpwstr>
  </property>
  <property fmtid="{D5CDD505-2E9C-101B-9397-08002B2CF9AE}" pid="3" name="KSOProductBuildVer">
    <vt:lpwstr>2052-12.1.0.16120</vt:lpwstr>
  </property>
</Properties>
</file>