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银盐型CTP版相关行业项目建议书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17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_Toc13176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39" w:history="1">
        <w:r>
          <w:rPr>
            <w:rFonts w:ascii="仿宋" w:eastAsia="仿宋" w:hAnsi="仿宋" w:cs="仿宋" w:hint="eastAsia"/>
            <w:lang w:eastAsia="zh-CN"/>
          </w:rPr>
          <w:t>一、建筑工程可行性分析</w:t>
        </w:r>
        <w:r>
          <w:tab/>
        </w:r>
        <w:r>
          <w:fldChar w:fldCharType="begin"/>
        </w:r>
        <w:r>
          <w:instrText xml:space="preserve"> PAGEREF _Toc4639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2" w:history="1">
        <w:r>
          <w:rPr>
            <w:rFonts w:ascii="仿宋" w:eastAsia="仿宋" w:hAnsi="仿宋" w:cs="仿宋" w:hint="eastAsia"/>
            <w:lang w:eastAsia="zh-CN"/>
          </w:rPr>
          <w:t>(一)、银盐型CTP版项目工程设计总体要求</w:t>
        </w:r>
        <w:r>
          <w:tab/>
        </w:r>
        <w:r>
          <w:fldChar w:fldCharType="begin"/>
        </w:r>
        <w:r>
          <w:instrText xml:space="preserve"> PAGEREF _Toc26742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01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_Toc25401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41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_Toc15241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46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_Toc21246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7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_Toc31967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79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_Toc31279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47" w:history="1">
        <w:r>
          <w:rPr>
            <w:rFonts w:ascii="仿宋" w:eastAsia="仿宋" w:hAnsi="仿宋" w:cs="仿宋" w:hint="eastAsia"/>
            <w:lang w:eastAsia="zh-CN"/>
          </w:rPr>
          <w:t>三、工艺技术设计及设备选型方案</w:t>
        </w:r>
        <w:r>
          <w:tab/>
        </w:r>
        <w:r>
          <w:fldChar w:fldCharType="begin"/>
        </w:r>
        <w:r>
          <w:instrText xml:space="preserve"> PAGEREF _Toc28247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6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_Toc30406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95" w:history="1">
        <w:r>
          <w:rPr>
            <w:rFonts w:ascii="仿宋" w:eastAsia="仿宋" w:hAnsi="仿宋" w:cs="仿宋" w:hint="eastAsia"/>
            <w:lang w:eastAsia="zh-CN"/>
          </w:rPr>
          <w:t>(二)、银盐型CTP版项目技术工艺分析</w:t>
        </w:r>
        <w:r>
          <w:tab/>
        </w:r>
        <w:r>
          <w:fldChar w:fldCharType="begin"/>
        </w:r>
        <w:r>
          <w:instrText xml:space="preserve"> PAGEREF _Toc29495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24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_Toc12124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0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_Toc20080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73" w:history="1">
        <w:r>
          <w:rPr>
            <w:rFonts w:ascii="仿宋" w:eastAsia="仿宋" w:hAnsi="仿宋" w:cs="仿宋" w:hint="eastAsia"/>
            <w:lang w:eastAsia="zh-CN"/>
          </w:rPr>
          <w:t>四、运营模式分析</w:t>
        </w:r>
        <w:r>
          <w:tab/>
        </w:r>
        <w:r>
          <w:fldChar w:fldCharType="begin"/>
        </w:r>
        <w:r>
          <w:instrText xml:space="preserve"> PAGEREF _Toc32473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8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_Toc27685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_Toc29276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2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_Toc22612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46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_Toc21446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52" w:history="1">
        <w:r>
          <w:rPr>
            <w:rFonts w:ascii="仿宋" w:eastAsia="仿宋" w:hAnsi="仿宋" w:cs="仿宋" w:hint="eastAsia"/>
            <w:lang w:eastAsia="zh-CN"/>
          </w:rPr>
          <w:t>五、银盐型CTP版项目绪论</w:t>
        </w:r>
        <w:r>
          <w:tab/>
        </w:r>
        <w:r>
          <w:fldChar w:fldCharType="begin"/>
        </w:r>
        <w:r>
          <w:instrText xml:space="preserve"> PAGEREF _Toc21452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7" w:history="1">
        <w:r>
          <w:rPr>
            <w:rFonts w:ascii="仿宋" w:eastAsia="仿宋" w:hAnsi="仿宋" w:cs="仿宋" w:hint="eastAsia"/>
            <w:lang w:eastAsia="zh-CN"/>
          </w:rPr>
          <w:t>(一)、银盐型CTP版项目名称及建设性质</w:t>
        </w:r>
        <w:r>
          <w:tab/>
        </w:r>
        <w:r>
          <w:fldChar w:fldCharType="begin"/>
        </w:r>
        <w:r>
          <w:instrText xml:space="preserve"> PAGEREF _Toc19797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7" w:history="1">
        <w:r>
          <w:rPr>
            <w:rFonts w:ascii="仿宋" w:eastAsia="仿宋" w:hAnsi="仿宋" w:cs="仿宋" w:hint="eastAsia"/>
            <w:lang w:eastAsia="zh-CN"/>
          </w:rPr>
          <w:t>(二)、银盐型CTP版项目承办单位</w:t>
        </w:r>
        <w:r>
          <w:tab/>
        </w:r>
        <w:r>
          <w:fldChar w:fldCharType="begin"/>
        </w:r>
        <w:r>
          <w:instrText xml:space="preserve"> PAGEREF _Toc16857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8" w:history="1">
        <w:r>
          <w:rPr>
            <w:rFonts w:ascii="仿宋" w:eastAsia="仿宋" w:hAnsi="仿宋" w:cs="仿宋" w:hint="eastAsia"/>
            <w:lang w:eastAsia="zh-CN"/>
          </w:rPr>
          <w:t>(三)、银盐型CTP版项目定位及建设理由</w:t>
        </w:r>
        <w:r>
          <w:tab/>
        </w:r>
        <w:r>
          <w:fldChar w:fldCharType="begin"/>
        </w:r>
        <w:r>
          <w:instrText xml:space="preserve"> PAGEREF _Toc5918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8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_Toc15438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73" w:history="1">
        <w:r>
          <w:rPr>
            <w:rFonts w:ascii="仿宋" w:eastAsia="仿宋" w:hAnsi="仿宋" w:cs="仿宋" w:hint="eastAsia"/>
            <w:lang w:eastAsia="zh-CN"/>
          </w:rPr>
          <w:t>(五)、银盐型CTP版项目建设选址</w:t>
        </w:r>
        <w:r>
          <w:tab/>
        </w:r>
        <w:r>
          <w:fldChar w:fldCharType="begin"/>
        </w:r>
        <w:r>
          <w:instrText xml:space="preserve"> PAGEREF _Toc25973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8" w:history="1">
        <w:r>
          <w:rPr>
            <w:rFonts w:ascii="仿宋" w:eastAsia="仿宋" w:hAnsi="仿宋" w:cs="仿宋" w:hint="eastAsia"/>
            <w:lang w:eastAsia="zh-CN"/>
          </w:rPr>
          <w:t>(六)、银盐型CTP版项目生产规模</w:t>
        </w:r>
        <w:r>
          <w:tab/>
        </w:r>
        <w:r>
          <w:fldChar w:fldCharType="begin"/>
        </w:r>
        <w:r>
          <w:instrText xml:space="preserve"> PAGEREF _Toc18638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8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_Toc18308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82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_Toc16782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76" w:history="1">
        <w:r>
          <w:rPr>
            <w:rFonts w:ascii="仿宋" w:eastAsia="仿宋" w:hAnsi="仿宋" w:cs="仿宋" w:hint="eastAsia"/>
            <w:lang w:eastAsia="zh-CN"/>
          </w:rPr>
          <w:t>(九)、银盐型CTP版项目总投资及资金构成</w:t>
        </w:r>
        <w:r>
          <w:tab/>
        </w:r>
        <w:r>
          <w:fldChar w:fldCharType="begin"/>
        </w:r>
        <w:r>
          <w:instrText xml:space="preserve"> PAGEREF _Toc24476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7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_Toc21727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6" w:history="1">
        <w:r>
          <w:rPr>
            <w:rFonts w:ascii="仿宋" w:eastAsia="仿宋" w:hAnsi="仿宋" w:cs="仿宋" w:hint="eastAsia"/>
            <w:lang w:eastAsia="zh-CN"/>
          </w:rPr>
          <w:t>(十一)、银盐型CTP版项目预期经济效益规划目标</w:t>
        </w:r>
        <w:r>
          <w:tab/>
        </w:r>
        <w:r>
          <w:fldChar w:fldCharType="begin"/>
        </w:r>
        <w:r>
          <w:instrText xml:space="preserve"> PAGEREF _Toc27396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99" w:history="1">
        <w:r>
          <w:rPr>
            <w:rFonts w:ascii="仿宋" w:eastAsia="仿宋" w:hAnsi="仿宋" w:cs="仿宋" w:hint="eastAsia"/>
            <w:lang w:eastAsia="zh-CN"/>
          </w:rPr>
          <w:t>(十二)、银盐型CTP版项目建设进度规划</w:t>
        </w:r>
        <w:r>
          <w:tab/>
        </w:r>
        <w:r>
          <w:fldChar w:fldCharType="begin"/>
        </w:r>
        <w:r>
          <w:instrText xml:space="preserve"> PAGEREF _Toc23099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85" w:history="1">
        <w:r>
          <w:rPr>
            <w:rFonts w:ascii="仿宋" w:eastAsia="仿宋" w:hAnsi="仿宋" w:cs="仿宋" w:hint="eastAsia"/>
            <w:lang w:eastAsia="zh-CN"/>
          </w:rPr>
          <w:t>(十三)、银盐型CTP版项目综合评价</w:t>
        </w:r>
        <w:r>
          <w:tab/>
        </w:r>
        <w:r>
          <w:fldChar w:fldCharType="begin"/>
        </w:r>
        <w:r>
          <w:instrText xml:space="preserve"> PAGEREF _Toc32085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56" w:history="1">
        <w:r>
          <w:rPr>
            <w:rFonts w:ascii="仿宋" w:eastAsia="仿宋" w:hAnsi="仿宋" w:cs="仿宋" w:hint="eastAsia"/>
            <w:lang w:eastAsia="zh-CN"/>
          </w:rPr>
          <w:t>六、市场预测</w:t>
        </w:r>
        <w:r>
          <w:tab/>
        </w:r>
        <w:r>
          <w:fldChar w:fldCharType="begin"/>
        </w:r>
        <w:r>
          <w:instrText xml:space="preserve"> PAGEREF _Toc28856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2" w:history="1">
        <w:r>
          <w:rPr>
            <w:rFonts w:ascii="仿宋" w:eastAsia="仿宋" w:hAnsi="仿宋" w:cs="仿宋" w:hint="eastAsia"/>
            <w:lang w:eastAsia="zh-CN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_Toc13222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8" w:history="1">
        <w:r>
          <w:rPr>
            <w:rFonts w:ascii="仿宋" w:eastAsia="仿宋" w:hAnsi="仿宋" w:cs="仿宋" w:hint="eastAsia"/>
            <w:lang w:eastAsia="zh-CN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_Toc14858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7" w:history="1">
        <w:r>
          <w:rPr>
            <w:rFonts w:ascii="仿宋" w:eastAsia="仿宋" w:hAnsi="仿宋" w:cs="仿宋" w:hint="eastAsia"/>
            <w:lang w:eastAsia="zh-CN"/>
          </w:rPr>
          <w:t>七、公司基本情况</w:t>
        </w:r>
        <w:r>
          <w:tab/>
        </w:r>
        <w:r>
          <w:fldChar w:fldCharType="begin"/>
        </w:r>
        <w:r>
          <w:instrText xml:space="preserve"> PAGEREF _Toc1547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4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_Toc24174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58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_Toc21058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62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_Toc10562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2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_Toc20602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6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_Toc19226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541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_Toc27541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78" w:history="1">
        <w:r>
          <w:rPr>
            <w:rFonts w:ascii="仿宋" w:eastAsia="仿宋" w:hAnsi="仿宋" w:cs="仿宋" w:hint="eastAsia"/>
            <w:lang w:eastAsia="zh-CN"/>
          </w:rPr>
          <w:t>八、投资方案</w:t>
        </w:r>
        <w:r>
          <w:tab/>
        </w:r>
        <w:r>
          <w:fldChar w:fldCharType="begin"/>
        </w:r>
        <w:r>
          <w:instrText xml:space="preserve"> PAGEREF _Toc30078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_Toc99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5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_Toc26055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9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_Toc25493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_Toc24494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88" w:history="1">
        <w:r>
          <w:rPr>
            <w:rFonts w:ascii="仿宋" w:eastAsia="仿宋" w:hAnsi="仿宋" w:cs="仿宋" w:hint="eastAsia"/>
            <w:lang w:eastAsia="zh-CN"/>
          </w:rPr>
          <w:t>(五)、银盐型CTP版项目总投资</w:t>
        </w:r>
        <w:r>
          <w:tab/>
        </w:r>
        <w:r>
          <w:fldChar w:fldCharType="begin"/>
        </w:r>
        <w:r>
          <w:instrText xml:space="preserve"> PAGEREF _Toc19588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5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_Toc23950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42" w:history="1">
        <w:r>
          <w:rPr>
            <w:rFonts w:ascii="仿宋" w:eastAsia="仿宋" w:hAnsi="仿宋" w:cs="仿宋" w:hint="eastAsia"/>
            <w:lang w:eastAsia="zh-CN"/>
          </w:rPr>
          <w:t>九、银盐型CTP版财务管理策略</w:t>
        </w:r>
        <w:r>
          <w:tab/>
        </w:r>
        <w:r>
          <w:fldChar w:fldCharType="begin"/>
        </w:r>
        <w:r>
          <w:instrText xml:space="preserve"> PAGEREF _Toc29442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4" w:history="1">
        <w:r>
          <w:rPr>
            <w:rFonts w:ascii="仿宋" w:eastAsia="仿宋" w:hAnsi="仿宋" w:cs="仿宋" w:hint="eastAsia"/>
            <w:lang w:eastAsia="zh-CN"/>
          </w:rPr>
          <w:t>(一)、银盐型CTP版财务管理原则</w:t>
        </w:r>
        <w:r>
          <w:tab/>
        </w:r>
        <w:r>
          <w:fldChar w:fldCharType="begin"/>
        </w:r>
        <w:r>
          <w:instrText xml:space="preserve"> PAGEREF _Toc11104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5" w:history="1">
        <w:r>
          <w:rPr>
            <w:rFonts w:ascii="仿宋" w:eastAsia="仿宋" w:hAnsi="仿宋" w:cs="仿宋" w:hint="eastAsia"/>
            <w:lang w:eastAsia="zh-CN"/>
          </w:rPr>
          <w:t>(二)、银盐型CTP版收入及成本核算</w:t>
        </w:r>
        <w:r>
          <w:tab/>
        </w:r>
        <w:r>
          <w:fldChar w:fldCharType="begin"/>
        </w:r>
        <w:r>
          <w:instrText xml:space="preserve"> PAGEREF _Toc24775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" w:history="1">
        <w:r>
          <w:rPr>
            <w:rFonts w:ascii="仿宋" w:eastAsia="仿宋" w:hAnsi="仿宋" w:cs="仿宋" w:hint="eastAsia"/>
            <w:lang w:eastAsia="zh-CN"/>
          </w:rPr>
          <w:t>(三)、银盐型CTP版经济效益分析</w:t>
        </w:r>
        <w:r>
          <w:tab/>
        </w:r>
        <w:r>
          <w:fldChar w:fldCharType="begin"/>
        </w:r>
        <w:r>
          <w:instrText xml:space="preserve"> PAGEREF _Toc2815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66" w:history="1">
        <w:r>
          <w:rPr>
            <w:rFonts w:ascii="仿宋" w:eastAsia="仿宋" w:hAnsi="仿宋" w:cs="仿宋" w:hint="eastAsia"/>
            <w:lang w:eastAsia="zh-CN"/>
          </w:rPr>
          <w:t>(四)、银盐型CTP版利润及利润分配</w:t>
        </w:r>
        <w:r>
          <w:tab/>
        </w:r>
        <w:r>
          <w:fldChar w:fldCharType="begin"/>
        </w:r>
        <w:r>
          <w:instrText xml:space="preserve"> PAGEREF _Toc15166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18" w:history="1">
        <w:r>
          <w:rPr>
            <w:rFonts w:ascii="仿宋" w:eastAsia="仿宋" w:hAnsi="仿宋" w:cs="仿宋" w:hint="eastAsia"/>
            <w:lang w:eastAsia="zh-CN"/>
          </w:rPr>
          <w:t>十、劳动安全生产分析</w:t>
        </w:r>
        <w:r>
          <w:tab/>
        </w:r>
        <w:r>
          <w:fldChar w:fldCharType="begin"/>
        </w:r>
        <w:r>
          <w:instrText xml:space="preserve"> PAGEREF _Toc13118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_Toc12474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7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_Toc18627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50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_Toc19550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43" w:history="1">
        <w:r>
          <w:rPr>
            <w:rFonts w:ascii="仿宋" w:eastAsia="仿宋" w:hAnsi="仿宋" w:cs="仿宋" w:hint="eastAsia"/>
            <w:lang w:eastAsia="zh-CN"/>
          </w:rPr>
          <w:t>十一、银盐型CTP版行业背景分析</w:t>
        </w:r>
        <w:r>
          <w:tab/>
        </w:r>
        <w:r>
          <w:fldChar w:fldCharType="begin"/>
        </w:r>
        <w:r>
          <w:instrText xml:space="preserve"> PAGEREF _Toc9943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31" w:history="1">
        <w:r>
          <w:rPr>
            <w:rFonts w:ascii="仿宋" w:eastAsia="仿宋" w:hAnsi="仿宋" w:cs="仿宋" w:hint="eastAsia"/>
            <w:lang w:eastAsia="zh-CN"/>
          </w:rPr>
          <w:t>(一)、银盐型CTP版行业创新驱动</w:t>
        </w:r>
        <w:r>
          <w:tab/>
        </w:r>
        <w:r>
          <w:fldChar w:fldCharType="begin"/>
        </w:r>
        <w:r>
          <w:instrText xml:space="preserve"> PAGEREF _Toc20031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6" w:history="1">
        <w:r>
          <w:rPr>
            <w:rFonts w:ascii="仿宋" w:eastAsia="仿宋" w:hAnsi="仿宋" w:cs="仿宋" w:hint="eastAsia"/>
            <w:lang w:eastAsia="zh-CN"/>
          </w:rPr>
          <w:t>(二)、银盐型CTP版行业发展形势</w:t>
        </w:r>
        <w:r>
          <w:tab/>
        </w:r>
        <w:r>
          <w:fldChar w:fldCharType="begin"/>
        </w:r>
        <w:r>
          <w:instrText xml:space="preserve"> PAGEREF _Toc16256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65" w:history="1">
        <w:r>
          <w:rPr>
            <w:rFonts w:ascii="仿宋" w:eastAsia="仿宋" w:hAnsi="仿宋" w:cs="仿宋" w:hint="eastAsia"/>
            <w:lang w:eastAsia="zh-CN"/>
          </w:rPr>
          <w:t>(三)、银盐型CTP版行业特征</w:t>
        </w:r>
        <w:r>
          <w:tab/>
        </w:r>
        <w:r>
          <w:fldChar w:fldCharType="begin"/>
        </w:r>
        <w:r>
          <w:instrText xml:space="preserve"> PAGEREF _Toc20865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22" w:history="1">
        <w:r>
          <w:rPr>
            <w:rFonts w:ascii="仿宋" w:eastAsia="仿宋" w:hAnsi="仿宋" w:cs="仿宋" w:hint="eastAsia"/>
            <w:lang w:eastAsia="zh-CN"/>
          </w:rPr>
          <w:t>(四)、银盐型CTP版行业前景</w:t>
        </w:r>
        <w:r>
          <w:tab/>
        </w:r>
        <w:r>
          <w:fldChar w:fldCharType="begin"/>
        </w:r>
        <w:r>
          <w:instrText xml:space="preserve"> PAGEREF _Toc21922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77" w:history="1">
        <w:r>
          <w:rPr>
            <w:rFonts w:ascii="仿宋" w:eastAsia="仿宋" w:hAnsi="仿宋" w:cs="仿宋" w:hint="eastAsia"/>
            <w:lang w:eastAsia="zh-CN"/>
          </w:rPr>
          <w:t>十二、环保分析</w:t>
        </w:r>
        <w:r>
          <w:tab/>
        </w:r>
        <w:r>
          <w:fldChar w:fldCharType="begin"/>
        </w:r>
        <w:r>
          <w:instrText xml:space="preserve"> PAGEREF _Toc6277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3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_Toc10493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_Toc22368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71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_Toc11071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_Toc22326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_Toc20103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1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_Toc24871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41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_Toc16641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18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_Toc5618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67" w:history="1">
        <w:r>
          <w:rPr>
            <w:rFonts w:ascii="仿宋" w:eastAsia="仿宋" w:hAnsi="仿宋" w:cs="仿宋" w:hint="eastAsia"/>
            <w:lang w:eastAsia="zh-CN"/>
          </w:rPr>
          <w:t>十三、银盐型CTP版商业模式</w:t>
        </w:r>
        <w:r>
          <w:tab/>
        </w:r>
        <w:r>
          <w:fldChar w:fldCharType="begin"/>
        </w:r>
        <w:r>
          <w:instrText xml:space="preserve"> PAGEREF _Toc18067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0" w:history="1">
        <w:r>
          <w:rPr>
            <w:rFonts w:ascii="仿宋" w:eastAsia="仿宋" w:hAnsi="仿宋" w:cs="仿宋" w:hint="eastAsia"/>
            <w:lang w:eastAsia="zh-CN"/>
          </w:rPr>
          <w:t>(一)、银盐型CTP版新型运营方式</w:t>
        </w:r>
        <w:r>
          <w:tab/>
        </w:r>
        <w:r>
          <w:fldChar w:fldCharType="begin"/>
        </w:r>
        <w:r>
          <w:instrText xml:space="preserve"> PAGEREF _Toc16260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10" w:history="1">
        <w:r>
          <w:rPr>
            <w:rFonts w:ascii="仿宋" w:eastAsia="仿宋" w:hAnsi="仿宋" w:cs="仿宋" w:hint="eastAsia"/>
            <w:lang w:eastAsia="zh-CN"/>
          </w:rPr>
          <w:t>(二)、银盐型CTP版数字化发展方案</w:t>
        </w:r>
        <w:r>
          <w:tab/>
        </w:r>
        <w:r>
          <w:fldChar w:fldCharType="begin"/>
        </w:r>
        <w:r>
          <w:instrText xml:space="preserve"> PAGEREF _Toc10410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1" w:history="1">
        <w:r>
          <w:rPr>
            <w:rFonts w:ascii="仿宋" w:eastAsia="仿宋" w:hAnsi="仿宋" w:cs="仿宋" w:hint="eastAsia"/>
            <w:lang w:eastAsia="zh-CN"/>
          </w:rPr>
          <w:t>(三)、银盐型CTP版企业文化建设方案</w:t>
        </w:r>
        <w:r>
          <w:tab/>
        </w:r>
        <w:r>
          <w:fldChar w:fldCharType="begin"/>
        </w:r>
        <w:r>
          <w:instrText xml:space="preserve"> PAGEREF _Toc21501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2" w:history="1">
        <w:r>
          <w:rPr>
            <w:rFonts w:ascii="仿宋" w:eastAsia="仿宋" w:hAnsi="仿宋" w:cs="仿宋" w:hint="eastAsia"/>
            <w:lang w:eastAsia="zh-CN"/>
          </w:rPr>
          <w:t>(四)、银盐型CTP版供应链管理</w:t>
        </w:r>
        <w:r>
          <w:tab/>
        </w:r>
        <w:r>
          <w:fldChar w:fldCharType="begin"/>
        </w:r>
        <w:r>
          <w:instrText xml:space="preserve"> PAGEREF _Toc13732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61" w:history="1">
        <w:r>
          <w:rPr>
            <w:rFonts w:ascii="仿宋" w:eastAsia="仿宋" w:hAnsi="仿宋" w:cs="仿宋" w:hint="eastAsia"/>
            <w:lang w:eastAsia="zh-CN"/>
          </w:rPr>
          <w:t>十四、招标方案</w:t>
        </w:r>
        <w:r>
          <w:tab/>
        </w:r>
        <w:r>
          <w:fldChar w:fldCharType="begin"/>
        </w:r>
        <w:r>
          <w:instrText xml:space="preserve"> PAGEREF _Toc24061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21" w:history="1">
        <w:r>
          <w:rPr>
            <w:rFonts w:ascii="仿宋" w:eastAsia="仿宋" w:hAnsi="仿宋" w:cs="仿宋" w:hint="eastAsia"/>
            <w:lang w:eastAsia="zh-CN"/>
          </w:rPr>
          <w:t>(一)、银盐型CTP版项目招标依据</w:t>
        </w:r>
        <w:r>
          <w:tab/>
        </w:r>
        <w:r>
          <w:fldChar w:fldCharType="begin"/>
        </w:r>
        <w:r>
          <w:instrText xml:space="preserve"> PAGEREF _Toc21621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4" w:history="1">
        <w:r>
          <w:rPr>
            <w:rFonts w:ascii="仿宋" w:eastAsia="仿宋" w:hAnsi="仿宋" w:cs="仿宋" w:hint="eastAsia"/>
            <w:lang w:eastAsia="zh-CN"/>
          </w:rPr>
          <w:t>(二)、银盐型CTP版项目招标范围</w:t>
        </w:r>
        <w:r>
          <w:tab/>
        </w:r>
        <w:r>
          <w:fldChar w:fldCharType="begin"/>
        </w:r>
        <w:r>
          <w:instrText xml:space="preserve"> PAGEREF _Toc23604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43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_Toc5743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66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_Toc31366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4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_Toc16474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17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在商业的大舞台上，机遇与挑战并存，这份建议书旨在为一项新兴创业项目树立明确的方向。我们聚焦于创新和满足市场需求，致力于打造一个充满活力的企业。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这份建议书将深入分析市场环境，竞争态势，战略计划，以确保我们的产品或服务能够超越客户期望，抢占市场份额，降低风险，同时为投资者提供可持续的回报。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我们的目标是构建一个可信赖的企业，为社会创造积极影响，为员工提供发展机会，同时为股东创造增值。我们坚信创业的力量，相信创新和坚韧将助力我们不断前进。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这份项目建议书标志着未来成功的开端，它凝聚了对市场需求的深刻洞察和对商机的坚定信念。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639"/>
      <w:r>
        <w:rPr>
          <w:rFonts w:ascii="仿宋" w:eastAsia="仿宋" w:hAnsi="仿宋" w:cs="仿宋" w:hint="eastAsia"/>
          <w:sz w:val="28"/>
          <w:lang w:eastAsia="zh-CN"/>
        </w:rPr>
        <w:t>一、建筑工程可行性分析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742"/>
      <w:r>
        <w:rPr>
          <w:rFonts w:ascii="仿宋" w:eastAsia="仿宋" w:hAnsi="仿宋" w:cs="仿宋" w:hint="eastAsia"/>
          <w:lang w:eastAsia="zh-CN"/>
        </w:rPr>
        <w:t>(一)、银盐型CTP版项目工程设计总体要求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银盐型CTP版项目工程设计总体要求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在银盐型CTP版项目工程设计阶段，我们将遵循以下总体设计原则以确保银盐型CTP版项目的高效、经济、实用和美观：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建筑结构设计原则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以“经济、实用和兼顾美观”为指导原则，根据工艺需求，充分考虑当地地质和地形条件，确保建筑结构的合理性和稳定性。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工艺生产需求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为满足工艺生产的需要，设计工艺布局应方便操作、检修和管理。采取厂房一体化设计，注重竖向组合，努力减少管线长度，降低能耗，节约用地，降低总体投资。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主厂房设计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主厂房采用轻钢结构设计，以确保建设速度和为未来技术改造留下发展空间。各层主要设备的悬挂和支撑采用钢结构，实现轻型化，同时满足防腐防爆规范及相关要求。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401"/>
      <w:r>
        <w:rPr>
          <w:rFonts w:ascii="仿宋" w:eastAsia="仿宋" w:hAnsi="仿宋" w:cs="仿宋" w:hint="eastAsia"/>
          <w:sz w:val="28"/>
          <w:lang w:eastAsia="zh-CN"/>
        </w:rPr>
        <w:t>(二)、建设方案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银盐型CTP版项目背景和概述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本银盐型CTP版项目旨在建设一个现代化、智能化的银盐型CTP版生产基地，以满足不断增长的市场需求。该基地将专注于XX领域，通过整合先进的技术和创新的管理模式，提供高质量、高效率的银盐型CTP版。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建设目标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构建具有高效生产能力的现代化银盐型CTP版生产基地，年产能达到XX。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实现生产过程的智能化和自动化，提高生产效率，降低能耗和成本。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符合环保、安全、节能等可持续发展要求，做到生产与环保协同发展。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主要建设内容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3.1. 厂房建设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设计建筑结构力求经济、实用和美观，兼顾工艺需要、地质和地形条件。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采取厂房一体化设计，竖向组合，尽量缩短管线，降低能耗，节约用地，降低总体投资。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主厂房采用轻钢结构，各层主要设备的悬挂和支撑采用钢结构，实现轻型化，并满足防腐防爆规范及相关要求。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3.2. 生产线设备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选用先进、高效、智能的生产设备，以提高生产效率和产品质量。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结合工艺需要，采取灵活的生产线布局，确保生产流程顺畅、高效。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3.3. 环保设施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设计并安装废气、废水处理系统，确保生产过程中的环境保护和排放达标。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引入清洁能源，降低环境影响，推动绿色制造。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银盐型CTP版项目实施进度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银盐型CTP版项目实施分为规划设计、设备采购、施工建设、调试运营等多个阶段，预计总体完成周期为XX年。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5241"/>
      <w:r>
        <w:rPr>
          <w:rFonts w:ascii="仿宋" w:eastAsia="仿宋" w:hAnsi="仿宋" w:cs="仿宋" w:hint="eastAsia"/>
          <w:sz w:val="28"/>
          <w:lang w:eastAsia="zh-CN"/>
        </w:rPr>
        <w:t>(三)、建筑工程建设指标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设计建筑面积共计XXXm²，其中生产工程占XXXXm²，仓储工程占XXXXm²，行政办公及生活服务设施占XXXXm²，公共工程占XXXXm²。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1246"/>
      <w:r>
        <w:rPr>
          <w:rFonts w:ascii="仿宋" w:eastAsia="仿宋" w:hAnsi="仿宋" w:cs="仿宋" w:hint="eastAsia"/>
          <w:sz w:val="28"/>
          <w:lang w:eastAsia="zh-CN"/>
        </w:rPr>
        <w:t>二、发展规划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31967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1279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研究推动产业银盐型CTP版项目的激励政策，采用补贴、落实相关税费政策等手段，激励产业银盐型CTP版项目建设。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产业示范银盐型CTP版项目激励，采用补贴、优先评优等方式鼓励建设单位积极申报产业评价标识、产业示范银盐型CTP版项目。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8247"/>
      <w:r>
        <w:rPr>
          <w:rFonts w:ascii="仿宋" w:eastAsia="仿宋" w:hAnsi="仿宋" w:cs="仿宋" w:hint="eastAsia"/>
          <w:sz w:val="28"/>
          <w:lang w:eastAsia="zh-CN"/>
        </w:rPr>
        <w:t>三、工艺技术设计及设备选型方案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30406"/>
      <w:r>
        <w:rPr>
          <w:rFonts w:ascii="仿宋" w:eastAsia="仿宋" w:hAnsi="仿宋" w:cs="仿宋" w:hint="eastAsia"/>
          <w:lang w:eastAsia="zh-CN"/>
        </w:rPr>
        <w:t>(一)、企业技术研发分析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一、企业研发技术分析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目前，多数行业企业的技术水平和设备处于较低阶段，生产效率低下，产品附加值有限，存在过度竞争问题。受限于资金和规模，产品品种单一，经营风险增加。随着市场竞争日益激烈，技术创新成为企业核心竞争力的关键。为了提升核心竞争力，本公司制定了"小而专、小而精"的发展战略，并建立了企业产品研发中心，加强自主研发体系的完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核心技术保护情况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https://d.book118.com/395314021231011033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银盐型CTP版相关行业创业项目建议书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612EF"/>
    <w:rsid w:val="2EF612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395314021231011033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2023-10-26T14:13:00Z</dcterms:created>
  <dcterms:modified xsi:type="dcterms:W3CDTF">2023-10-26T14:14:12Z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68F2869990524E8DA30889967F1CF4A0_11</vt:lpwstr>
  </property>
  <property fmtid="{D5CDD505-2E9C-101B-9397-08002B2CF9AE}" pid="3" name="KSOProductBuildVer">
    <vt:lpwstr>2052-12.1.0.15712</vt:lpwstr>
  </property>
</Properties>
</file>