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商业银行服务项目规划设计纲要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80" w:history="1">
        <w:r>
          <w:rPr>
            <w:rFonts w:ascii="仿宋" w:eastAsia="仿宋" w:hAnsi="仿宋" w:cs="仿宋" w:hint="eastAsia"/>
            <w:lang w:eastAsia="zh-CN"/>
          </w:rPr>
          <w:t>序言</w:t>
        </w:r>
        <w:r>
          <w:tab/>
        </w:r>
        <w:r>
          <w:fldChar w:fldCharType="begin"/>
        </w:r>
        <w:r>
          <w:instrText xml:space="preserve"> PAGEREF _Toc4680 \h </w:instrText>
        </w:r>
        <w:r>
          <w:fldChar w:fldCharType="separate"/>
        </w:r>
        <w:r>
          <w:t>3</w:t>
        </w:r>
        <w:r>
          <w:fldChar w:fldCharType="end"/>
        </w:r>
      </w:hyperlink>
    </w:p>
    <w:p>
      <w:pPr>
        <w:pStyle w:val="TOC1"/>
        <w:tabs>
          <w:tab w:val="right" w:leader="dot" w:pos="8306"/>
        </w:tabs>
      </w:pPr>
      <w:hyperlink w:anchor="_Toc1746" w:history="1">
        <w:r>
          <w:rPr>
            <w:rFonts w:ascii="仿宋" w:eastAsia="仿宋" w:hAnsi="仿宋" w:cs="仿宋" w:hint="eastAsia"/>
            <w:lang w:eastAsia="zh-CN"/>
          </w:rPr>
          <w:t>一、商业银行服务项目文档管理</w:t>
        </w:r>
        <w:r>
          <w:tab/>
        </w:r>
        <w:r>
          <w:fldChar w:fldCharType="begin"/>
        </w:r>
        <w:r>
          <w:instrText xml:space="preserve"> PAGEREF _Toc1746 \h </w:instrText>
        </w:r>
        <w:r>
          <w:fldChar w:fldCharType="separate"/>
        </w:r>
        <w:r>
          <w:t>3</w:t>
        </w:r>
        <w:r>
          <w:fldChar w:fldCharType="end"/>
        </w:r>
      </w:hyperlink>
    </w:p>
    <w:p>
      <w:pPr>
        <w:pStyle w:val="TOC2"/>
        <w:tabs>
          <w:tab w:val="right" w:leader="dot" w:pos="8306"/>
        </w:tabs>
      </w:pPr>
      <w:hyperlink w:anchor="_Toc17678" w:history="1">
        <w:r>
          <w:rPr>
            <w:rFonts w:ascii="仿宋" w:eastAsia="仿宋" w:hAnsi="仿宋" w:cs="仿宋" w:hint="eastAsia"/>
            <w:lang w:eastAsia="zh-CN"/>
          </w:rPr>
          <w:t>(一)、文档编制与审查</w:t>
        </w:r>
        <w:r>
          <w:tab/>
        </w:r>
        <w:r>
          <w:fldChar w:fldCharType="begin"/>
        </w:r>
        <w:r>
          <w:instrText xml:space="preserve"> PAGEREF _Toc17678 \h </w:instrText>
        </w:r>
        <w:r>
          <w:fldChar w:fldCharType="separate"/>
        </w:r>
        <w:r>
          <w:t>3</w:t>
        </w:r>
        <w:r>
          <w:fldChar w:fldCharType="end"/>
        </w:r>
      </w:hyperlink>
    </w:p>
    <w:p>
      <w:pPr>
        <w:pStyle w:val="TOC2"/>
        <w:tabs>
          <w:tab w:val="right" w:leader="dot" w:pos="8306"/>
        </w:tabs>
      </w:pPr>
      <w:hyperlink w:anchor="_Toc21246" w:history="1">
        <w:r>
          <w:rPr>
            <w:rFonts w:ascii="仿宋" w:eastAsia="仿宋" w:hAnsi="仿宋" w:cs="仿宋" w:hint="eastAsia"/>
            <w:lang w:eastAsia="zh-CN"/>
          </w:rPr>
          <w:t>(二)、文档发布与分发</w:t>
        </w:r>
        <w:r>
          <w:tab/>
        </w:r>
        <w:r>
          <w:fldChar w:fldCharType="begin"/>
        </w:r>
        <w:r>
          <w:instrText xml:space="preserve"> PAGEREF _Toc21246 \h </w:instrText>
        </w:r>
        <w:r>
          <w:fldChar w:fldCharType="separate"/>
        </w:r>
        <w:r>
          <w:t>4</w:t>
        </w:r>
        <w:r>
          <w:fldChar w:fldCharType="end"/>
        </w:r>
      </w:hyperlink>
    </w:p>
    <w:p>
      <w:pPr>
        <w:pStyle w:val="TOC2"/>
        <w:tabs>
          <w:tab w:val="right" w:leader="dot" w:pos="8306"/>
        </w:tabs>
      </w:pPr>
      <w:hyperlink w:anchor="_Toc15027" w:history="1">
        <w:r>
          <w:rPr>
            <w:rFonts w:ascii="仿宋" w:eastAsia="仿宋" w:hAnsi="仿宋" w:cs="仿宋" w:hint="eastAsia"/>
            <w:lang w:eastAsia="zh-CN"/>
          </w:rPr>
          <w:t>(三)、文档存档与归档</w:t>
        </w:r>
        <w:r>
          <w:tab/>
        </w:r>
        <w:r>
          <w:fldChar w:fldCharType="begin"/>
        </w:r>
        <w:r>
          <w:instrText xml:space="preserve"> PAGEREF _Toc15027 \h </w:instrText>
        </w:r>
        <w:r>
          <w:fldChar w:fldCharType="separate"/>
        </w:r>
        <w:r>
          <w:t>5</w:t>
        </w:r>
        <w:r>
          <w:fldChar w:fldCharType="end"/>
        </w:r>
      </w:hyperlink>
    </w:p>
    <w:p>
      <w:pPr>
        <w:pStyle w:val="TOC1"/>
        <w:tabs>
          <w:tab w:val="right" w:leader="dot" w:pos="8306"/>
        </w:tabs>
      </w:pPr>
      <w:hyperlink w:anchor="_Toc19639" w:history="1">
        <w:r>
          <w:rPr>
            <w:rFonts w:ascii="仿宋" w:eastAsia="仿宋" w:hAnsi="仿宋" w:cs="仿宋" w:hint="eastAsia"/>
            <w:lang w:eastAsia="zh-CN"/>
          </w:rPr>
          <w:t>二、商业银行服务项目土建工程</w:t>
        </w:r>
        <w:r>
          <w:tab/>
        </w:r>
        <w:r>
          <w:fldChar w:fldCharType="begin"/>
        </w:r>
        <w:r>
          <w:instrText xml:space="preserve"> PAGEREF _Toc19639 \h </w:instrText>
        </w:r>
        <w:r>
          <w:fldChar w:fldCharType="separate"/>
        </w:r>
        <w:r>
          <w:t>6</w:t>
        </w:r>
        <w:r>
          <w:fldChar w:fldCharType="end"/>
        </w:r>
      </w:hyperlink>
    </w:p>
    <w:p>
      <w:pPr>
        <w:pStyle w:val="TOC2"/>
        <w:tabs>
          <w:tab w:val="right" w:leader="dot" w:pos="8306"/>
        </w:tabs>
      </w:pPr>
      <w:hyperlink w:anchor="_Toc557" w:history="1">
        <w:r>
          <w:rPr>
            <w:rFonts w:ascii="仿宋" w:eastAsia="仿宋" w:hAnsi="仿宋" w:cs="仿宋" w:hint="eastAsia"/>
            <w:lang w:eastAsia="zh-CN"/>
          </w:rPr>
          <w:t>(一)、建筑工程设计原则</w:t>
        </w:r>
        <w:r>
          <w:tab/>
        </w:r>
        <w:r>
          <w:fldChar w:fldCharType="begin"/>
        </w:r>
        <w:r>
          <w:instrText xml:space="preserve"> PAGEREF _Toc557 \h </w:instrText>
        </w:r>
        <w:r>
          <w:fldChar w:fldCharType="separate"/>
        </w:r>
        <w:r>
          <w:t>6</w:t>
        </w:r>
        <w:r>
          <w:fldChar w:fldCharType="end"/>
        </w:r>
      </w:hyperlink>
    </w:p>
    <w:p>
      <w:pPr>
        <w:pStyle w:val="TOC2"/>
        <w:tabs>
          <w:tab w:val="right" w:leader="dot" w:pos="8306"/>
        </w:tabs>
      </w:pPr>
      <w:hyperlink w:anchor="_Toc2682" w:history="1">
        <w:r>
          <w:rPr>
            <w:rFonts w:ascii="仿宋" w:eastAsia="仿宋" w:hAnsi="仿宋" w:cs="仿宋" w:hint="eastAsia"/>
            <w:lang w:eastAsia="zh-CN"/>
          </w:rPr>
          <w:t>(二)、土建工程设计年限及安全等级</w:t>
        </w:r>
        <w:r>
          <w:tab/>
        </w:r>
        <w:r>
          <w:fldChar w:fldCharType="begin"/>
        </w:r>
        <w:r>
          <w:instrText xml:space="preserve"> PAGEREF _Toc2682 \h </w:instrText>
        </w:r>
        <w:r>
          <w:fldChar w:fldCharType="separate"/>
        </w:r>
        <w:r>
          <w:t>8</w:t>
        </w:r>
        <w:r>
          <w:fldChar w:fldCharType="end"/>
        </w:r>
      </w:hyperlink>
    </w:p>
    <w:p>
      <w:pPr>
        <w:pStyle w:val="TOC2"/>
        <w:tabs>
          <w:tab w:val="right" w:leader="dot" w:pos="8306"/>
        </w:tabs>
      </w:pPr>
      <w:hyperlink w:anchor="_Toc30203" w:history="1">
        <w:r>
          <w:rPr>
            <w:rFonts w:ascii="仿宋" w:eastAsia="仿宋" w:hAnsi="仿宋" w:cs="仿宋" w:hint="eastAsia"/>
            <w:lang w:eastAsia="zh-CN"/>
          </w:rPr>
          <w:t>(三)、建筑工程设计总体要求</w:t>
        </w:r>
        <w:r>
          <w:tab/>
        </w:r>
        <w:r>
          <w:fldChar w:fldCharType="begin"/>
        </w:r>
        <w:r>
          <w:instrText xml:space="preserve"> PAGEREF _Toc30203 \h </w:instrText>
        </w:r>
        <w:r>
          <w:fldChar w:fldCharType="separate"/>
        </w:r>
        <w:r>
          <w:t>9</w:t>
        </w:r>
        <w:r>
          <w:fldChar w:fldCharType="end"/>
        </w:r>
      </w:hyperlink>
    </w:p>
    <w:p>
      <w:pPr>
        <w:pStyle w:val="TOC2"/>
        <w:tabs>
          <w:tab w:val="right" w:leader="dot" w:pos="8306"/>
        </w:tabs>
      </w:pPr>
      <w:hyperlink w:anchor="_Toc27371" w:history="1">
        <w:r>
          <w:rPr>
            <w:rFonts w:ascii="仿宋" w:eastAsia="仿宋" w:hAnsi="仿宋" w:cs="仿宋" w:hint="eastAsia"/>
            <w:lang w:eastAsia="zh-CN"/>
          </w:rPr>
          <w:t>(四)、土建工程建设指标</w:t>
        </w:r>
        <w:r>
          <w:tab/>
        </w:r>
        <w:r>
          <w:fldChar w:fldCharType="begin"/>
        </w:r>
        <w:r>
          <w:instrText xml:space="preserve"> PAGEREF _Toc27371 \h </w:instrText>
        </w:r>
        <w:r>
          <w:fldChar w:fldCharType="separate"/>
        </w:r>
        <w:r>
          <w:t>9</w:t>
        </w:r>
        <w:r>
          <w:fldChar w:fldCharType="end"/>
        </w:r>
      </w:hyperlink>
    </w:p>
    <w:p>
      <w:pPr>
        <w:pStyle w:val="TOC1"/>
        <w:tabs>
          <w:tab w:val="right" w:leader="dot" w:pos="8306"/>
        </w:tabs>
      </w:pPr>
      <w:hyperlink w:anchor="_Toc22449" w:history="1">
        <w:r>
          <w:rPr>
            <w:rFonts w:ascii="仿宋" w:eastAsia="仿宋" w:hAnsi="仿宋" w:cs="仿宋" w:hint="eastAsia"/>
            <w:lang w:eastAsia="zh-CN"/>
          </w:rPr>
          <w:t>三、商业银行服务项目建设单位说明</w:t>
        </w:r>
        <w:r>
          <w:tab/>
        </w:r>
        <w:r>
          <w:fldChar w:fldCharType="begin"/>
        </w:r>
        <w:r>
          <w:instrText xml:space="preserve"> PAGEREF _Toc22449 \h </w:instrText>
        </w:r>
        <w:r>
          <w:fldChar w:fldCharType="separate"/>
        </w:r>
        <w:r>
          <w:t>10</w:t>
        </w:r>
        <w:r>
          <w:fldChar w:fldCharType="end"/>
        </w:r>
      </w:hyperlink>
    </w:p>
    <w:p>
      <w:pPr>
        <w:pStyle w:val="TOC2"/>
        <w:tabs>
          <w:tab w:val="right" w:leader="dot" w:pos="8306"/>
        </w:tabs>
      </w:pPr>
      <w:hyperlink w:anchor="_Toc6351" w:history="1">
        <w:r>
          <w:rPr>
            <w:rFonts w:ascii="仿宋" w:eastAsia="仿宋" w:hAnsi="仿宋" w:cs="仿宋" w:hint="eastAsia"/>
            <w:lang w:eastAsia="zh-CN"/>
          </w:rPr>
          <w:t>(一)、商业银行服务项目承办单位基本情况</w:t>
        </w:r>
        <w:r>
          <w:tab/>
        </w:r>
        <w:r>
          <w:fldChar w:fldCharType="begin"/>
        </w:r>
        <w:r>
          <w:instrText xml:space="preserve"> PAGEREF _Toc6351 \h </w:instrText>
        </w:r>
        <w:r>
          <w:fldChar w:fldCharType="separate"/>
        </w:r>
        <w:r>
          <w:t>10</w:t>
        </w:r>
        <w:r>
          <w:fldChar w:fldCharType="end"/>
        </w:r>
      </w:hyperlink>
    </w:p>
    <w:p>
      <w:pPr>
        <w:pStyle w:val="TOC2"/>
        <w:tabs>
          <w:tab w:val="right" w:leader="dot" w:pos="8306"/>
        </w:tabs>
      </w:pPr>
      <w:hyperlink w:anchor="_Toc16529" w:history="1">
        <w:r>
          <w:rPr>
            <w:rFonts w:ascii="仿宋" w:eastAsia="仿宋" w:hAnsi="仿宋" w:cs="仿宋" w:hint="eastAsia"/>
            <w:lang w:eastAsia="zh-CN"/>
          </w:rPr>
          <w:t>(二)、公司经济效益分析</w:t>
        </w:r>
        <w:r>
          <w:tab/>
        </w:r>
        <w:r>
          <w:fldChar w:fldCharType="begin"/>
        </w:r>
        <w:r>
          <w:instrText xml:space="preserve"> PAGEREF _Toc16529 \h </w:instrText>
        </w:r>
        <w:r>
          <w:fldChar w:fldCharType="separate"/>
        </w:r>
        <w:r>
          <w:t>10</w:t>
        </w:r>
        <w:r>
          <w:fldChar w:fldCharType="end"/>
        </w:r>
      </w:hyperlink>
    </w:p>
    <w:p>
      <w:pPr>
        <w:pStyle w:val="TOC1"/>
        <w:tabs>
          <w:tab w:val="right" w:leader="dot" w:pos="8306"/>
        </w:tabs>
      </w:pPr>
      <w:hyperlink w:anchor="_Toc17322" w:history="1">
        <w:r>
          <w:rPr>
            <w:rFonts w:ascii="仿宋" w:eastAsia="仿宋" w:hAnsi="仿宋" w:cs="仿宋" w:hint="eastAsia"/>
            <w:lang w:eastAsia="zh-CN"/>
          </w:rPr>
          <w:t>四、商业银行服务项目绩效评估</w:t>
        </w:r>
        <w:r>
          <w:tab/>
        </w:r>
        <w:r>
          <w:fldChar w:fldCharType="begin"/>
        </w:r>
        <w:r>
          <w:instrText xml:space="preserve"> PAGEREF _Toc17322 \h </w:instrText>
        </w:r>
        <w:r>
          <w:fldChar w:fldCharType="separate"/>
        </w:r>
        <w:r>
          <w:t>11</w:t>
        </w:r>
        <w:r>
          <w:fldChar w:fldCharType="end"/>
        </w:r>
      </w:hyperlink>
    </w:p>
    <w:p>
      <w:pPr>
        <w:pStyle w:val="TOC2"/>
        <w:tabs>
          <w:tab w:val="right" w:leader="dot" w:pos="8306"/>
        </w:tabs>
      </w:pPr>
      <w:hyperlink w:anchor="_Toc22578" w:history="1">
        <w:r>
          <w:rPr>
            <w:rFonts w:ascii="仿宋" w:eastAsia="仿宋" w:hAnsi="仿宋" w:cs="仿宋" w:hint="eastAsia"/>
            <w:lang w:eastAsia="zh-CN"/>
          </w:rPr>
          <w:t>(一)、绩效评估指标</w:t>
        </w:r>
        <w:r>
          <w:tab/>
        </w:r>
        <w:r>
          <w:fldChar w:fldCharType="begin"/>
        </w:r>
        <w:r>
          <w:instrText xml:space="preserve"> PAGEREF _Toc22578 \h </w:instrText>
        </w:r>
        <w:r>
          <w:fldChar w:fldCharType="separate"/>
        </w:r>
        <w:r>
          <w:t>11</w:t>
        </w:r>
        <w:r>
          <w:fldChar w:fldCharType="end"/>
        </w:r>
      </w:hyperlink>
    </w:p>
    <w:p>
      <w:pPr>
        <w:pStyle w:val="TOC2"/>
        <w:tabs>
          <w:tab w:val="right" w:leader="dot" w:pos="8306"/>
        </w:tabs>
      </w:pPr>
      <w:hyperlink w:anchor="_Toc23116" w:history="1">
        <w:r>
          <w:rPr>
            <w:rFonts w:ascii="仿宋" w:eastAsia="仿宋" w:hAnsi="仿宋" w:cs="仿宋" w:hint="eastAsia"/>
            <w:lang w:eastAsia="zh-CN"/>
          </w:rPr>
          <w:t>(二)、绩效评估方法</w:t>
        </w:r>
        <w:r>
          <w:tab/>
        </w:r>
        <w:r>
          <w:fldChar w:fldCharType="begin"/>
        </w:r>
        <w:r>
          <w:instrText xml:space="preserve"> PAGEREF _Toc23116 \h </w:instrText>
        </w:r>
        <w:r>
          <w:fldChar w:fldCharType="separate"/>
        </w:r>
        <w:r>
          <w:t>12</w:t>
        </w:r>
        <w:r>
          <w:fldChar w:fldCharType="end"/>
        </w:r>
      </w:hyperlink>
    </w:p>
    <w:p>
      <w:pPr>
        <w:pStyle w:val="TOC2"/>
        <w:tabs>
          <w:tab w:val="right" w:leader="dot" w:pos="8306"/>
        </w:tabs>
      </w:pPr>
      <w:hyperlink w:anchor="_Toc2392" w:history="1">
        <w:r>
          <w:rPr>
            <w:rFonts w:ascii="仿宋" w:eastAsia="仿宋" w:hAnsi="仿宋" w:cs="仿宋" w:hint="eastAsia"/>
            <w:lang w:eastAsia="zh-CN"/>
          </w:rPr>
          <w:t>(三)、绩效评估周期</w:t>
        </w:r>
        <w:r>
          <w:tab/>
        </w:r>
        <w:r>
          <w:fldChar w:fldCharType="begin"/>
        </w:r>
        <w:r>
          <w:instrText xml:space="preserve"> PAGEREF _Toc2392 \h </w:instrText>
        </w:r>
        <w:r>
          <w:fldChar w:fldCharType="separate"/>
        </w:r>
        <w:r>
          <w:t>13</w:t>
        </w:r>
        <w:r>
          <w:fldChar w:fldCharType="end"/>
        </w:r>
      </w:hyperlink>
    </w:p>
    <w:p>
      <w:pPr>
        <w:pStyle w:val="TOC1"/>
        <w:tabs>
          <w:tab w:val="right" w:leader="dot" w:pos="8306"/>
        </w:tabs>
      </w:pPr>
      <w:hyperlink w:anchor="_Toc16090" w:history="1">
        <w:r>
          <w:rPr>
            <w:rFonts w:ascii="仿宋" w:eastAsia="仿宋" w:hAnsi="仿宋" w:cs="仿宋" w:hint="eastAsia"/>
            <w:lang w:eastAsia="zh-CN"/>
          </w:rPr>
          <w:t>五、产品规划分析</w:t>
        </w:r>
        <w:r>
          <w:tab/>
        </w:r>
        <w:r>
          <w:fldChar w:fldCharType="begin"/>
        </w:r>
        <w:r>
          <w:instrText xml:space="preserve"> PAGEREF _Toc16090 \h </w:instrText>
        </w:r>
        <w:r>
          <w:fldChar w:fldCharType="separate"/>
        </w:r>
        <w:r>
          <w:t>14</w:t>
        </w:r>
        <w:r>
          <w:fldChar w:fldCharType="end"/>
        </w:r>
      </w:hyperlink>
    </w:p>
    <w:p>
      <w:pPr>
        <w:pStyle w:val="TOC2"/>
        <w:tabs>
          <w:tab w:val="right" w:leader="dot" w:pos="8306"/>
        </w:tabs>
      </w:pPr>
      <w:hyperlink w:anchor="_Toc28243" w:history="1">
        <w:r>
          <w:rPr>
            <w:rFonts w:ascii="仿宋" w:eastAsia="仿宋" w:hAnsi="仿宋" w:cs="仿宋" w:hint="eastAsia"/>
            <w:lang w:eastAsia="zh-CN"/>
          </w:rPr>
          <w:t>(一)、产品规划</w:t>
        </w:r>
        <w:r>
          <w:tab/>
        </w:r>
        <w:r>
          <w:fldChar w:fldCharType="begin"/>
        </w:r>
        <w:r>
          <w:instrText xml:space="preserve"> PAGEREF _Toc28243 \h </w:instrText>
        </w:r>
        <w:r>
          <w:fldChar w:fldCharType="separate"/>
        </w:r>
        <w:r>
          <w:t>14</w:t>
        </w:r>
        <w:r>
          <w:fldChar w:fldCharType="end"/>
        </w:r>
      </w:hyperlink>
    </w:p>
    <w:p>
      <w:pPr>
        <w:pStyle w:val="TOC2"/>
        <w:tabs>
          <w:tab w:val="right" w:leader="dot" w:pos="8306"/>
        </w:tabs>
      </w:pPr>
      <w:hyperlink w:anchor="_Toc26648" w:history="1">
        <w:r>
          <w:rPr>
            <w:rFonts w:ascii="仿宋" w:eastAsia="仿宋" w:hAnsi="仿宋" w:cs="仿宋" w:hint="eastAsia"/>
            <w:lang w:eastAsia="zh-CN"/>
          </w:rPr>
          <w:t>(二)、建设规模</w:t>
        </w:r>
        <w:r>
          <w:tab/>
        </w:r>
        <w:r>
          <w:fldChar w:fldCharType="begin"/>
        </w:r>
        <w:r>
          <w:instrText xml:space="preserve"> PAGEREF _Toc26648 \h </w:instrText>
        </w:r>
        <w:r>
          <w:fldChar w:fldCharType="separate"/>
        </w:r>
        <w:r>
          <w:t>15</w:t>
        </w:r>
        <w:r>
          <w:fldChar w:fldCharType="end"/>
        </w:r>
      </w:hyperlink>
    </w:p>
    <w:p>
      <w:pPr>
        <w:pStyle w:val="TOC1"/>
        <w:tabs>
          <w:tab w:val="right" w:leader="dot" w:pos="8306"/>
        </w:tabs>
      </w:pPr>
      <w:hyperlink w:anchor="_Toc14763" w:history="1">
        <w:r>
          <w:rPr>
            <w:rFonts w:ascii="仿宋" w:eastAsia="仿宋" w:hAnsi="仿宋" w:cs="仿宋" w:hint="eastAsia"/>
            <w:lang w:eastAsia="zh-CN"/>
          </w:rPr>
          <w:t>六、市场分析、调研</w:t>
        </w:r>
        <w:r>
          <w:tab/>
        </w:r>
        <w:r>
          <w:fldChar w:fldCharType="begin"/>
        </w:r>
        <w:r>
          <w:instrText xml:space="preserve"> PAGEREF _Toc14763 \h </w:instrText>
        </w:r>
        <w:r>
          <w:fldChar w:fldCharType="separate"/>
        </w:r>
        <w:r>
          <w:t>16</w:t>
        </w:r>
        <w:r>
          <w:fldChar w:fldCharType="end"/>
        </w:r>
      </w:hyperlink>
    </w:p>
    <w:p>
      <w:pPr>
        <w:pStyle w:val="TOC2"/>
        <w:tabs>
          <w:tab w:val="right" w:leader="dot" w:pos="8306"/>
        </w:tabs>
      </w:pPr>
      <w:hyperlink w:anchor="_Toc16890" w:history="1">
        <w:r>
          <w:rPr>
            <w:rFonts w:ascii="仿宋" w:eastAsia="仿宋" w:hAnsi="仿宋" w:cs="仿宋" w:hint="eastAsia"/>
            <w:lang w:eastAsia="zh-CN"/>
          </w:rPr>
          <w:t>(一)、商业银行服务行业分析</w:t>
        </w:r>
        <w:r>
          <w:tab/>
        </w:r>
        <w:r>
          <w:fldChar w:fldCharType="begin"/>
        </w:r>
        <w:r>
          <w:instrText xml:space="preserve"> PAGEREF _Toc16890 \h </w:instrText>
        </w:r>
        <w:r>
          <w:fldChar w:fldCharType="separate"/>
        </w:r>
        <w:r>
          <w:t>16</w:t>
        </w:r>
        <w:r>
          <w:fldChar w:fldCharType="end"/>
        </w:r>
      </w:hyperlink>
    </w:p>
    <w:p>
      <w:pPr>
        <w:pStyle w:val="TOC2"/>
        <w:tabs>
          <w:tab w:val="right" w:leader="dot" w:pos="8306"/>
        </w:tabs>
      </w:pPr>
      <w:hyperlink w:anchor="_Toc17639" w:history="1">
        <w:r>
          <w:rPr>
            <w:rFonts w:ascii="仿宋" w:eastAsia="仿宋" w:hAnsi="仿宋" w:cs="仿宋" w:hint="eastAsia"/>
            <w:lang w:eastAsia="zh-CN"/>
          </w:rPr>
          <w:t>(二)、商业银行服务市场分析预测</w:t>
        </w:r>
        <w:r>
          <w:tab/>
        </w:r>
        <w:r>
          <w:fldChar w:fldCharType="begin"/>
        </w:r>
        <w:r>
          <w:instrText xml:space="preserve"> PAGEREF _Toc17639 \h </w:instrText>
        </w:r>
        <w:r>
          <w:fldChar w:fldCharType="separate"/>
        </w:r>
        <w:r>
          <w:t>17</w:t>
        </w:r>
        <w:r>
          <w:fldChar w:fldCharType="end"/>
        </w:r>
      </w:hyperlink>
    </w:p>
    <w:p>
      <w:pPr>
        <w:pStyle w:val="TOC1"/>
        <w:tabs>
          <w:tab w:val="right" w:leader="dot" w:pos="8306"/>
        </w:tabs>
      </w:pPr>
      <w:hyperlink w:anchor="_Toc28614" w:history="1">
        <w:r>
          <w:rPr>
            <w:rFonts w:ascii="仿宋" w:eastAsia="仿宋" w:hAnsi="仿宋" w:cs="仿宋" w:hint="eastAsia"/>
            <w:lang w:eastAsia="zh-CN"/>
          </w:rPr>
          <w:t>七、商业银行服务项目人力资源培养与发展</w:t>
        </w:r>
        <w:r>
          <w:tab/>
        </w:r>
        <w:r>
          <w:fldChar w:fldCharType="begin"/>
        </w:r>
        <w:r>
          <w:instrText xml:space="preserve"> PAGEREF _Toc28614 \h </w:instrText>
        </w:r>
        <w:r>
          <w:fldChar w:fldCharType="separate"/>
        </w:r>
        <w:r>
          <w:t>18</w:t>
        </w:r>
        <w:r>
          <w:fldChar w:fldCharType="end"/>
        </w:r>
      </w:hyperlink>
    </w:p>
    <w:p>
      <w:pPr>
        <w:pStyle w:val="TOC2"/>
        <w:tabs>
          <w:tab w:val="right" w:leader="dot" w:pos="8306"/>
        </w:tabs>
      </w:pPr>
      <w:hyperlink w:anchor="_Toc32418" w:history="1">
        <w:r>
          <w:rPr>
            <w:rFonts w:ascii="仿宋" w:eastAsia="仿宋" w:hAnsi="仿宋" w:cs="仿宋" w:hint="eastAsia"/>
            <w:lang w:eastAsia="zh-CN"/>
          </w:rPr>
          <w:t>(一)、人才需求与规划</w:t>
        </w:r>
        <w:r>
          <w:tab/>
        </w:r>
        <w:r>
          <w:fldChar w:fldCharType="begin"/>
        </w:r>
        <w:r>
          <w:instrText xml:space="preserve"> PAGEREF _Toc32418 \h </w:instrText>
        </w:r>
        <w:r>
          <w:fldChar w:fldCharType="separate"/>
        </w:r>
        <w:r>
          <w:t>18</w:t>
        </w:r>
        <w:r>
          <w:fldChar w:fldCharType="end"/>
        </w:r>
      </w:hyperlink>
    </w:p>
    <w:p>
      <w:pPr>
        <w:pStyle w:val="TOC2"/>
        <w:tabs>
          <w:tab w:val="right" w:leader="dot" w:pos="8306"/>
        </w:tabs>
      </w:pPr>
      <w:hyperlink w:anchor="_Toc25685" w:history="1">
        <w:r>
          <w:rPr>
            <w:rFonts w:ascii="仿宋" w:eastAsia="仿宋" w:hAnsi="仿宋" w:cs="仿宋" w:hint="eastAsia"/>
            <w:lang w:eastAsia="zh-CN"/>
          </w:rPr>
          <w:t>(二)、培训与发展计划</w:t>
        </w:r>
        <w:r>
          <w:tab/>
        </w:r>
        <w:r>
          <w:fldChar w:fldCharType="begin"/>
        </w:r>
        <w:r>
          <w:instrText xml:space="preserve"> PAGEREF _Toc25685 \h </w:instrText>
        </w:r>
        <w:r>
          <w:fldChar w:fldCharType="separate"/>
        </w:r>
        <w:r>
          <w:t>18</w:t>
        </w:r>
        <w:r>
          <w:fldChar w:fldCharType="end"/>
        </w:r>
      </w:hyperlink>
    </w:p>
    <w:p>
      <w:pPr>
        <w:pStyle w:val="TOC1"/>
        <w:tabs>
          <w:tab w:val="right" w:leader="dot" w:pos="8306"/>
        </w:tabs>
      </w:pPr>
      <w:hyperlink w:anchor="_Toc31321" w:history="1">
        <w:r>
          <w:rPr>
            <w:rFonts w:ascii="仿宋" w:eastAsia="仿宋" w:hAnsi="仿宋" w:cs="仿宋" w:hint="eastAsia"/>
            <w:lang w:eastAsia="zh-CN"/>
          </w:rPr>
          <w:t>八、商业银行服务项目财务管理</w:t>
        </w:r>
        <w:r>
          <w:tab/>
        </w:r>
        <w:r>
          <w:fldChar w:fldCharType="begin"/>
        </w:r>
        <w:r>
          <w:instrText xml:space="preserve"> PAGEREF _Toc31321 \h </w:instrText>
        </w:r>
        <w:r>
          <w:fldChar w:fldCharType="separate"/>
        </w:r>
        <w:r>
          <w:t>19</w:t>
        </w:r>
        <w:r>
          <w:fldChar w:fldCharType="end"/>
        </w:r>
      </w:hyperlink>
    </w:p>
    <w:p>
      <w:pPr>
        <w:pStyle w:val="TOC2"/>
        <w:tabs>
          <w:tab w:val="right" w:leader="dot" w:pos="8306"/>
        </w:tabs>
      </w:pPr>
      <w:hyperlink w:anchor="_Toc10537" w:history="1">
        <w:r>
          <w:rPr>
            <w:rFonts w:ascii="仿宋" w:eastAsia="仿宋" w:hAnsi="仿宋" w:cs="仿宋" w:hint="eastAsia"/>
            <w:lang w:eastAsia="zh-CN"/>
          </w:rPr>
          <w:t>(一)、资金需求大</w:t>
        </w:r>
        <w:r>
          <w:tab/>
        </w:r>
        <w:r>
          <w:fldChar w:fldCharType="begin"/>
        </w:r>
        <w:r>
          <w:instrText xml:space="preserve"> PAGEREF _Toc10537 \h </w:instrText>
        </w:r>
        <w:r>
          <w:fldChar w:fldCharType="separate"/>
        </w:r>
        <w:r>
          <w:t>19</w:t>
        </w:r>
        <w:r>
          <w:fldChar w:fldCharType="end"/>
        </w:r>
      </w:hyperlink>
    </w:p>
    <w:p>
      <w:pPr>
        <w:pStyle w:val="TOC2"/>
        <w:tabs>
          <w:tab w:val="right" w:leader="dot" w:pos="8306"/>
        </w:tabs>
      </w:pPr>
      <w:hyperlink w:anchor="_Toc14225" w:history="1">
        <w:r>
          <w:rPr>
            <w:rFonts w:ascii="仿宋" w:eastAsia="仿宋" w:hAnsi="仿宋" w:cs="仿宋" w:hint="eastAsia"/>
            <w:lang w:eastAsia="zh-CN"/>
          </w:rPr>
          <w:t>(二)、研发周期长</w:t>
        </w:r>
        <w:r>
          <w:tab/>
        </w:r>
        <w:r>
          <w:fldChar w:fldCharType="begin"/>
        </w:r>
        <w:r>
          <w:instrText xml:space="preserve"> PAGEREF _Toc14225 \h </w:instrText>
        </w:r>
        <w:r>
          <w:fldChar w:fldCharType="separate"/>
        </w:r>
        <w:r>
          <w:t>20</w:t>
        </w:r>
        <w:r>
          <w:fldChar w:fldCharType="end"/>
        </w:r>
      </w:hyperlink>
    </w:p>
    <w:p>
      <w:pPr>
        <w:pStyle w:val="TOC2"/>
        <w:tabs>
          <w:tab w:val="right" w:leader="dot" w:pos="8306"/>
        </w:tabs>
      </w:pPr>
      <w:hyperlink w:anchor="_Toc13179" w:history="1">
        <w:r>
          <w:rPr>
            <w:rFonts w:ascii="仿宋" w:eastAsia="仿宋" w:hAnsi="仿宋" w:cs="仿宋" w:hint="eastAsia"/>
            <w:lang w:eastAsia="zh-CN"/>
          </w:rPr>
          <w:t>(三)、市场风险大</w:t>
        </w:r>
        <w:r>
          <w:tab/>
        </w:r>
        <w:r>
          <w:fldChar w:fldCharType="begin"/>
        </w:r>
        <w:r>
          <w:instrText xml:space="preserve"> PAGEREF _Toc13179 \h </w:instrText>
        </w:r>
        <w:r>
          <w:fldChar w:fldCharType="separate"/>
        </w:r>
        <w:r>
          <w:t>21</w:t>
        </w:r>
        <w:r>
          <w:fldChar w:fldCharType="end"/>
        </w:r>
      </w:hyperlink>
    </w:p>
    <w:p>
      <w:pPr>
        <w:pStyle w:val="TOC2"/>
        <w:tabs>
          <w:tab w:val="right" w:leader="dot" w:pos="8306"/>
        </w:tabs>
      </w:pPr>
      <w:hyperlink w:anchor="_Toc9034" w:history="1">
        <w:r>
          <w:rPr>
            <w:rFonts w:ascii="仿宋" w:eastAsia="仿宋" w:hAnsi="仿宋" w:cs="仿宋" w:hint="eastAsia"/>
            <w:lang w:eastAsia="zh-CN"/>
          </w:rPr>
          <w:t>(四)、利润率高</w:t>
        </w:r>
        <w:r>
          <w:tab/>
        </w:r>
        <w:r>
          <w:fldChar w:fldCharType="begin"/>
        </w:r>
        <w:r>
          <w:instrText xml:space="preserve"> PAGEREF _Toc9034 \h </w:instrText>
        </w:r>
        <w:r>
          <w:fldChar w:fldCharType="separate"/>
        </w:r>
        <w:r>
          <w:t>24</w:t>
        </w:r>
        <w:r>
          <w:fldChar w:fldCharType="end"/>
        </w:r>
      </w:hyperlink>
    </w:p>
    <w:p>
      <w:pPr>
        <w:pStyle w:val="TOC1"/>
        <w:tabs>
          <w:tab w:val="right" w:leader="dot" w:pos="8306"/>
        </w:tabs>
      </w:pPr>
      <w:hyperlink w:anchor="_Toc24170" w:history="1">
        <w:r>
          <w:rPr>
            <w:rFonts w:ascii="仿宋" w:eastAsia="仿宋" w:hAnsi="仿宋" w:cs="仿宋" w:hint="eastAsia"/>
            <w:lang w:eastAsia="zh-CN"/>
          </w:rPr>
          <w:t>九、商业银行服务项目人力资源管理</w:t>
        </w:r>
        <w:r>
          <w:tab/>
        </w:r>
        <w:r>
          <w:fldChar w:fldCharType="begin"/>
        </w:r>
        <w:r>
          <w:instrText xml:space="preserve"> PAGEREF _Toc24170 \h </w:instrText>
        </w:r>
        <w:r>
          <w:fldChar w:fldCharType="separate"/>
        </w:r>
        <w:r>
          <w:t>26</w:t>
        </w:r>
        <w:r>
          <w:fldChar w:fldCharType="end"/>
        </w:r>
      </w:hyperlink>
    </w:p>
    <w:p>
      <w:pPr>
        <w:pStyle w:val="TOC2"/>
        <w:tabs>
          <w:tab w:val="right" w:leader="dot" w:pos="8306"/>
        </w:tabs>
      </w:pPr>
      <w:hyperlink w:anchor="_Toc11730" w:history="1">
        <w:r>
          <w:rPr>
            <w:rFonts w:ascii="仿宋" w:eastAsia="仿宋" w:hAnsi="仿宋" w:cs="仿宋" w:hint="eastAsia"/>
            <w:lang w:eastAsia="zh-CN"/>
          </w:rPr>
          <w:t>(一)、建立健全的预算管理制度</w:t>
        </w:r>
        <w:r>
          <w:tab/>
        </w:r>
        <w:r>
          <w:fldChar w:fldCharType="begin"/>
        </w:r>
        <w:r>
          <w:instrText xml:space="preserve"> PAGEREF _Toc11730 \h </w:instrText>
        </w:r>
        <w:r>
          <w:fldChar w:fldCharType="separate"/>
        </w:r>
        <w:r>
          <w:t>26</w:t>
        </w:r>
        <w:r>
          <w:fldChar w:fldCharType="end"/>
        </w:r>
      </w:hyperlink>
    </w:p>
    <w:p>
      <w:pPr>
        <w:pStyle w:val="TOC2"/>
        <w:tabs>
          <w:tab w:val="right" w:leader="dot" w:pos="8306"/>
        </w:tabs>
      </w:pPr>
      <w:hyperlink w:anchor="_Toc7153" w:history="1">
        <w:r>
          <w:rPr>
            <w:rFonts w:ascii="仿宋" w:eastAsia="仿宋" w:hAnsi="仿宋" w:cs="仿宋" w:hint="eastAsia"/>
            <w:lang w:eastAsia="zh-CN"/>
          </w:rPr>
          <w:t>(二)、加强资金流动监控</w:t>
        </w:r>
        <w:r>
          <w:tab/>
        </w:r>
        <w:r>
          <w:fldChar w:fldCharType="begin"/>
        </w:r>
        <w:r>
          <w:instrText xml:space="preserve"> PAGEREF _Toc7153 \h </w:instrText>
        </w:r>
        <w:r>
          <w:fldChar w:fldCharType="separate"/>
        </w:r>
        <w:r>
          <w:t>28</w:t>
        </w:r>
        <w:r>
          <w:fldChar w:fldCharType="end"/>
        </w:r>
      </w:hyperlink>
    </w:p>
    <w:p>
      <w:pPr>
        <w:pStyle w:val="TOC2"/>
        <w:tabs>
          <w:tab w:val="right" w:leader="dot" w:pos="8306"/>
        </w:tabs>
      </w:pPr>
      <w:hyperlink w:anchor="_Toc24699" w:history="1">
        <w:r>
          <w:rPr>
            <w:rFonts w:ascii="仿宋" w:eastAsia="仿宋" w:hAnsi="仿宋" w:cs="仿宋" w:hint="eastAsia"/>
            <w:lang w:eastAsia="zh-CN"/>
          </w:rPr>
          <w:t>(三)、制定完善的风险控制机制</w:t>
        </w:r>
        <w:r>
          <w:tab/>
        </w:r>
        <w:r>
          <w:fldChar w:fldCharType="begin"/>
        </w:r>
        <w:r>
          <w:instrText xml:space="preserve"> PAGEREF _Toc24699 \h </w:instrText>
        </w:r>
        <w:r>
          <w:fldChar w:fldCharType="separate"/>
        </w:r>
        <w:r>
          <w:t>29</w:t>
        </w:r>
        <w:r>
          <w:fldChar w:fldCharType="end"/>
        </w:r>
      </w:hyperlink>
    </w:p>
    <w:p>
      <w:pPr>
        <w:pStyle w:val="TOC2"/>
        <w:tabs>
          <w:tab w:val="right" w:leader="dot" w:pos="8306"/>
        </w:tabs>
      </w:pPr>
      <w:hyperlink w:anchor="_Toc14935" w:history="1">
        <w:r>
          <w:rPr>
            <w:rFonts w:ascii="仿宋" w:eastAsia="仿宋" w:hAnsi="仿宋" w:cs="仿宋" w:hint="eastAsia"/>
            <w:lang w:eastAsia="zh-CN"/>
          </w:rPr>
          <w:t>(四)、优化成本管理</w:t>
        </w:r>
        <w:r>
          <w:tab/>
        </w:r>
        <w:r>
          <w:fldChar w:fldCharType="begin"/>
        </w:r>
        <w:r>
          <w:instrText xml:space="preserve"> PAGEREF _Toc14935 \h </w:instrText>
        </w:r>
        <w:r>
          <w:fldChar w:fldCharType="separate"/>
        </w:r>
        <w:r>
          <w:t>30</w:t>
        </w:r>
        <w:r>
          <w:fldChar w:fldCharType="end"/>
        </w:r>
      </w:hyperlink>
    </w:p>
    <w:p>
      <w:pPr>
        <w:pStyle w:val="TOC1"/>
        <w:tabs>
          <w:tab w:val="right" w:leader="dot" w:pos="8306"/>
        </w:tabs>
      </w:pPr>
      <w:hyperlink w:anchor="_Toc31173" w:history="1">
        <w:r>
          <w:rPr>
            <w:rFonts w:ascii="仿宋" w:eastAsia="仿宋" w:hAnsi="仿宋" w:cs="仿宋" w:hint="eastAsia"/>
            <w:lang w:eastAsia="zh-CN"/>
          </w:rPr>
          <w:t>十、商业银行服务项目风险管理</w:t>
        </w:r>
        <w:r>
          <w:tab/>
        </w:r>
        <w:r>
          <w:fldChar w:fldCharType="begin"/>
        </w:r>
        <w:r>
          <w:instrText xml:space="preserve"> PAGEREF _Toc31173 \h </w:instrText>
        </w:r>
        <w:r>
          <w:fldChar w:fldCharType="separate"/>
        </w:r>
        <w:r>
          <w:t>32</w:t>
        </w:r>
        <w:r>
          <w:fldChar w:fldCharType="end"/>
        </w:r>
      </w:hyperlink>
    </w:p>
    <w:p>
      <w:pPr>
        <w:pStyle w:val="TOC2"/>
        <w:tabs>
          <w:tab w:val="right" w:leader="dot" w:pos="8306"/>
        </w:tabs>
      </w:pPr>
      <w:hyperlink w:anchor="_Toc18984" w:history="1">
        <w:r>
          <w:rPr>
            <w:rFonts w:ascii="仿宋" w:eastAsia="仿宋" w:hAnsi="仿宋" w:cs="仿宋" w:hint="eastAsia"/>
            <w:lang w:eastAsia="zh-CN"/>
          </w:rPr>
          <w:t>(一)、风险识别与评估</w:t>
        </w:r>
        <w:r>
          <w:tab/>
        </w:r>
        <w:r>
          <w:fldChar w:fldCharType="begin"/>
        </w:r>
        <w:r>
          <w:instrText xml:space="preserve"> PAGEREF _Toc18984 \h </w:instrText>
        </w:r>
        <w:r>
          <w:fldChar w:fldCharType="separate"/>
        </w:r>
        <w:r>
          <w:t>32</w:t>
        </w:r>
        <w:r>
          <w:fldChar w:fldCharType="end"/>
        </w:r>
      </w:hyperlink>
    </w:p>
    <w:p>
      <w:pPr>
        <w:pStyle w:val="TOC2"/>
        <w:tabs>
          <w:tab w:val="right" w:leader="dot" w:pos="8306"/>
        </w:tabs>
      </w:pPr>
      <w:hyperlink w:anchor="_Toc3054" w:history="1">
        <w:r>
          <w:rPr>
            <w:rFonts w:ascii="仿宋" w:eastAsia="仿宋" w:hAnsi="仿宋" w:cs="仿宋" w:hint="eastAsia"/>
            <w:lang w:eastAsia="zh-CN"/>
          </w:rPr>
          <w:t>(二)、风险应对策略</w:t>
        </w:r>
        <w:r>
          <w:tab/>
        </w:r>
        <w:r>
          <w:fldChar w:fldCharType="begin"/>
        </w:r>
        <w:r>
          <w:instrText xml:space="preserve"> PAGEREF _Toc3054 \h </w:instrText>
        </w:r>
        <w:r>
          <w:fldChar w:fldCharType="separate"/>
        </w:r>
        <w:r>
          <w:t>33</w:t>
        </w:r>
        <w:r>
          <w:fldChar w:fldCharType="end"/>
        </w:r>
      </w:hyperlink>
    </w:p>
    <w:p>
      <w:pPr>
        <w:pStyle w:val="TOC2"/>
        <w:tabs>
          <w:tab w:val="right" w:leader="dot" w:pos="8306"/>
        </w:tabs>
      </w:pPr>
      <w:hyperlink w:anchor="_Toc20734" w:history="1">
        <w:r>
          <w:rPr>
            <w:rFonts w:ascii="仿宋" w:eastAsia="仿宋" w:hAnsi="仿宋" w:cs="仿宋" w:hint="eastAsia"/>
            <w:lang w:eastAsia="zh-CN"/>
          </w:rPr>
          <w:t>(三)、风险监控与控制</w:t>
        </w:r>
        <w:r>
          <w:tab/>
        </w:r>
        <w:r>
          <w:fldChar w:fldCharType="begin"/>
        </w:r>
        <w:r>
          <w:instrText xml:space="preserve"> PAGEREF _Toc20734 \h </w:instrText>
        </w:r>
        <w:r>
          <w:fldChar w:fldCharType="separate"/>
        </w:r>
        <w:r>
          <w:t>35</w:t>
        </w:r>
        <w:r>
          <w:fldChar w:fldCharType="end"/>
        </w:r>
      </w:hyperlink>
    </w:p>
    <w:p>
      <w:pPr>
        <w:pStyle w:val="TOC1"/>
        <w:tabs>
          <w:tab w:val="right" w:leader="dot" w:pos="8306"/>
        </w:tabs>
      </w:pPr>
      <w:hyperlink w:anchor="_Toc14612" w:history="1">
        <w:r>
          <w:rPr>
            <w:rFonts w:ascii="仿宋" w:eastAsia="仿宋" w:hAnsi="仿宋" w:cs="仿宋" w:hint="eastAsia"/>
            <w:lang w:eastAsia="zh-CN"/>
          </w:rPr>
          <w:t>十一、商业银行服务项目环境影响分析</w:t>
        </w:r>
        <w:r>
          <w:tab/>
        </w:r>
        <w:r>
          <w:fldChar w:fldCharType="begin"/>
        </w:r>
        <w:r>
          <w:instrText xml:space="preserve"> PAGEREF _Toc14612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60" w:history="1">
        <w:r>
          <w:rPr>
            <w:rFonts w:ascii="仿宋" w:eastAsia="仿宋" w:hAnsi="仿宋" w:cs="仿宋" w:hint="eastAsia"/>
            <w:lang w:eastAsia="zh-CN"/>
          </w:rPr>
          <w:t>(一)、建设区域环境质量现状</w:t>
        </w:r>
        <w:r>
          <w:tab/>
        </w:r>
        <w:r>
          <w:fldChar w:fldCharType="begin"/>
        </w:r>
        <w:r>
          <w:instrText xml:space="preserve"> PAGEREF _Toc6060 \h </w:instrText>
        </w:r>
        <w:r>
          <w:fldChar w:fldCharType="separate"/>
        </w:r>
        <w:r>
          <w:t>36</w:t>
        </w:r>
        <w:r>
          <w:fldChar w:fldCharType="end"/>
        </w:r>
      </w:hyperlink>
    </w:p>
    <w:p>
      <w:pPr>
        <w:pStyle w:val="TOC2"/>
        <w:tabs>
          <w:tab w:val="right" w:leader="dot" w:pos="8306"/>
        </w:tabs>
      </w:pPr>
      <w:hyperlink w:anchor="_Toc16712" w:history="1">
        <w:r>
          <w:rPr>
            <w:rFonts w:ascii="仿宋" w:eastAsia="仿宋" w:hAnsi="仿宋" w:cs="仿宋" w:hint="eastAsia"/>
            <w:lang w:eastAsia="zh-CN"/>
          </w:rPr>
          <w:t>(二)、建设期环境保护</w:t>
        </w:r>
        <w:r>
          <w:tab/>
        </w:r>
        <w:r>
          <w:fldChar w:fldCharType="begin"/>
        </w:r>
        <w:r>
          <w:instrText xml:space="preserve"> PAGEREF _Toc16712 \h </w:instrText>
        </w:r>
        <w:r>
          <w:fldChar w:fldCharType="separate"/>
        </w:r>
        <w:r>
          <w:t>37</w:t>
        </w:r>
        <w:r>
          <w:fldChar w:fldCharType="end"/>
        </w:r>
      </w:hyperlink>
    </w:p>
    <w:p>
      <w:pPr>
        <w:pStyle w:val="TOC2"/>
        <w:tabs>
          <w:tab w:val="right" w:leader="dot" w:pos="8306"/>
        </w:tabs>
      </w:pPr>
      <w:hyperlink w:anchor="_Toc5755" w:history="1">
        <w:r>
          <w:rPr>
            <w:rFonts w:ascii="仿宋" w:eastAsia="仿宋" w:hAnsi="仿宋" w:cs="仿宋" w:hint="eastAsia"/>
            <w:lang w:eastAsia="zh-CN"/>
          </w:rPr>
          <w:t>(三)、运营期环境保护</w:t>
        </w:r>
        <w:r>
          <w:tab/>
        </w:r>
        <w:r>
          <w:fldChar w:fldCharType="begin"/>
        </w:r>
        <w:r>
          <w:instrText xml:space="preserve"> PAGEREF _Toc5755 \h </w:instrText>
        </w:r>
        <w:r>
          <w:fldChar w:fldCharType="separate"/>
        </w:r>
        <w:r>
          <w:t>39</w:t>
        </w:r>
        <w:r>
          <w:fldChar w:fldCharType="end"/>
        </w:r>
      </w:hyperlink>
    </w:p>
    <w:p>
      <w:pPr>
        <w:pStyle w:val="TOC2"/>
        <w:tabs>
          <w:tab w:val="right" w:leader="dot" w:pos="8306"/>
        </w:tabs>
      </w:pPr>
      <w:hyperlink w:anchor="_Toc31292" w:history="1">
        <w:r>
          <w:rPr>
            <w:rFonts w:ascii="仿宋" w:eastAsia="仿宋" w:hAnsi="仿宋" w:cs="仿宋" w:hint="eastAsia"/>
            <w:lang w:eastAsia="zh-CN"/>
          </w:rPr>
          <w:t>(四)、商业银行服务项目建设对区域经济的影响</w:t>
        </w:r>
        <w:r>
          <w:tab/>
        </w:r>
        <w:r>
          <w:fldChar w:fldCharType="begin"/>
        </w:r>
        <w:r>
          <w:instrText xml:space="preserve"> PAGEREF _Toc31292 \h </w:instrText>
        </w:r>
        <w:r>
          <w:fldChar w:fldCharType="separate"/>
        </w:r>
        <w:r>
          <w:t>40</w:t>
        </w:r>
        <w:r>
          <w:fldChar w:fldCharType="end"/>
        </w:r>
      </w:hyperlink>
    </w:p>
    <w:p>
      <w:pPr>
        <w:pStyle w:val="TOC2"/>
        <w:tabs>
          <w:tab w:val="right" w:leader="dot" w:pos="8306"/>
        </w:tabs>
      </w:pPr>
      <w:hyperlink w:anchor="_Toc22686" w:history="1">
        <w:r>
          <w:rPr>
            <w:rFonts w:ascii="仿宋" w:eastAsia="仿宋" w:hAnsi="仿宋" w:cs="仿宋" w:hint="eastAsia"/>
            <w:lang w:eastAsia="zh-CN"/>
          </w:rPr>
          <w:t>(五)、废弃物处理</w:t>
        </w:r>
        <w:r>
          <w:tab/>
        </w:r>
        <w:r>
          <w:fldChar w:fldCharType="begin"/>
        </w:r>
        <w:r>
          <w:instrText xml:space="preserve"> PAGEREF _Toc22686 \h </w:instrText>
        </w:r>
        <w:r>
          <w:fldChar w:fldCharType="separate"/>
        </w:r>
        <w:r>
          <w:t>42</w:t>
        </w:r>
        <w:r>
          <w:fldChar w:fldCharType="end"/>
        </w:r>
      </w:hyperlink>
    </w:p>
    <w:p>
      <w:pPr>
        <w:pStyle w:val="TOC2"/>
        <w:tabs>
          <w:tab w:val="right" w:leader="dot" w:pos="8306"/>
        </w:tabs>
      </w:pPr>
      <w:hyperlink w:anchor="_Toc17786" w:history="1">
        <w:r>
          <w:rPr>
            <w:rFonts w:ascii="仿宋" w:eastAsia="仿宋" w:hAnsi="仿宋" w:cs="仿宋" w:hint="eastAsia"/>
            <w:lang w:eastAsia="zh-CN"/>
          </w:rPr>
          <w:t>(六)、特殊环境影响分析</w:t>
        </w:r>
        <w:r>
          <w:tab/>
        </w:r>
        <w:r>
          <w:fldChar w:fldCharType="begin"/>
        </w:r>
        <w:r>
          <w:instrText xml:space="preserve"> PAGEREF _Toc17786 \h </w:instrText>
        </w:r>
        <w:r>
          <w:fldChar w:fldCharType="separate"/>
        </w:r>
        <w:r>
          <w:t>43</w:t>
        </w:r>
        <w:r>
          <w:fldChar w:fldCharType="end"/>
        </w:r>
      </w:hyperlink>
    </w:p>
    <w:p>
      <w:pPr>
        <w:pStyle w:val="TOC2"/>
        <w:tabs>
          <w:tab w:val="right" w:leader="dot" w:pos="8306"/>
        </w:tabs>
      </w:pPr>
      <w:hyperlink w:anchor="_Toc14350" w:history="1">
        <w:r>
          <w:rPr>
            <w:rFonts w:ascii="仿宋" w:eastAsia="仿宋" w:hAnsi="仿宋" w:cs="仿宋" w:hint="eastAsia"/>
            <w:lang w:eastAsia="zh-CN"/>
          </w:rPr>
          <w:t>(七)、清洁生产</w:t>
        </w:r>
        <w:r>
          <w:tab/>
        </w:r>
        <w:r>
          <w:fldChar w:fldCharType="begin"/>
        </w:r>
        <w:r>
          <w:instrText xml:space="preserve"> PAGEREF _Toc14350 \h </w:instrText>
        </w:r>
        <w:r>
          <w:fldChar w:fldCharType="separate"/>
        </w:r>
        <w:r>
          <w:t>44</w:t>
        </w:r>
        <w:r>
          <w:fldChar w:fldCharType="end"/>
        </w:r>
      </w:hyperlink>
    </w:p>
    <w:p>
      <w:pPr>
        <w:pStyle w:val="TOC2"/>
        <w:tabs>
          <w:tab w:val="right" w:leader="dot" w:pos="8306"/>
        </w:tabs>
      </w:pPr>
      <w:hyperlink w:anchor="_Toc329" w:history="1">
        <w:r>
          <w:rPr>
            <w:rFonts w:ascii="仿宋" w:eastAsia="仿宋" w:hAnsi="仿宋" w:cs="仿宋" w:hint="eastAsia"/>
            <w:lang w:eastAsia="zh-CN"/>
          </w:rPr>
          <w:t>(八)、环境保护综合评价</w:t>
        </w:r>
        <w:r>
          <w:tab/>
        </w:r>
        <w:r>
          <w:fldChar w:fldCharType="begin"/>
        </w:r>
        <w:r>
          <w:instrText xml:space="preserve"> PAGEREF _Toc329 \h </w:instrText>
        </w:r>
        <w:r>
          <w:fldChar w:fldCharType="separate"/>
        </w:r>
        <w:r>
          <w:t>45</w:t>
        </w:r>
        <w:r>
          <w:fldChar w:fldCharType="end"/>
        </w:r>
      </w:hyperlink>
    </w:p>
    <w:p>
      <w:pPr>
        <w:pStyle w:val="TOC1"/>
        <w:tabs>
          <w:tab w:val="right" w:leader="dot" w:pos="8306"/>
        </w:tabs>
      </w:pPr>
      <w:hyperlink w:anchor="_Toc7524" w:history="1">
        <w:r>
          <w:rPr>
            <w:rFonts w:ascii="仿宋" w:eastAsia="仿宋" w:hAnsi="仿宋" w:cs="仿宋" w:hint="eastAsia"/>
            <w:lang w:eastAsia="zh-CN"/>
          </w:rPr>
          <w:t>十二、商业银行服务项目技术管理</w:t>
        </w:r>
        <w:r>
          <w:tab/>
        </w:r>
        <w:r>
          <w:fldChar w:fldCharType="begin"/>
        </w:r>
        <w:r>
          <w:instrText xml:space="preserve"> PAGEREF _Toc7524 \h </w:instrText>
        </w:r>
        <w:r>
          <w:fldChar w:fldCharType="separate"/>
        </w:r>
        <w:r>
          <w:t>47</w:t>
        </w:r>
        <w:r>
          <w:fldChar w:fldCharType="end"/>
        </w:r>
      </w:hyperlink>
    </w:p>
    <w:p>
      <w:pPr>
        <w:pStyle w:val="TOC2"/>
        <w:tabs>
          <w:tab w:val="right" w:leader="dot" w:pos="8306"/>
        </w:tabs>
      </w:pPr>
      <w:hyperlink w:anchor="_Toc4512" w:history="1">
        <w:r>
          <w:rPr>
            <w:rFonts w:ascii="仿宋" w:eastAsia="仿宋" w:hAnsi="仿宋" w:cs="仿宋" w:hint="eastAsia"/>
            <w:lang w:eastAsia="zh-CN"/>
          </w:rPr>
          <w:t>(一)、技术方案选用方向</w:t>
        </w:r>
        <w:r>
          <w:tab/>
        </w:r>
        <w:r>
          <w:fldChar w:fldCharType="begin"/>
        </w:r>
        <w:r>
          <w:instrText xml:space="preserve"> PAGEREF _Toc4512 \h </w:instrText>
        </w:r>
        <w:r>
          <w:fldChar w:fldCharType="separate"/>
        </w:r>
        <w:r>
          <w:t>47</w:t>
        </w:r>
        <w:r>
          <w:fldChar w:fldCharType="end"/>
        </w:r>
      </w:hyperlink>
    </w:p>
    <w:p>
      <w:pPr>
        <w:pStyle w:val="TOC2"/>
        <w:tabs>
          <w:tab w:val="right" w:leader="dot" w:pos="8306"/>
        </w:tabs>
      </w:pPr>
      <w:hyperlink w:anchor="_Toc2929" w:history="1">
        <w:r>
          <w:rPr>
            <w:rFonts w:ascii="仿宋" w:eastAsia="仿宋" w:hAnsi="仿宋" w:cs="仿宋" w:hint="eastAsia"/>
            <w:lang w:eastAsia="zh-CN"/>
          </w:rPr>
          <w:t>(二)、工艺技术方案选用原则</w:t>
        </w:r>
        <w:r>
          <w:tab/>
        </w:r>
        <w:r>
          <w:fldChar w:fldCharType="begin"/>
        </w:r>
        <w:r>
          <w:instrText xml:space="preserve"> PAGEREF _Toc2929 \h </w:instrText>
        </w:r>
        <w:r>
          <w:fldChar w:fldCharType="separate"/>
        </w:r>
        <w:r>
          <w:t>48</w:t>
        </w:r>
        <w:r>
          <w:fldChar w:fldCharType="end"/>
        </w:r>
      </w:hyperlink>
    </w:p>
    <w:p>
      <w:pPr>
        <w:pStyle w:val="TOC2"/>
        <w:tabs>
          <w:tab w:val="right" w:leader="dot" w:pos="8306"/>
        </w:tabs>
      </w:pPr>
      <w:hyperlink w:anchor="_Toc18912" w:history="1">
        <w:r>
          <w:rPr>
            <w:rFonts w:ascii="仿宋" w:eastAsia="仿宋" w:hAnsi="仿宋" w:cs="仿宋" w:hint="eastAsia"/>
            <w:lang w:eastAsia="zh-CN"/>
          </w:rPr>
          <w:t>(三)、工艺技术方案要求</w:t>
        </w:r>
        <w:r>
          <w:tab/>
        </w:r>
        <w:r>
          <w:fldChar w:fldCharType="begin"/>
        </w:r>
        <w:r>
          <w:instrText xml:space="preserve"> PAGEREF _Toc18912 \h </w:instrText>
        </w:r>
        <w:r>
          <w:fldChar w:fldCharType="separate"/>
        </w:r>
        <w:r>
          <w:t>51</w:t>
        </w:r>
        <w:r>
          <w:fldChar w:fldCharType="end"/>
        </w:r>
      </w:hyperlink>
    </w:p>
    <w:p>
      <w:pPr>
        <w:pStyle w:val="TOC1"/>
        <w:tabs>
          <w:tab w:val="right" w:leader="dot" w:pos="8306"/>
        </w:tabs>
      </w:pPr>
      <w:hyperlink w:anchor="_Toc15519" w:history="1">
        <w:r>
          <w:rPr>
            <w:rFonts w:ascii="仿宋" w:eastAsia="仿宋" w:hAnsi="仿宋" w:cs="仿宋" w:hint="eastAsia"/>
            <w:lang w:eastAsia="zh-CN"/>
          </w:rPr>
          <w:t>十三、商业银行服务项目实施保障措施</w:t>
        </w:r>
        <w:r>
          <w:tab/>
        </w:r>
        <w:r>
          <w:fldChar w:fldCharType="begin"/>
        </w:r>
        <w:r>
          <w:instrText xml:space="preserve"> PAGEREF _Toc15519 \h </w:instrText>
        </w:r>
        <w:r>
          <w:fldChar w:fldCharType="separate"/>
        </w:r>
        <w:r>
          <w:t>53</w:t>
        </w:r>
        <w:r>
          <w:fldChar w:fldCharType="end"/>
        </w:r>
      </w:hyperlink>
    </w:p>
    <w:p>
      <w:pPr>
        <w:pStyle w:val="TOC2"/>
        <w:tabs>
          <w:tab w:val="right" w:leader="dot" w:pos="8306"/>
        </w:tabs>
      </w:pPr>
      <w:hyperlink w:anchor="_Toc1321" w:history="1">
        <w:r>
          <w:rPr>
            <w:rFonts w:ascii="仿宋" w:eastAsia="仿宋" w:hAnsi="仿宋" w:cs="仿宋" w:hint="eastAsia"/>
            <w:lang w:eastAsia="zh-CN"/>
          </w:rPr>
          <w:t>(一)、商业银行服务项目实施保障机制</w:t>
        </w:r>
        <w:r>
          <w:tab/>
        </w:r>
        <w:r>
          <w:fldChar w:fldCharType="begin"/>
        </w:r>
        <w:r>
          <w:instrText xml:space="preserve"> PAGEREF _Toc1321 \h </w:instrText>
        </w:r>
        <w:r>
          <w:fldChar w:fldCharType="separate"/>
        </w:r>
        <w:r>
          <w:t>53</w:t>
        </w:r>
        <w:r>
          <w:fldChar w:fldCharType="end"/>
        </w:r>
      </w:hyperlink>
    </w:p>
    <w:p>
      <w:pPr>
        <w:pStyle w:val="TOC2"/>
        <w:tabs>
          <w:tab w:val="right" w:leader="dot" w:pos="8306"/>
        </w:tabs>
      </w:pPr>
      <w:hyperlink w:anchor="_Toc2152" w:history="1">
        <w:r>
          <w:rPr>
            <w:rFonts w:ascii="仿宋" w:eastAsia="仿宋" w:hAnsi="仿宋" w:cs="仿宋" w:hint="eastAsia"/>
            <w:lang w:eastAsia="zh-CN"/>
          </w:rPr>
          <w:t>(二)、商业银行服务项目法律合规要求</w:t>
        </w:r>
        <w:r>
          <w:tab/>
        </w:r>
        <w:r>
          <w:fldChar w:fldCharType="begin"/>
        </w:r>
        <w:r>
          <w:instrText xml:space="preserve"> PAGEREF _Toc2152 \h </w:instrText>
        </w:r>
        <w:r>
          <w:fldChar w:fldCharType="separate"/>
        </w:r>
        <w:r>
          <w:t>57</w:t>
        </w:r>
        <w:r>
          <w:fldChar w:fldCharType="end"/>
        </w:r>
      </w:hyperlink>
    </w:p>
    <w:p>
      <w:pPr>
        <w:pStyle w:val="TOC2"/>
        <w:tabs>
          <w:tab w:val="right" w:leader="dot" w:pos="8306"/>
        </w:tabs>
      </w:pPr>
      <w:hyperlink w:anchor="_Toc27267" w:history="1">
        <w:r>
          <w:rPr>
            <w:rFonts w:ascii="仿宋" w:eastAsia="仿宋" w:hAnsi="仿宋" w:cs="仿宋" w:hint="eastAsia"/>
            <w:lang w:eastAsia="zh-CN"/>
          </w:rPr>
          <w:t>(三)、商业银行服务项目合同管理与法律事务</w:t>
        </w:r>
        <w:r>
          <w:tab/>
        </w:r>
        <w:r>
          <w:fldChar w:fldCharType="begin"/>
        </w:r>
        <w:r>
          <w:instrText xml:space="preserve"> PAGEREF _Toc27267 \h </w:instrText>
        </w:r>
        <w:r>
          <w:fldChar w:fldCharType="separate"/>
        </w:r>
        <w:r>
          <w:t>61</w:t>
        </w:r>
        <w:r>
          <w:fldChar w:fldCharType="end"/>
        </w:r>
      </w:hyperlink>
    </w:p>
    <w:p>
      <w:pPr>
        <w:pStyle w:val="TOC2"/>
        <w:tabs>
          <w:tab w:val="right" w:leader="dot" w:pos="8306"/>
        </w:tabs>
      </w:pPr>
      <w:hyperlink w:anchor="_Toc14685" w:history="1">
        <w:r>
          <w:rPr>
            <w:rFonts w:ascii="仿宋" w:eastAsia="仿宋" w:hAnsi="仿宋" w:cs="仿宋" w:hint="eastAsia"/>
            <w:lang w:eastAsia="zh-CN"/>
          </w:rPr>
          <w:t>(四)、商业银行服务项目知识产权保护策略</w:t>
        </w:r>
        <w:r>
          <w:tab/>
        </w:r>
        <w:r>
          <w:fldChar w:fldCharType="begin"/>
        </w:r>
        <w:r>
          <w:instrText xml:space="preserve"> PAGEREF _Toc14685 \h </w:instrText>
        </w:r>
        <w:r>
          <w:fldChar w:fldCharType="separate"/>
        </w:r>
        <w:r>
          <w:t>67</w:t>
        </w:r>
        <w:r>
          <w:fldChar w:fldCharType="end"/>
        </w:r>
      </w:hyperlink>
    </w:p>
    <w:p>
      <w:pPr>
        <w:pStyle w:val="TOC1"/>
        <w:tabs>
          <w:tab w:val="right" w:leader="dot" w:pos="8306"/>
        </w:tabs>
      </w:pPr>
      <w:hyperlink w:anchor="_Toc825" w:history="1">
        <w:r>
          <w:rPr>
            <w:rFonts w:ascii="仿宋" w:eastAsia="仿宋" w:hAnsi="仿宋" w:cs="仿宋" w:hint="eastAsia"/>
            <w:lang w:eastAsia="zh-CN"/>
          </w:rPr>
          <w:t>十四、供应链管理</w:t>
        </w:r>
        <w:r>
          <w:tab/>
        </w:r>
        <w:r>
          <w:fldChar w:fldCharType="begin"/>
        </w:r>
        <w:r>
          <w:instrText xml:space="preserve"> PAGEREF _Toc825 \h </w:instrText>
        </w:r>
        <w:r>
          <w:fldChar w:fldCharType="separate"/>
        </w:r>
        <w:r>
          <w:t>70</w:t>
        </w:r>
        <w:r>
          <w:fldChar w:fldCharType="end"/>
        </w:r>
      </w:hyperlink>
    </w:p>
    <w:p>
      <w:pPr>
        <w:pStyle w:val="TOC2"/>
        <w:tabs>
          <w:tab w:val="right" w:leader="dot" w:pos="8306"/>
        </w:tabs>
      </w:pPr>
      <w:hyperlink w:anchor="_Toc153" w:history="1">
        <w:r>
          <w:rPr>
            <w:rFonts w:ascii="仿宋" w:eastAsia="仿宋" w:hAnsi="仿宋" w:cs="仿宋" w:hint="eastAsia"/>
            <w:lang w:eastAsia="zh-CN"/>
          </w:rPr>
          <w:t>(一)、供应链战略规划</w:t>
        </w:r>
        <w:r>
          <w:tab/>
        </w:r>
        <w:r>
          <w:fldChar w:fldCharType="begin"/>
        </w:r>
        <w:r>
          <w:instrText xml:space="preserve"> PAGEREF _Toc153 \h </w:instrText>
        </w:r>
        <w:r>
          <w:fldChar w:fldCharType="separate"/>
        </w:r>
        <w:r>
          <w:t>70</w:t>
        </w:r>
        <w:r>
          <w:fldChar w:fldCharType="end"/>
        </w:r>
      </w:hyperlink>
    </w:p>
    <w:p>
      <w:pPr>
        <w:pStyle w:val="TOC2"/>
        <w:tabs>
          <w:tab w:val="right" w:leader="dot" w:pos="8306"/>
        </w:tabs>
      </w:pPr>
      <w:hyperlink w:anchor="_Toc15633" w:history="1">
        <w:r>
          <w:rPr>
            <w:rFonts w:ascii="仿宋" w:eastAsia="仿宋" w:hAnsi="仿宋" w:cs="仿宋" w:hint="eastAsia"/>
            <w:lang w:eastAsia="zh-CN"/>
          </w:rPr>
          <w:t>(二)、供应商选择与合作</w:t>
        </w:r>
        <w:r>
          <w:tab/>
        </w:r>
        <w:r>
          <w:fldChar w:fldCharType="begin"/>
        </w:r>
        <w:r>
          <w:instrText xml:space="preserve"> PAGEREF _Toc15633 \h </w:instrText>
        </w:r>
        <w:r>
          <w:fldChar w:fldCharType="separate"/>
        </w:r>
        <w:r>
          <w:t>71</w:t>
        </w:r>
        <w:r>
          <w:fldChar w:fldCharType="end"/>
        </w:r>
      </w:hyperlink>
    </w:p>
    <w:p>
      <w:pPr>
        <w:pStyle w:val="TOC2"/>
        <w:tabs>
          <w:tab w:val="right" w:leader="dot" w:pos="8306"/>
        </w:tabs>
      </w:pPr>
      <w:hyperlink w:anchor="_Toc22929" w:history="1">
        <w:r>
          <w:rPr>
            <w:rFonts w:ascii="仿宋" w:eastAsia="仿宋" w:hAnsi="仿宋" w:cs="仿宋" w:hint="eastAsia"/>
            <w:lang w:eastAsia="zh-CN"/>
          </w:rPr>
          <w:t>(三)、物流与库存管理</w:t>
        </w:r>
        <w:r>
          <w:tab/>
        </w:r>
        <w:r>
          <w:fldChar w:fldCharType="begin"/>
        </w:r>
        <w:r>
          <w:instrText xml:space="preserve"> PAGEREF _Toc22929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46"/>
      <w:r>
        <w:rPr>
          <w:rFonts w:ascii="仿宋" w:eastAsia="仿宋" w:hAnsi="仿宋" w:cs="仿宋" w:hint="eastAsia"/>
          <w:sz w:val="28"/>
          <w:lang w:eastAsia="zh-CN"/>
        </w:rPr>
        <w:t>一、商业银行服务项目文档管理</w:t>
      </w:r>
      <w:bookmarkEnd w:id="2"/>
    </w:p>
    <w:p>
      <w:pPr>
        <w:pStyle w:val="Heading2"/>
        <w:rPr>
          <w:rFonts w:ascii="仿宋" w:eastAsia="仿宋" w:hAnsi="仿宋" w:cs="仿宋" w:hint="eastAsia"/>
          <w:lang w:eastAsia="zh-CN"/>
        </w:rPr>
      </w:pPr>
      <w:bookmarkStart w:id="3" w:name="_Toc1767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商业银行服务项目高度重视文档的质量和准确性，以支持商业银行服务项目的各项活动和决策。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银行服务项目文档的编制始于商业银行服务项目计划的初期，我们制定了详细的文档编制计划，明确了每个文档的内容、格式和编写责任人。在商业银行服务项目启动阶段，我们首先编制了商业银行服务项目章程，明确定义了商业银行服务项目的目标、范围、风险等关键要素。随后，商业银行服务项目团队根据计划陆续编制了需求文档、设计文档、测试文档等各类文档，确保商业银行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商业银行服务项目管理中的重要环节，旨在确保商业银行服务项目文档符合质量标准和商业银行服务项目需求。在商业银行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商业银行服务项目相关利益方和专业领域的专家对文档进行独立审查。这有助于获取更全面、客观的反馈，确保商业银行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商业银行服务项目在文档编制与审查方面建立了严格的管理机制，通过规范的流程和多维度的审查，确保商业银行服务项目文档的质量、准确性和可靠性，为商业银行服务项目的顺利推进提供了有力支持。</w:t>
      </w:r>
    </w:p>
    <w:p>
      <w:pPr>
        <w:pStyle w:val="Heading2"/>
        <w:ind w:firstLine="560" w:firstLineChars="200"/>
        <w:rPr>
          <w:rFonts w:ascii="仿宋" w:eastAsia="仿宋" w:hAnsi="仿宋" w:cs="仿宋" w:hint="eastAsia"/>
          <w:sz w:val="28"/>
          <w:lang w:eastAsia="zh-CN"/>
        </w:rPr>
      </w:pPr>
      <w:bookmarkStart w:id="4" w:name="_Toc2124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在商业银行服务项目中，我们致力于优化文档发布与分发过程，以确保信息的高效传递和团队间协作的顺畅进行。以下是我们采取的关键优化策略：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我们通过多渠道发布文档，包括电子邮件、商业银行服务项目管理平台、内部网站等，以满足不同团队成员的偏好和需求。多渠道发布确保了信息的全面覆盖。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我们采用了精细的权限控制，确保只有授权人员可以访问敏感信息。这种安全措施保护了商业银行服务项目文档的机密性，防止了未经授权的信息泄露。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02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商业银行服务项目生命周期中一个至关重要的环节，直接关系到商业银行服务项目信息的长期保存和历史记录的完整性。在商业银行服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639"/>
      <w:r>
        <w:rPr>
          <w:rFonts w:ascii="仿宋" w:eastAsia="仿宋" w:hAnsi="仿宋" w:cs="仿宋" w:hint="eastAsia"/>
          <w:sz w:val="28"/>
          <w:lang w:eastAsia="zh-CN"/>
        </w:rPr>
        <w:t>二、商业银行服务项目土建工程</w:t>
      </w:r>
      <w:bookmarkEnd w:id="6"/>
    </w:p>
    <w:p>
      <w:pPr>
        <w:pStyle w:val="Heading2"/>
        <w:rPr>
          <w:rFonts w:ascii="仿宋" w:eastAsia="仿宋" w:hAnsi="仿宋" w:cs="仿宋" w:hint="eastAsia"/>
          <w:lang w:eastAsia="zh-CN"/>
        </w:rPr>
      </w:pPr>
      <w:bookmarkStart w:id="7" w:name="_Toc557"/>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在商业银行服务项目的建筑工程设计中，我们将秉承一系列重要的设计原则，以确保商业银行服务项目建筑在功能、美观、可持续性等方面达到最佳效果。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首要原则是确保建筑的功能性得到最大化的发挥。我们将充分理解商业银行服务项目的实际需求，合理布局各个功能区域，保证建筑在满足业务需求的同时，提供高效的工作环境。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在建筑设计中，我们将综合考虑建设和运营成本。通过精细的经济效益分析，确保设计方案在高效利用资源的同时，对商业银行服务项目的长期盈利能力有积极的贡献。</w:t>
      </w:r>
    </w:p>
    <w:p>
      <w:pPr>
        <w:pStyle w:val="Heading2"/>
        <w:ind w:firstLine="560" w:firstLineChars="200"/>
        <w:rPr>
          <w:rFonts w:ascii="仿宋" w:eastAsia="仿宋" w:hAnsi="仿宋" w:cs="仿宋" w:hint="eastAsia"/>
          <w:sz w:val="28"/>
          <w:lang w:eastAsia="zh-CN"/>
        </w:rPr>
      </w:pPr>
      <w:bookmarkStart w:id="8" w:name="_Toc268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银行服务项目的土建工程设计中，我们将精准设定设计年限，结合商业银行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商业银行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0203"/>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商业银行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商业银行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商业银行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7371"/>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本期工程商业银行服务项目预计总建筑面积XXX平方米，其中：计容建筑面积XXX平方米，计划建筑工程投资XX万元，占商业银行服务项目总投资的XX%。</w:t>
      </w:r>
    </w:p>
    <w:p>
      <w:pPr>
        <w:pStyle w:val="Heading1"/>
        <w:ind w:firstLine="560" w:firstLineChars="200"/>
        <w:rPr>
          <w:rFonts w:ascii="仿宋" w:eastAsia="仿宋" w:hAnsi="仿宋" w:cs="仿宋" w:hint="eastAsia"/>
          <w:sz w:val="28"/>
          <w:lang w:eastAsia="zh-CN"/>
        </w:rPr>
      </w:pPr>
      <w:bookmarkStart w:id="11" w:name="_Toc22449"/>
      <w:r>
        <w:rPr>
          <w:rFonts w:ascii="仿宋" w:eastAsia="仿宋" w:hAnsi="仿宋" w:cs="仿宋" w:hint="eastAsia"/>
          <w:sz w:val="28"/>
          <w:lang w:eastAsia="zh-CN"/>
        </w:rPr>
        <w:t>三、商业银行服务项目建设单位说明</w:t>
      </w:r>
      <w:bookmarkEnd w:id="11"/>
    </w:p>
    <w:p>
      <w:pPr>
        <w:pStyle w:val="Heading2"/>
        <w:rPr>
          <w:rFonts w:ascii="仿宋" w:eastAsia="仿宋" w:hAnsi="仿宋" w:cs="仿宋" w:hint="eastAsia"/>
          <w:lang w:eastAsia="zh-CN"/>
        </w:rPr>
      </w:pPr>
      <w:bookmarkStart w:id="12" w:name="_Toc6351"/>
      <w:r>
        <w:rPr>
          <w:rFonts w:ascii="仿宋" w:eastAsia="仿宋" w:hAnsi="仿宋" w:cs="仿宋" w:hint="eastAsia"/>
          <w:lang w:eastAsia="zh-CN"/>
        </w:rPr>
        <w:t>(一)、商业银行服务项目承办单位基本情况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652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商业银行服务项目承办单位的XXXX，我们着眼于实现可持续的经济效益。通过技术创新和解决方案的提供，公司预计在商业银行服务项目执行期间将获得可观的收入增长。这一收入来源主要包括商业银行服务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同时，我们注重成本控制和效率提升，以确保商业银行服务项目的可持续盈利。透过精细的管理和资源优化，公司期望实现商业银行服务项目利润最大化。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商业银行服务项目实施进行全面的投资评估，包括商业银行服务项目启动阶段的资金投入和后续运营成本。通过对商业银行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商业银行服务项目实施过程中具备足够的资金流动性，公司将进行详尽的现金流分析。这包括资金需求的合理预测、商业银行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7322"/>
      <w:r>
        <w:rPr>
          <w:rFonts w:ascii="仿宋" w:eastAsia="仿宋" w:hAnsi="仿宋" w:cs="仿宋" w:hint="eastAsia"/>
          <w:sz w:val="28"/>
          <w:lang w:eastAsia="zh-CN"/>
        </w:rPr>
        <w:t>四、商业银行服务项目绩效评估</w:t>
      </w:r>
      <w:bookmarkEnd w:id="14"/>
    </w:p>
    <w:p>
      <w:pPr>
        <w:pStyle w:val="Heading2"/>
        <w:rPr>
          <w:rFonts w:ascii="仿宋" w:eastAsia="仿宋" w:hAnsi="仿宋" w:cs="仿宋" w:hint="eastAsia"/>
          <w:lang w:eastAsia="zh-CN"/>
        </w:rPr>
      </w:pPr>
      <w:bookmarkStart w:id="15" w:name="_Toc22578"/>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商业银行服务项目中，我们设计了一套全面的绩效评估指标，以确保商业银行服务项目的可控和成功交付。这些指标跨足商业银行服务项目目标、成本、进度和质量等多个维度，为我们提供了全面洞察商业银行服务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银行服务项目目标达成率是我们关注的首要指标。我们设定了明确的目标，并通过定期监测和评估，迅速发现并应对潜在的目标偏差。这为商业银行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成本绩效是另一个核心关注点。通过实际成本与预算成本的对比分析，我们深入了解成本差异的原因，及时调整资源分配，保持商业银行服务项目在经济效益方面的合理水平。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银行服务项目进度作为关键的绩效指标之一，得到了精心的关注。我们制定了详细的商业银行服务项目进度计划，并设立了进度符合度指标，确保实际进度与计划进度保持一致。这使我们能够快速发现和解决潜在的进度问题，保持商业银行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商业银行服务项目绩效的不可或缺的一环。我们引入了一系列的质量标准和客户满意度指标，以确保商业银行服务项目交付的成果在质量上达到或超越预期水平。通过持续监测这些指标，我们努力提升商业银行服务项目整体质量水平，为商业银行服务项目的成功交付提供有力保障。通过这些科学且全面的绩效评估，我们能够更好地引导商业银行服务项目的持续改进，确保商业银行服务项目目标的顺利达成。</w:t>
      </w:r>
    </w:p>
    <w:p>
      <w:pPr>
        <w:pStyle w:val="Heading2"/>
        <w:ind w:firstLine="560" w:firstLineChars="200"/>
        <w:rPr>
          <w:rFonts w:ascii="仿宋" w:eastAsia="仿宋" w:hAnsi="仿宋" w:cs="仿宋" w:hint="eastAsia"/>
          <w:sz w:val="28"/>
          <w:lang w:eastAsia="zh-CN"/>
        </w:rPr>
      </w:pPr>
      <w:bookmarkStart w:id="16" w:name="_Toc23116"/>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绩效评估是商业银行服务项目中的关键环节，为确保商业银行服务项目达到预期目标，我们采用了多层次、多维度的绩效评估方法。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商业银行服务项目的战略目标对齐，确保每个决策和行动都与商业银行服务项目整体目标保持一致。团队会定期召开战略对齐会议，审视当前工作与商业银行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商业银行服务项目进度、质量、成本和风险等方面。这些指标通过数据收集和分析，为商业银行服务项目管理团队提供了客观的评估依据。例如，我们通过商业银行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绩效评估不仅仅停留在商业银行服务项目内部，还考虑了商业银行服务项目对外部环境的影响。我们定期进行干系人满意度调查，以了解各利益相关方对商业银行服务项目的期望和满意度，并及时做出调整。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这种多层次、多角度的绩效评估方法，使得我们能够全面了解商业银行服务项目的运行状态，及时做出调整，确保商业银行服务项目在不断变化的环境中保持稳健前行。</w:t>
      </w:r>
    </w:p>
    <w:p>
      <w:pPr>
        <w:pStyle w:val="Heading2"/>
        <w:ind w:firstLine="560" w:firstLineChars="200"/>
        <w:rPr>
          <w:rFonts w:ascii="仿宋" w:eastAsia="仿宋" w:hAnsi="仿宋" w:cs="仿宋" w:hint="eastAsia"/>
          <w:sz w:val="28"/>
          <w:lang w:eastAsia="zh-CN"/>
        </w:rPr>
      </w:pPr>
      <w:bookmarkStart w:id="17" w:name="_Toc239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为了确保商业银行服务项目的有效管理和不断优化，我们采用了精心设计的绩效评估周期。这个周期旨在实现灵活、实时和全面的评估，以适应商业银行服务项目执行中的各种挑战。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商业银行服务项目的不同需求，分为短期、中期和长期。短期评估关注每个迭代或工作周期，以及时发现和解决当前任务中的问题。中期评估涵盖几个迭代，深入了解整体商业银行服务项目的趋势和性能。长期评估则着眼于整个商业银行服务项目阶段，确保商业银行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商业银行服务项目管理工具和协作平台，团队成员能够随时更新和分享商业银行服务项目数据。这种实时性的反馈机制使我们能够及时察觉潜在问题，快速调整，保持商业银行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商业银行服务项目的决策制定密不可分。每个周期的商业银行服务项目回顾会议成为集体总结经验、识别问题深层次原因并找到创新解决方案的平台。这种定期的反思与调整机制使商业银行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6090"/>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8243"/>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商业银行服务项目的主要产品是XXXX，预计年产值为XXX万元。这一产品在市场中占据着重要的地位，其广泛的应用范围使得该商业银行服务项目的市场前景非常广阔。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商业银行服务项目的xxx产品作为重要的原材料之一，将在多个领域发挥关键作用。其在建筑、交通、能源等方面的广泛应用将为整个产业链提供强大的支持，形成产业协同效应。商业银行服务项目的年产值XXX万XXX万XXX万万元不仅反映了其在市场上的巨大潜力，更预示着它对国民经济的积极贡献。这种关联度高、涉及面广的产业关系，使得该商业银行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6648"/>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银行服务项目总征地面积为XXXX平方米，相当于约XX.XX亩，其中净用地面积为XXXX平方米，红线范围内相当于约XX.XX亩。这一用地规模充分考虑了商业银行服务项目的建设需求，保障了商业银行服务项目在合适的空间内得以充分发展。商业银行服务项目规划的总建筑面积为XXXX平方米，其中主体工程建设占XXXX平方米，计容建筑面积达XXXX平方米。预计建筑工程的投资将达到XXXX万元，为商业银行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银行服务项目计划购置的设备共计XXXX台（套），设备购置费用为XXXX万元。这一设备购置计划充分考虑到商业银行服务项目的生产需求和技术要求，确保了商业银行服务项目在生产运营中具备先进的技术装备和高效的生产能力。设备的合理配置将为商业银行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银行服务项目计划总投资为XXXX万元，预计年实现营业收入为XXXX万元。这一产能规模的设定旨在确保商业银行服务项目能够在投资与回报之间取得平衡，实现长期可持续的发展。商业银行服务项目的总投资充分考虑到各个方面的需求，包括用地建设、设备购置等多个环节，以确保商业银行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1" w:name="_Toc14763"/>
      <w:r>
        <w:rPr>
          <w:rFonts w:ascii="仿宋" w:eastAsia="仿宋" w:hAnsi="仿宋" w:cs="仿宋" w:hint="eastAsia"/>
          <w:sz w:val="28"/>
          <w:lang w:eastAsia="zh-CN"/>
        </w:rPr>
        <w:t>六、市场分析、调研</w:t>
      </w:r>
      <w:bookmarkEnd w:id="21"/>
    </w:p>
    <w:p>
      <w:pPr>
        <w:pStyle w:val="Heading2"/>
        <w:rPr>
          <w:rFonts w:ascii="仿宋" w:eastAsia="仿宋" w:hAnsi="仿宋" w:cs="仿宋" w:hint="eastAsia"/>
          <w:lang w:eastAsia="zh-CN"/>
        </w:rPr>
      </w:pPr>
      <w:bookmarkStart w:id="22" w:name="_Toc16890"/>
      <w:r>
        <w:rPr>
          <w:rFonts w:ascii="仿宋" w:eastAsia="仿宋" w:hAnsi="仿宋" w:cs="仿宋" w:hint="eastAsia"/>
          <w:lang w:eastAsia="zh-CN"/>
        </w:rPr>
        <w:t>(一)、商业银行服务行业分析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商业银行服务行业一直以来都是市场的关注焦点。行业内的发展趋势、竞争态势以及潜在机会都对商业银行服务项目的推进产生深远的影响。通过深入研究行业的整体概貌，我们将更好地理解行业的核心特征，为商业银行服务项目的定位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https://d.book118.com/395331312234011033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商业银行服务项目规划设计纲要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商业银行服务项目规划设计纲要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商业银行服务项目规划设计纲要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商业银行服务项目规划设计纲要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商业银行服务项目规划设计纲要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商业银行服务项目规划设计纲要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商业银行服务项目规划设计纲要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商业银行服务项目规划设计纲要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商业银行服务项目规划设计纲要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商业银行服务项目规划设计纲要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商业银行服务项目规划设计纲要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商业银行服务项目规划设计纲要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商业银行服务项目规划设计纲要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商业银行服务项目规划设计纲要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商业银行服务项目规划设计纲要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商业银行服务项目规划设计纲要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商业银行服务项目规划设计纲要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461069"/>
    <w:rsid w:val="0A4610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5331312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2023-12-31T01:33:00Z</dcterms:created>
  <dcterms:modified xsi:type="dcterms:W3CDTF">2023-12-31T01:33:30Z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F7DC732718134A6FB05F30DB71AE5EEA_11</vt:lpwstr>
  </property>
  <property fmtid="{D5CDD505-2E9C-101B-9397-08002B2CF9AE}" pid="3" name="KSOProductBuildVer">
    <vt:lpwstr>2052-12.1.0.16120</vt:lpwstr>
  </property>
</Properties>
</file>