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特种汽车项目规划设计蓝图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88" w:history="1">
        <w:r>
          <w:rPr>
            <w:rFonts w:ascii="仿宋" w:eastAsia="仿宋" w:hAnsi="仿宋" w:cs="仿宋" w:hint="eastAsia"/>
            <w:lang w:eastAsia="zh-CN"/>
          </w:rPr>
          <w:t>前言</w:t>
        </w:r>
        <w:r>
          <w:tab/>
        </w:r>
        <w:r>
          <w:fldChar w:fldCharType="begin"/>
        </w:r>
        <w:r>
          <w:instrText xml:space="preserve"> PAGEREF _Toc10388 \h </w:instrText>
        </w:r>
        <w:r>
          <w:fldChar w:fldCharType="separate"/>
        </w:r>
        <w:r>
          <w:t>3</w:t>
        </w:r>
        <w:r>
          <w:fldChar w:fldCharType="end"/>
        </w:r>
      </w:hyperlink>
    </w:p>
    <w:p>
      <w:pPr>
        <w:pStyle w:val="TOC1"/>
        <w:tabs>
          <w:tab w:val="right" w:leader="dot" w:pos="8306"/>
        </w:tabs>
      </w:pPr>
      <w:hyperlink w:anchor="_Toc22574" w:history="1">
        <w:r>
          <w:rPr>
            <w:rFonts w:ascii="仿宋" w:eastAsia="仿宋" w:hAnsi="仿宋" w:cs="仿宋" w:hint="eastAsia"/>
            <w:lang w:eastAsia="zh-CN"/>
          </w:rPr>
          <w:t>一、特种汽车项目土建工程</w:t>
        </w:r>
        <w:r>
          <w:tab/>
        </w:r>
        <w:r>
          <w:fldChar w:fldCharType="begin"/>
        </w:r>
        <w:r>
          <w:instrText xml:space="preserve"> PAGEREF _Toc22574 \h </w:instrText>
        </w:r>
        <w:r>
          <w:fldChar w:fldCharType="separate"/>
        </w:r>
        <w:r>
          <w:t>3</w:t>
        </w:r>
        <w:r>
          <w:fldChar w:fldCharType="end"/>
        </w:r>
      </w:hyperlink>
    </w:p>
    <w:p>
      <w:pPr>
        <w:pStyle w:val="TOC2"/>
        <w:tabs>
          <w:tab w:val="right" w:leader="dot" w:pos="8306"/>
        </w:tabs>
      </w:pPr>
      <w:hyperlink w:anchor="_Toc17843" w:history="1">
        <w:r>
          <w:rPr>
            <w:rFonts w:ascii="仿宋" w:eastAsia="仿宋" w:hAnsi="仿宋" w:cs="仿宋" w:hint="eastAsia"/>
            <w:lang w:eastAsia="zh-CN"/>
          </w:rPr>
          <w:t>(一)、建筑工程设计原则</w:t>
        </w:r>
        <w:r>
          <w:tab/>
        </w:r>
        <w:r>
          <w:fldChar w:fldCharType="begin"/>
        </w:r>
        <w:r>
          <w:instrText xml:space="preserve"> PAGEREF _Toc17843 \h </w:instrText>
        </w:r>
        <w:r>
          <w:fldChar w:fldCharType="separate"/>
        </w:r>
        <w:r>
          <w:t>3</w:t>
        </w:r>
        <w:r>
          <w:fldChar w:fldCharType="end"/>
        </w:r>
      </w:hyperlink>
    </w:p>
    <w:p>
      <w:pPr>
        <w:pStyle w:val="TOC2"/>
        <w:tabs>
          <w:tab w:val="right" w:leader="dot" w:pos="8306"/>
        </w:tabs>
      </w:pPr>
      <w:hyperlink w:anchor="_Toc7835" w:history="1">
        <w:r>
          <w:rPr>
            <w:rFonts w:ascii="仿宋" w:eastAsia="仿宋" w:hAnsi="仿宋" w:cs="仿宋" w:hint="eastAsia"/>
            <w:lang w:eastAsia="zh-CN"/>
          </w:rPr>
          <w:t>(二)、土建工程设计年限及安全等级</w:t>
        </w:r>
        <w:r>
          <w:tab/>
        </w:r>
        <w:r>
          <w:fldChar w:fldCharType="begin"/>
        </w:r>
        <w:r>
          <w:instrText xml:space="preserve"> PAGEREF _Toc7835 \h </w:instrText>
        </w:r>
        <w:r>
          <w:fldChar w:fldCharType="separate"/>
        </w:r>
        <w:r>
          <w:t>4</w:t>
        </w:r>
        <w:r>
          <w:fldChar w:fldCharType="end"/>
        </w:r>
      </w:hyperlink>
    </w:p>
    <w:p>
      <w:pPr>
        <w:pStyle w:val="TOC2"/>
        <w:tabs>
          <w:tab w:val="right" w:leader="dot" w:pos="8306"/>
        </w:tabs>
      </w:pPr>
      <w:hyperlink w:anchor="_Toc11309" w:history="1">
        <w:r>
          <w:rPr>
            <w:rFonts w:ascii="仿宋" w:eastAsia="仿宋" w:hAnsi="仿宋" w:cs="仿宋" w:hint="eastAsia"/>
            <w:lang w:eastAsia="zh-CN"/>
          </w:rPr>
          <w:t>(三)、建筑工程设计总体要求</w:t>
        </w:r>
        <w:r>
          <w:tab/>
        </w:r>
        <w:r>
          <w:fldChar w:fldCharType="begin"/>
        </w:r>
        <w:r>
          <w:instrText xml:space="preserve"> PAGEREF _Toc11309 \h </w:instrText>
        </w:r>
        <w:r>
          <w:fldChar w:fldCharType="separate"/>
        </w:r>
        <w:r>
          <w:t>5</w:t>
        </w:r>
        <w:r>
          <w:fldChar w:fldCharType="end"/>
        </w:r>
      </w:hyperlink>
    </w:p>
    <w:p>
      <w:pPr>
        <w:pStyle w:val="TOC2"/>
        <w:tabs>
          <w:tab w:val="right" w:leader="dot" w:pos="8306"/>
        </w:tabs>
      </w:pPr>
      <w:hyperlink w:anchor="_Toc1160" w:history="1">
        <w:r>
          <w:rPr>
            <w:rFonts w:ascii="仿宋" w:eastAsia="仿宋" w:hAnsi="仿宋" w:cs="仿宋" w:hint="eastAsia"/>
            <w:lang w:eastAsia="zh-CN"/>
          </w:rPr>
          <w:t>(四)、土建工程建设指标</w:t>
        </w:r>
        <w:r>
          <w:tab/>
        </w:r>
        <w:r>
          <w:fldChar w:fldCharType="begin"/>
        </w:r>
        <w:r>
          <w:instrText xml:space="preserve"> PAGEREF _Toc1160 \h </w:instrText>
        </w:r>
        <w:r>
          <w:fldChar w:fldCharType="separate"/>
        </w:r>
        <w:r>
          <w:t>6</w:t>
        </w:r>
        <w:r>
          <w:fldChar w:fldCharType="end"/>
        </w:r>
      </w:hyperlink>
    </w:p>
    <w:p>
      <w:pPr>
        <w:pStyle w:val="TOC1"/>
        <w:tabs>
          <w:tab w:val="right" w:leader="dot" w:pos="8306"/>
        </w:tabs>
      </w:pPr>
      <w:hyperlink w:anchor="_Toc23151" w:history="1">
        <w:r>
          <w:rPr>
            <w:rFonts w:ascii="仿宋" w:eastAsia="仿宋" w:hAnsi="仿宋" w:cs="仿宋" w:hint="eastAsia"/>
            <w:lang w:eastAsia="zh-CN"/>
          </w:rPr>
          <w:t>二、特种汽车项目危机管理</w:t>
        </w:r>
        <w:r>
          <w:tab/>
        </w:r>
        <w:r>
          <w:fldChar w:fldCharType="begin"/>
        </w:r>
        <w:r>
          <w:instrText xml:space="preserve"> PAGEREF _Toc23151 \h </w:instrText>
        </w:r>
        <w:r>
          <w:fldChar w:fldCharType="separate"/>
        </w:r>
        <w:r>
          <w:t>6</w:t>
        </w:r>
        <w:r>
          <w:fldChar w:fldCharType="end"/>
        </w:r>
      </w:hyperlink>
    </w:p>
    <w:p>
      <w:pPr>
        <w:pStyle w:val="TOC2"/>
        <w:tabs>
          <w:tab w:val="right" w:leader="dot" w:pos="8306"/>
        </w:tabs>
      </w:pPr>
      <w:hyperlink w:anchor="_Toc21827" w:history="1">
        <w:r>
          <w:rPr>
            <w:rFonts w:ascii="仿宋" w:eastAsia="仿宋" w:hAnsi="仿宋" w:cs="仿宋" w:hint="eastAsia"/>
            <w:lang w:eastAsia="zh-CN"/>
          </w:rPr>
          <w:t>(一)、危机预警与识别</w:t>
        </w:r>
        <w:r>
          <w:tab/>
        </w:r>
        <w:r>
          <w:fldChar w:fldCharType="begin"/>
        </w:r>
        <w:r>
          <w:instrText xml:space="preserve"> PAGEREF _Toc21827 \h </w:instrText>
        </w:r>
        <w:r>
          <w:fldChar w:fldCharType="separate"/>
        </w:r>
        <w:r>
          <w:t>6</w:t>
        </w:r>
        <w:r>
          <w:fldChar w:fldCharType="end"/>
        </w:r>
      </w:hyperlink>
    </w:p>
    <w:p>
      <w:pPr>
        <w:pStyle w:val="TOC2"/>
        <w:tabs>
          <w:tab w:val="right" w:leader="dot" w:pos="8306"/>
        </w:tabs>
      </w:pPr>
      <w:hyperlink w:anchor="_Toc25310" w:history="1">
        <w:r>
          <w:rPr>
            <w:rFonts w:ascii="仿宋" w:eastAsia="仿宋" w:hAnsi="仿宋" w:cs="仿宋" w:hint="eastAsia"/>
            <w:lang w:eastAsia="zh-CN"/>
          </w:rPr>
          <w:t>(二)、危机应对与恢复</w:t>
        </w:r>
        <w:r>
          <w:tab/>
        </w:r>
        <w:r>
          <w:fldChar w:fldCharType="begin"/>
        </w:r>
        <w:r>
          <w:instrText xml:space="preserve"> PAGEREF _Toc25310 \h </w:instrText>
        </w:r>
        <w:r>
          <w:fldChar w:fldCharType="separate"/>
        </w:r>
        <w:r>
          <w:t>7</w:t>
        </w:r>
        <w:r>
          <w:fldChar w:fldCharType="end"/>
        </w:r>
      </w:hyperlink>
    </w:p>
    <w:p>
      <w:pPr>
        <w:pStyle w:val="TOC1"/>
        <w:tabs>
          <w:tab w:val="right" w:leader="dot" w:pos="8306"/>
        </w:tabs>
      </w:pPr>
      <w:hyperlink w:anchor="_Toc9407" w:history="1">
        <w:r>
          <w:rPr>
            <w:rFonts w:ascii="仿宋" w:eastAsia="仿宋" w:hAnsi="仿宋" w:cs="仿宋" w:hint="eastAsia"/>
            <w:lang w:eastAsia="zh-CN"/>
          </w:rPr>
          <w:t>三、特种汽车项目可持续发展</w:t>
        </w:r>
        <w:r>
          <w:tab/>
        </w:r>
        <w:r>
          <w:fldChar w:fldCharType="begin"/>
        </w:r>
        <w:r>
          <w:instrText xml:space="preserve"> PAGEREF _Toc9407 \h </w:instrText>
        </w:r>
        <w:r>
          <w:fldChar w:fldCharType="separate"/>
        </w:r>
        <w:r>
          <w:t>9</w:t>
        </w:r>
        <w:r>
          <w:fldChar w:fldCharType="end"/>
        </w:r>
      </w:hyperlink>
    </w:p>
    <w:p>
      <w:pPr>
        <w:pStyle w:val="TOC2"/>
        <w:tabs>
          <w:tab w:val="right" w:leader="dot" w:pos="8306"/>
        </w:tabs>
      </w:pPr>
      <w:hyperlink w:anchor="_Toc12339" w:history="1">
        <w:r>
          <w:rPr>
            <w:rFonts w:ascii="仿宋" w:eastAsia="仿宋" w:hAnsi="仿宋" w:cs="仿宋" w:hint="eastAsia"/>
            <w:lang w:eastAsia="zh-CN"/>
          </w:rPr>
          <w:t>(一)、可持续战略与实践</w:t>
        </w:r>
        <w:r>
          <w:tab/>
        </w:r>
        <w:r>
          <w:fldChar w:fldCharType="begin"/>
        </w:r>
        <w:r>
          <w:instrText xml:space="preserve"> PAGEREF _Toc12339 \h </w:instrText>
        </w:r>
        <w:r>
          <w:fldChar w:fldCharType="separate"/>
        </w:r>
        <w:r>
          <w:t>9</w:t>
        </w:r>
        <w:r>
          <w:fldChar w:fldCharType="end"/>
        </w:r>
      </w:hyperlink>
    </w:p>
    <w:p>
      <w:pPr>
        <w:pStyle w:val="TOC2"/>
        <w:tabs>
          <w:tab w:val="right" w:leader="dot" w:pos="8306"/>
        </w:tabs>
      </w:pPr>
      <w:hyperlink w:anchor="_Toc9981" w:history="1">
        <w:r>
          <w:rPr>
            <w:rFonts w:ascii="仿宋" w:eastAsia="仿宋" w:hAnsi="仿宋" w:cs="仿宋" w:hint="eastAsia"/>
            <w:lang w:eastAsia="zh-CN"/>
          </w:rPr>
          <w:t>(二)、环保与社会责任</w:t>
        </w:r>
        <w:r>
          <w:tab/>
        </w:r>
        <w:r>
          <w:fldChar w:fldCharType="begin"/>
        </w:r>
        <w:r>
          <w:instrText xml:space="preserve"> PAGEREF _Toc9981 \h </w:instrText>
        </w:r>
        <w:r>
          <w:fldChar w:fldCharType="separate"/>
        </w:r>
        <w:r>
          <w:t>9</w:t>
        </w:r>
        <w:r>
          <w:fldChar w:fldCharType="end"/>
        </w:r>
      </w:hyperlink>
    </w:p>
    <w:p>
      <w:pPr>
        <w:pStyle w:val="TOC1"/>
        <w:tabs>
          <w:tab w:val="right" w:leader="dot" w:pos="8306"/>
        </w:tabs>
      </w:pPr>
      <w:hyperlink w:anchor="_Toc4571" w:history="1">
        <w:r>
          <w:rPr>
            <w:rFonts w:ascii="仿宋" w:eastAsia="仿宋" w:hAnsi="仿宋" w:cs="仿宋" w:hint="eastAsia"/>
            <w:lang w:eastAsia="zh-CN"/>
          </w:rPr>
          <w:t>四、产品规划分析</w:t>
        </w:r>
        <w:r>
          <w:tab/>
        </w:r>
        <w:r>
          <w:fldChar w:fldCharType="begin"/>
        </w:r>
        <w:r>
          <w:instrText xml:space="preserve"> PAGEREF _Toc4571 \h </w:instrText>
        </w:r>
        <w:r>
          <w:fldChar w:fldCharType="separate"/>
        </w:r>
        <w:r>
          <w:t>10</w:t>
        </w:r>
        <w:r>
          <w:fldChar w:fldCharType="end"/>
        </w:r>
      </w:hyperlink>
    </w:p>
    <w:p>
      <w:pPr>
        <w:pStyle w:val="TOC2"/>
        <w:tabs>
          <w:tab w:val="right" w:leader="dot" w:pos="8306"/>
        </w:tabs>
      </w:pPr>
      <w:hyperlink w:anchor="_Toc21375" w:history="1">
        <w:r>
          <w:rPr>
            <w:rFonts w:ascii="仿宋" w:eastAsia="仿宋" w:hAnsi="仿宋" w:cs="仿宋" w:hint="eastAsia"/>
            <w:lang w:eastAsia="zh-CN"/>
          </w:rPr>
          <w:t>(一)、产品规划</w:t>
        </w:r>
        <w:r>
          <w:tab/>
        </w:r>
        <w:r>
          <w:fldChar w:fldCharType="begin"/>
        </w:r>
        <w:r>
          <w:instrText xml:space="preserve"> PAGEREF _Toc21375 \h </w:instrText>
        </w:r>
        <w:r>
          <w:fldChar w:fldCharType="separate"/>
        </w:r>
        <w:r>
          <w:t>10</w:t>
        </w:r>
        <w:r>
          <w:fldChar w:fldCharType="end"/>
        </w:r>
      </w:hyperlink>
    </w:p>
    <w:p>
      <w:pPr>
        <w:pStyle w:val="TOC2"/>
        <w:tabs>
          <w:tab w:val="right" w:leader="dot" w:pos="8306"/>
        </w:tabs>
      </w:pPr>
      <w:hyperlink w:anchor="_Toc30728" w:history="1">
        <w:r>
          <w:rPr>
            <w:rFonts w:ascii="仿宋" w:eastAsia="仿宋" w:hAnsi="仿宋" w:cs="仿宋" w:hint="eastAsia"/>
            <w:lang w:eastAsia="zh-CN"/>
          </w:rPr>
          <w:t>(二)、建设规模</w:t>
        </w:r>
        <w:r>
          <w:tab/>
        </w:r>
        <w:r>
          <w:fldChar w:fldCharType="begin"/>
        </w:r>
        <w:r>
          <w:instrText xml:space="preserve"> PAGEREF _Toc30728 \h </w:instrText>
        </w:r>
        <w:r>
          <w:fldChar w:fldCharType="separate"/>
        </w:r>
        <w:r>
          <w:t>11</w:t>
        </w:r>
        <w:r>
          <w:fldChar w:fldCharType="end"/>
        </w:r>
      </w:hyperlink>
    </w:p>
    <w:p>
      <w:pPr>
        <w:pStyle w:val="TOC1"/>
        <w:tabs>
          <w:tab w:val="right" w:leader="dot" w:pos="8306"/>
        </w:tabs>
      </w:pPr>
      <w:hyperlink w:anchor="_Toc15743" w:history="1">
        <w:r>
          <w:rPr>
            <w:rFonts w:ascii="仿宋" w:eastAsia="仿宋" w:hAnsi="仿宋" w:cs="仿宋" w:hint="eastAsia"/>
            <w:lang w:eastAsia="zh-CN"/>
          </w:rPr>
          <w:t>五、特种汽车项目绩效评估</w:t>
        </w:r>
        <w:r>
          <w:tab/>
        </w:r>
        <w:r>
          <w:fldChar w:fldCharType="begin"/>
        </w:r>
        <w:r>
          <w:instrText xml:space="preserve"> PAGEREF _Toc15743 \h </w:instrText>
        </w:r>
        <w:r>
          <w:fldChar w:fldCharType="separate"/>
        </w:r>
        <w:r>
          <w:t>12</w:t>
        </w:r>
        <w:r>
          <w:fldChar w:fldCharType="end"/>
        </w:r>
      </w:hyperlink>
    </w:p>
    <w:p>
      <w:pPr>
        <w:pStyle w:val="TOC2"/>
        <w:tabs>
          <w:tab w:val="right" w:leader="dot" w:pos="8306"/>
        </w:tabs>
      </w:pPr>
      <w:hyperlink w:anchor="_Toc17814" w:history="1">
        <w:r>
          <w:rPr>
            <w:rFonts w:ascii="仿宋" w:eastAsia="仿宋" w:hAnsi="仿宋" w:cs="仿宋" w:hint="eastAsia"/>
            <w:lang w:eastAsia="zh-CN"/>
          </w:rPr>
          <w:t>(一)、绩效评估指标</w:t>
        </w:r>
        <w:r>
          <w:tab/>
        </w:r>
        <w:r>
          <w:fldChar w:fldCharType="begin"/>
        </w:r>
        <w:r>
          <w:instrText xml:space="preserve"> PAGEREF _Toc17814 \h </w:instrText>
        </w:r>
        <w:r>
          <w:fldChar w:fldCharType="separate"/>
        </w:r>
        <w:r>
          <w:t>12</w:t>
        </w:r>
        <w:r>
          <w:fldChar w:fldCharType="end"/>
        </w:r>
      </w:hyperlink>
    </w:p>
    <w:p>
      <w:pPr>
        <w:pStyle w:val="TOC2"/>
        <w:tabs>
          <w:tab w:val="right" w:leader="dot" w:pos="8306"/>
        </w:tabs>
      </w:pPr>
      <w:hyperlink w:anchor="_Toc3784" w:history="1">
        <w:r>
          <w:rPr>
            <w:rFonts w:ascii="仿宋" w:eastAsia="仿宋" w:hAnsi="仿宋" w:cs="仿宋" w:hint="eastAsia"/>
            <w:lang w:eastAsia="zh-CN"/>
          </w:rPr>
          <w:t>(二)、绩效评估方法</w:t>
        </w:r>
        <w:r>
          <w:tab/>
        </w:r>
        <w:r>
          <w:fldChar w:fldCharType="begin"/>
        </w:r>
        <w:r>
          <w:instrText xml:space="preserve"> PAGEREF _Toc3784 \h </w:instrText>
        </w:r>
        <w:r>
          <w:fldChar w:fldCharType="separate"/>
        </w:r>
        <w:r>
          <w:t>13</w:t>
        </w:r>
        <w:r>
          <w:fldChar w:fldCharType="end"/>
        </w:r>
      </w:hyperlink>
    </w:p>
    <w:p>
      <w:pPr>
        <w:pStyle w:val="TOC2"/>
        <w:tabs>
          <w:tab w:val="right" w:leader="dot" w:pos="8306"/>
        </w:tabs>
      </w:pPr>
      <w:hyperlink w:anchor="_Toc3586" w:history="1">
        <w:r>
          <w:rPr>
            <w:rFonts w:ascii="仿宋" w:eastAsia="仿宋" w:hAnsi="仿宋" w:cs="仿宋" w:hint="eastAsia"/>
            <w:lang w:eastAsia="zh-CN"/>
          </w:rPr>
          <w:t>(三)、绩效评估周期</w:t>
        </w:r>
        <w:r>
          <w:tab/>
        </w:r>
        <w:r>
          <w:fldChar w:fldCharType="begin"/>
        </w:r>
        <w:r>
          <w:instrText xml:space="preserve"> PAGEREF _Toc3586 \h </w:instrText>
        </w:r>
        <w:r>
          <w:fldChar w:fldCharType="separate"/>
        </w:r>
        <w:r>
          <w:t>14</w:t>
        </w:r>
        <w:r>
          <w:fldChar w:fldCharType="end"/>
        </w:r>
      </w:hyperlink>
    </w:p>
    <w:p>
      <w:pPr>
        <w:pStyle w:val="TOC1"/>
        <w:tabs>
          <w:tab w:val="right" w:leader="dot" w:pos="8306"/>
        </w:tabs>
      </w:pPr>
      <w:hyperlink w:anchor="_Toc16986" w:history="1">
        <w:r>
          <w:rPr>
            <w:rFonts w:ascii="仿宋" w:eastAsia="仿宋" w:hAnsi="仿宋" w:cs="仿宋" w:hint="eastAsia"/>
            <w:lang w:eastAsia="zh-CN"/>
          </w:rPr>
          <w:t>六、特种汽车项目概论</w:t>
        </w:r>
        <w:r>
          <w:tab/>
        </w:r>
        <w:r>
          <w:fldChar w:fldCharType="begin"/>
        </w:r>
        <w:r>
          <w:instrText xml:space="preserve"> PAGEREF _Toc16986 \h </w:instrText>
        </w:r>
        <w:r>
          <w:fldChar w:fldCharType="separate"/>
        </w:r>
        <w:r>
          <w:t>15</w:t>
        </w:r>
        <w:r>
          <w:fldChar w:fldCharType="end"/>
        </w:r>
      </w:hyperlink>
    </w:p>
    <w:p>
      <w:pPr>
        <w:pStyle w:val="TOC2"/>
        <w:tabs>
          <w:tab w:val="right" w:leader="dot" w:pos="8306"/>
        </w:tabs>
      </w:pPr>
      <w:hyperlink w:anchor="_Toc2030" w:history="1">
        <w:r>
          <w:rPr>
            <w:rFonts w:ascii="仿宋" w:eastAsia="仿宋" w:hAnsi="仿宋" w:cs="仿宋" w:hint="eastAsia"/>
            <w:lang w:eastAsia="zh-CN"/>
          </w:rPr>
          <w:t>(一)、特种汽车项目概况</w:t>
        </w:r>
        <w:r>
          <w:tab/>
        </w:r>
        <w:r>
          <w:fldChar w:fldCharType="begin"/>
        </w:r>
        <w:r>
          <w:instrText xml:space="preserve"> PAGEREF _Toc2030 \h </w:instrText>
        </w:r>
        <w:r>
          <w:fldChar w:fldCharType="separate"/>
        </w:r>
        <w:r>
          <w:t>15</w:t>
        </w:r>
        <w:r>
          <w:fldChar w:fldCharType="end"/>
        </w:r>
      </w:hyperlink>
    </w:p>
    <w:p>
      <w:pPr>
        <w:pStyle w:val="TOC2"/>
        <w:tabs>
          <w:tab w:val="right" w:leader="dot" w:pos="8306"/>
        </w:tabs>
      </w:pPr>
      <w:hyperlink w:anchor="_Toc25931" w:history="1">
        <w:r>
          <w:rPr>
            <w:rFonts w:ascii="仿宋" w:eastAsia="仿宋" w:hAnsi="仿宋" w:cs="仿宋" w:hint="eastAsia"/>
            <w:lang w:eastAsia="zh-CN"/>
          </w:rPr>
          <w:t>(二)、特种汽车项目目标</w:t>
        </w:r>
        <w:r>
          <w:tab/>
        </w:r>
        <w:r>
          <w:fldChar w:fldCharType="begin"/>
        </w:r>
        <w:r>
          <w:instrText xml:space="preserve"> PAGEREF _Toc25931 \h </w:instrText>
        </w:r>
        <w:r>
          <w:fldChar w:fldCharType="separate"/>
        </w:r>
        <w:r>
          <w:t>17</w:t>
        </w:r>
        <w:r>
          <w:fldChar w:fldCharType="end"/>
        </w:r>
      </w:hyperlink>
    </w:p>
    <w:p>
      <w:pPr>
        <w:pStyle w:val="TOC2"/>
        <w:tabs>
          <w:tab w:val="right" w:leader="dot" w:pos="8306"/>
        </w:tabs>
      </w:pPr>
      <w:hyperlink w:anchor="_Toc279" w:history="1">
        <w:r>
          <w:rPr>
            <w:rFonts w:ascii="仿宋" w:eastAsia="仿宋" w:hAnsi="仿宋" w:cs="仿宋" w:hint="eastAsia"/>
            <w:lang w:eastAsia="zh-CN"/>
          </w:rPr>
          <w:t>(三)、特种汽车项目提出的理由</w:t>
        </w:r>
        <w:r>
          <w:tab/>
        </w:r>
        <w:r>
          <w:fldChar w:fldCharType="begin"/>
        </w:r>
        <w:r>
          <w:instrText xml:space="preserve"> PAGEREF _Toc279 \h </w:instrText>
        </w:r>
        <w:r>
          <w:fldChar w:fldCharType="separate"/>
        </w:r>
        <w:r>
          <w:t>18</w:t>
        </w:r>
        <w:r>
          <w:fldChar w:fldCharType="end"/>
        </w:r>
      </w:hyperlink>
    </w:p>
    <w:p>
      <w:pPr>
        <w:pStyle w:val="TOC2"/>
        <w:tabs>
          <w:tab w:val="right" w:leader="dot" w:pos="8306"/>
        </w:tabs>
      </w:pPr>
      <w:hyperlink w:anchor="_Toc6012" w:history="1">
        <w:r>
          <w:rPr>
            <w:rFonts w:ascii="仿宋" w:eastAsia="仿宋" w:hAnsi="仿宋" w:cs="仿宋" w:hint="eastAsia"/>
            <w:lang w:eastAsia="zh-CN"/>
          </w:rPr>
          <w:t>(四)、特种汽车项目意义</w:t>
        </w:r>
        <w:r>
          <w:tab/>
        </w:r>
        <w:r>
          <w:fldChar w:fldCharType="begin"/>
        </w:r>
        <w:r>
          <w:instrText xml:space="preserve"> PAGEREF _Toc6012 \h </w:instrText>
        </w:r>
        <w:r>
          <w:fldChar w:fldCharType="separate"/>
        </w:r>
        <w:r>
          <w:t>20</w:t>
        </w:r>
        <w:r>
          <w:fldChar w:fldCharType="end"/>
        </w:r>
      </w:hyperlink>
    </w:p>
    <w:p>
      <w:pPr>
        <w:pStyle w:val="TOC2"/>
        <w:tabs>
          <w:tab w:val="right" w:leader="dot" w:pos="8306"/>
        </w:tabs>
      </w:pPr>
      <w:hyperlink w:anchor="_Toc18083" w:history="1">
        <w:r>
          <w:rPr>
            <w:rFonts w:ascii="仿宋" w:eastAsia="仿宋" w:hAnsi="仿宋" w:cs="仿宋" w:hint="eastAsia"/>
            <w:lang w:eastAsia="zh-CN"/>
          </w:rPr>
          <w:t>(五)、特种汽车项目背景</w:t>
        </w:r>
        <w:r>
          <w:tab/>
        </w:r>
        <w:r>
          <w:fldChar w:fldCharType="begin"/>
        </w:r>
        <w:r>
          <w:instrText xml:space="preserve"> PAGEREF _Toc18083 \h </w:instrText>
        </w:r>
        <w:r>
          <w:fldChar w:fldCharType="separate"/>
        </w:r>
        <w:r>
          <w:t>21</w:t>
        </w:r>
        <w:r>
          <w:fldChar w:fldCharType="end"/>
        </w:r>
      </w:hyperlink>
    </w:p>
    <w:p>
      <w:pPr>
        <w:pStyle w:val="TOC1"/>
        <w:tabs>
          <w:tab w:val="right" w:leader="dot" w:pos="8306"/>
        </w:tabs>
      </w:pPr>
      <w:hyperlink w:anchor="_Toc4887" w:history="1">
        <w:r>
          <w:rPr>
            <w:rFonts w:ascii="仿宋" w:eastAsia="仿宋" w:hAnsi="仿宋" w:cs="仿宋" w:hint="eastAsia"/>
            <w:lang w:eastAsia="zh-CN"/>
          </w:rPr>
          <w:t>七、特种汽车项目风险管理</w:t>
        </w:r>
        <w:r>
          <w:tab/>
        </w:r>
        <w:r>
          <w:fldChar w:fldCharType="begin"/>
        </w:r>
        <w:r>
          <w:instrText xml:space="preserve"> PAGEREF _Toc4887 \h </w:instrText>
        </w:r>
        <w:r>
          <w:fldChar w:fldCharType="separate"/>
        </w:r>
        <w:r>
          <w:t>22</w:t>
        </w:r>
        <w:r>
          <w:fldChar w:fldCharType="end"/>
        </w:r>
      </w:hyperlink>
    </w:p>
    <w:p>
      <w:pPr>
        <w:pStyle w:val="TOC2"/>
        <w:tabs>
          <w:tab w:val="right" w:leader="dot" w:pos="8306"/>
        </w:tabs>
      </w:pPr>
      <w:hyperlink w:anchor="_Toc19760" w:history="1">
        <w:r>
          <w:rPr>
            <w:rFonts w:ascii="仿宋" w:eastAsia="仿宋" w:hAnsi="仿宋" w:cs="仿宋" w:hint="eastAsia"/>
            <w:lang w:eastAsia="zh-CN"/>
          </w:rPr>
          <w:t>(一)、风险识别与评估</w:t>
        </w:r>
        <w:r>
          <w:tab/>
        </w:r>
        <w:r>
          <w:fldChar w:fldCharType="begin"/>
        </w:r>
        <w:r>
          <w:instrText xml:space="preserve"> PAGEREF _Toc19760 \h </w:instrText>
        </w:r>
        <w:r>
          <w:fldChar w:fldCharType="separate"/>
        </w:r>
        <w:r>
          <w:t>22</w:t>
        </w:r>
        <w:r>
          <w:fldChar w:fldCharType="end"/>
        </w:r>
      </w:hyperlink>
    </w:p>
    <w:p>
      <w:pPr>
        <w:pStyle w:val="TOC2"/>
        <w:tabs>
          <w:tab w:val="right" w:leader="dot" w:pos="8306"/>
        </w:tabs>
      </w:pPr>
      <w:hyperlink w:anchor="_Toc30969" w:history="1">
        <w:r>
          <w:rPr>
            <w:rFonts w:ascii="仿宋" w:eastAsia="仿宋" w:hAnsi="仿宋" w:cs="仿宋" w:hint="eastAsia"/>
            <w:lang w:eastAsia="zh-CN"/>
          </w:rPr>
          <w:t>(二)、风险应对策略</w:t>
        </w:r>
        <w:r>
          <w:tab/>
        </w:r>
        <w:r>
          <w:fldChar w:fldCharType="begin"/>
        </w:r>
        <w:r>
          <w:instrText xml:space="preserve"> PAGEREF _Toc30969 \h </w:instrText>
        </w:r>
        <w:r>
          <w:fldChar w:fldCharType="separate"/>
        </w:r>
        <w:r>
          <w:t>23</w:t>
        </w:r>
        <w:r>
          <w:fldChar w:fldCharType="end"/>
        </w:r>
      </w:hyperlink>
    </w:p>
    <w:p>
      <w:pPr>
        <w:pStyle w:val="TOC2"/>
        <w:tabs>
          <w:tab w:val="right" w:leader="dot" w:pos="8306"/>
        </w:tabs>
      </w:pPr>
      <w:hyperlink w:anchor="_Toc32270" w:history="1">
        <w:r>
          <w:rPr>
            <w:rFonts w:ascii="仿宋" w:eastAsia="仿宋" w:hAnsi="仿宋" w:cs="仿宋" w:hint="eastAsia"/>
            <w:lang w:eastAsia="zh-CN"/>
          </w:rPr>
          <w:t>(三)、风险监控与控制</w:t>
        </w:r>
        <w:r>
          <w:tab/>
        </w:r>
        <w:r>
          <w:fldChar w:fldCharType="begin"/>
        </w:r>
        <w:r>
          <w:instrText xml:space="preserve"> PAGEREF _Toc32270 \h </w:instrText>
        </w:r>
        <w:r>
          <w:fldChar w:fldCharType="separate"/>
        </w:r>
        <w:r>
          <w:t>25</w:t>
        </w:r>
        <w:r>
          <w:fldChar w:fldCharType="end"/>
        </w:r>
      </w:hyperlink>
    </w:p>
    <w:p>
      <w:pPr>
        <w:pStyle w:val="TOC1"/>
        <w:tabs>
          <w:tab w:val="right" w:leader="dot" w:pos="8306"/>
        </w:tabs>
      </w:pPr>
      <w:hyperlink w:anchor="_Toc20852" w:history="1">
        <w:r>
          <w:rPr>
            <w:rFonts w:ascii="仿宋" w:eastAsia="仿宋" w:hAnsi="仿宋" w:cs="仿宋" w:hint="eastAsia"/>
            <w:lang w:eastAsia="zh-CN"/>
          </w:rPr>
          <w:t>八、特种汽车项目环境影响分析</w:t>
        </w:r>
        <w:r>
          <w:tab/>
        </w:r>
        <w:r>
          <w:fldChar w:fldCharType="begin"/>
        </w:r>
        <w:r>
          <w:instrText xml:space="preserve"> PAGEREF _Toc20852 \h </w:instrText>
        </w:r>
        <w:r>
          <w:fldChar w:fldCharType="separate"/>
        </w:r>
        <w:r>
          <w:t>26</w:t>
        </w:r>
        <w:r>
          <w:fldChar w:fldCharType="end"/>
        </w:r>
      </w:hyperlink>
    </w:p>
    <w:p>
      <w:pPr>
        <w:pStyle w:val="TOC2"/>
        <w:tabs>
          <w:tab w:val="right" w:leader="dot" w:pos="8306"/>
        </w:tabs>
      </w:pPr>
      <w:hyperlink w:anchor="_Toc31617" w:history="1">
        <w:r>
          <w:rPr>
            <w:rFonts w:ascii="仿宋" w:eastAsia="仿宋" w:hAnsi="仿宋" w:cs="仿宋" w:hint="eastAsia"/>
            <w:lang w:eastAsia="zh-CN"/>
          </w:rPr>
          <w:t>(一)、建设区域环境质量现状</w:t>
        </w:r>
        <w:r>
          <w:tab/>
        </w:r>
        <w:r>
          <w:fldChar w:fldCharType="begin"/>
        </w:r>
        <w:r>
          <w:instrText xml:space="preserve"> PAGEREF _Toc31617 \h </w:instrText>
        </w:r>
        <w:r>
          <w:fldChar w:fldCharType="separate"/>
        </w:r>
        <w:r>
          <w:t>26</w:t>
        </w:r>
        <w:r>
          <w:fldChar w:fldCharType="end"/>
        </w:r>
      </w:hyperlink>
    </w:p>
    <w:p>
      <w:pPr>
        <w:pStyle w:val="TOC2"/>
        <w:tabs>
          <w:tab w:val="right" w:leader="dot" w:pos="8306"/>
        </w:tabs>
      </w:pPr>
      <w:hyperlink w:anchor="_Toc27659" w:history="1">
        <w:r>
          <w:rPr>
            <w:rFonts w:ascii="仿宋" w:eastAsia="仿宋" w:hAnsi="仿宋" w:cs="仿宋" w:hint="eastAsia"/>
            <w:lang w:eastAsia="zh-CN"/>
          </w:rPr>
          <w:t>(二)、建设期环境保护</w:t>
        </w:r>
        <w:r>
          <w:tab/>
        </w:r>
        <w:r>
          <w:fldChar w:fldCharType="begin"/>
        </w:r>
        <w:r>
          <w:instrText xml:space="preserve"> PAGEREF _Toc27659 \h </w:instrText>
        </w:r>
        <w:r>
          <w:fldChar w:fldCharType="separate"/>
        </w:r>
        <w:r>
          <w:t>27</w:t>
        </w:r>
        <w:r>
          <w:fldChar w:fldCharType="end"/>
        </w:r>
      </w:hyperlink>
    </w:p>
    <w:p>
      <w:pPr>
        <w:pStyle w:val="TOC2"/>
        <w:tabs>
          <w:tab w:val="right" w:leader="dot" w:pos="8306"/>
        </w:tabs>
      </w:pPr>
      <w:hyperlink w:anchor="_Toc31759" w:history="1">
        <w:r>
          <w:rPr>
            <w:rFonts w:ascii="仿宋" w:eastAsia="仿宋" w:hAnsi="仿宋" w:cs="仿宋" w:hint="eastAsia"/>
            <w:lang w:eastAsia="zh-CN"/>
          </w:rPr>
          <w:t>(三)、运营期环境保护</w:t>
        </w:r>
        <w:r>
          <w:tab/>
        </w:r>
        <w:r>
          <w:fldChar w:fldCharType="begin"/>
        </w:r>
        <w:r>
          <w:instrText xml:space="preserve"> PAGEREF _Toc31759 \h </w:instrText>
        </w:r>
        <w:r>
          <w:fldChar w:fldCharType="separate"/>
        </w:r>
        <w:r>
          <w:t>28</w:t>
        </w:r>
        <w:r>
          <w:fldChar w:fldCharType="end"/>
        </w:r>
      </w:hyperlink>
    </w:p>
    <w:p>
      <w:pPr>
        <w:pStyle w:val="TOC2"/>
        <w:tabs>
          <w:tab w:val="right" w:leader="dot" w:pos="8306"/>
        </w:tabs>
      </w:pPr>
      <w:hyperlink w:anchor="_Toc24079" w:history="1">
        <w:r>
          <w:rPr>
            <w:rFonts w:ascii="仿宋" w:eastAsia="仿宋" w:hAnsi="仿宋" w:cs="仿宋" w:hint="eastAsia"/>
            <w:lang w:eastAsia="zh-CN"/>
          </w:rPr>
          <w:t>(四)、特种汽车项目建设对区域经济的影响</w:t>
        </w:r>
        <w:r>
          <w:tab/>
        </w:r>
        <w:r>
          <w:fldChar w:fldCharType="begin"/>
        </w:r>
        <w:r>
          <w:instrText xml:space="preserve"> PAGEREF _Toc24079 \h </w:instrText>
        </w:r>
        <w:r>
          <w:fldChar w:fldCharType="separate"/>
        </w:r>
        <w:r>
          <w:t>30</w:t>
        </w:r>
        <w:r>
          <w:fldChar w:fldCharType="end"/>
        </w:r>
      </w:hyperlink>
    </w:p>
    <w:p>
      <w:pPr>
        <w:pStyle w:val="TOC2"/>
        <w:tabs>
          <w:tab w:val="right" w:leader="dot" w:pos="8306"/>
        </w:tabs>
      </w:pPr>
      <w:hyperlink w:anchor="_Toc7446" w:history="1">
        <w:r>
          <w:rPr>
            <w:rFonts w:ascii="仿宋" w:eastAsia="仿宋" w:hAnsi="仿宋" w:cs="仿宋" w:hint="eastAsia"/>
            <w:lang w:eastAsia="zh-CN"/>
          </w:rPr>
          <w:t>(五)、废弃物处理</w:t>
        </w:r>
        <w:r>
          <w:tab/>
        </w:r>
        <w:r>
          <w:fldChar w:fldCharType="begin"/>
        </w:r>
        <w:r>
          <w:instrText xml:space="preserve"> PAGEREF _Toc7446 \h </w:instrText>
        </w:r>
        <w:r>
          <w:fldChar w:fldCharType="separate"/>
        </w:r>
        <w:r>
          <w:t>31</w:t>
        </w:r>
        <w:r>
          <w:fldChar w:fldCharType="end"/>
        </w:r>
      </w:hyperlink>
    </w:p>
    <w:p>
      <w:pPr>
        <w:pStyle w:val="TOC2"/>
        <w:tabs>
          <w:tab w:val="right" w:leader="dot" w:pos="8306"/>
        </w:tabs>
      </w:pPr>
      <w:hyperlink w:anchor="_Toc8023" w:history="1">
        <w:r>
          <w:rPr>
            <w:rFonts w:ascii="仿宋" w:eastAsia="仿宋" w:hAnsi="仿宋" w:cs="仿宋" w:hint="eastAsia"/>
            <w:lang w:eastAsia="zh-CN"/>
          </w:rPr>
          <w:t>(六)、特殊环境影响分析</w:t>
        </w:r>
        <w:r>
          <w:tab/>
        </w:r>
        <w:r>
          <w:fldChar w:fldCharType="begin"/>
        </w:r>
        <w:r>
          <w:instrText xml:space="preserve"> PAGEREF _Toc8023 \h </w:instrText>
        </w:r>
        <w:r>
          <w:fldChar w:fldCharType="separate"/>
        </w:r>
        <w:r>
          <w:t>33</w:t>
        </w:r>
        <w:r>
          <w:fldChar w:fldCharType="end"/>
        </w:r>
      </w:hyperlink>
    </w:p>
    <w:p>
      <w:pPr>
        <w:pStyle w:val="TOC2"/>
        <w:tabs>
          <w:tab w:val="right" w:leader="dot" w:pos="8306"/>
        </w:tabs>
      </w:pPr>
      <w:hyperlink w:anchor="_Toc20294" w:history="1">
        <w:r>
          <w:rPr>
            <w:rFonts w:ascii="仿宋" w:eastAsia="仿宋" w:hAnsi="仿宋" w:cs="仿宋" w:hint="eastAsia"/>
            <w:lang w:eastAsia="zh-CN"/>
          </w:rPr>
          <w:t>(七)、清洁生产</w:t>
        </w:r>
        <w:r>
          <w:tab/>
        </w:r>
        <w:r>
          <w:fldChar w:fldCharType="begin"/>
        </w:r>
        <w:r>
          <w:instrText xml:space="preserve"> PAGEREF _Toc20294 \h </w:instrText>
        </w:r>
        <w:r>
          <w:fldChar w:fldCharType="separate"/>
        </w:r>
        <w:r>
          <w:t>34</w:t>
        </w:r>
        <w:r>
          <w:fldChar w:fldCharType="end"/>
        </w:r>
      </w:hyperlink>
    </w:p>
    <w:p>
      <w:pPr>
        <w:pStyle w:val="TOC2"/>
        <w:tabs>
          <w:tab w:val="right" w:leader="dot" w:pos="8306"/>
        </w:tabs>
      </w:pPr>
      <w:hyperlink w:anchor="_Toc32088" w:history="1">
        <w:r>
          <w:rPr>
            <w:rFonts w:ascii="仿宋" w:eastAsia="仿宋" w:hAnsi="仿宋" w:cs="仿宋" w:hint="eastAsia"/>
            <w:lang w:eastAsia="zh-CN"/>
          </w:rPr>
          <w:t>(八)、环境保护综合评价</w:t>
        </w:r>
        <w:r>
          <w:tab/>
        </w:r>
        <w:r>
          <w:fldChar w:fldCharType="begin"/>
        </w:r>
        <w:r>
          <w:instrText xml:space="preserve"> PAGEREF _Toc32088 \h </w:instrText>
        </w:r>
        <w:r>
          <w:fldChar w:fldCharType="separate"/>
        </w:r>
        <w:r>
          <w:t>35</w:t>
        </w:r>
        <w:r>
          <w:fldChar w:fldCharType="end"/>
        </w:r>
      </w:hyperlink>
    </w:p>
    <w:p>
      <w:pPr>
        <w:pStyle w:val="TOC1"/>
        <w:tabs>
          <w:tab w:val="right" w:leader="dot" w:pos="8306"/>
        </w:tabs>
      </w:pPr>
      <w:hyperlink w:anchor="_Toc21423" w:history="1">
        <w:r>
          <w:rPr>
            <w:rFonts w:ascii="仿宋" w:eastAsia="仿宋" w:hAnsi="仿宋" w:cs="仿宋" w:hint="eastAsia"/>
            <w:lang w:eastAsia="zh-CN"/>
          </w:rPr>
          <w:t>九、特种汽车项目人力资源管理</w:t>
        </w:r>
        <w:r>
          <w:tab/>
        </w:r>
        <w:r>
          <w:fldChar w:fldCharType="begin"/>
        </w:r>
        <w:r>
          <w:instrText xml:space="preserve"> PAGEREF _Toc21423 \h </w:instrText>
        </w:r>
        <w:r>
          <w:fldChar w:fldCharType="separate"/>
        </w:r>
        <w:r>
          <w:t>36</w:t>
        </w:r>
        <w:r>
          <w:fldChar w:fldCharType="end"/>
        </w:r>
      </w:hyperlink>
    </w:p>
    <w:p>
      <w:pPr>
        <w:pStyle w:val="TOC2"/>
        <w:tabs>
          <w:tab w:val="right" w:leader="dot" w:pos="8306"/>
        </w:tabs>
      </w:pPr>
      <w:hyperlink w:anchor="_Toc8305" w:history="1">
        <w:r>
          <w:rPr>
            <w:rFonts w:ascii="仿宋" w:eastAsia="仿宋" w:hAnsi="仿宋" w:cs="仿宋" w:hint="eastAsia"/>
            <w:lang w:eastAsia="zh-CN"/>
          </w:rPr>
          <w:t>(一)、建立健全的预算管理制度</w:t>
        </w:r>
        <w:r>
          <w:tab/>
        </w:r>
        <w:r>
          <w:fldChar w:fldCharType="begin"/>
        </w:r>
        <w:r>
          <w:instrText xml:space="preserve"> PAGEREF _Toc8305 \h </w:instrText>
        </w:r>
        <w:r>
          <w:fldChar w:fldCharType="separate"/>
        </w:r>
        <w:r>
          <w:t>36</w:t>
        </w:r>
        <w:r>
          <w:fldChar w:fldCharType="end"/>
        </w:r>
      </w:hyperlink>
    </w:p>
    <w:p>
      <w:pPr>
        <w:pStyle w:val="TOC2"/>
        <w:tabs>
          <w:tab w:val="right" w:leader="dot" w:pos="8306"/>
        </w:tabs>
      </w:pPr>
      <w:hyperlink w:anchor="_Toc13958" w:history="1">
        <w:r>
          <w:rPr>
            <w:rFonts w:ascii="仿宋" w:eastAsia="仿宋" w:hAnsi="仿宋" w:cs="仿宋" w:hint="eastAsia"/>
            <w:lang w:eastAsia="zh-CN"/>
          </w:rPr>
          <w:t>(二)、加强资金流动监控</w:t>
        </w:r>
        <w:r>
          <w:tab/>
        </w:r>
        <w:r>
          <w:fldChar w:fldCharType="begin"/>
        </w:r>
        <w:r>
          <w:instrText xml:space="preserve"> PAGEREF _Toc13958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85" w:history="1">
        <w:r>
          <w:rPr>
            <w:rFonts w:ascii="仿宋" w:eastAsia="仿宋" w:hAnsi="仿宋" w:cs="仿宋" w:hint="eastAsia"/>
            <w:lang w:eastAsia="zh-CN"/>
          </w:rPr>
          <w:t>(三)、制定完善的风险控制机制</w:t>
        </w:r>
        <w:r>
          <w:tab/>
        </w:r>
        <w:r>
          <w:fldChar w:fldCharType="begin"/>
        </w:r>
        <w:r>
          <w:instrText xml:space="preserve"> PAGEREF _Toc31785 \h </w:instrText>
        </w:r>
        <w:r>
          <w:fldChar w:fldCharType="separate"/>
        </w:r>
        <w:r>
          <w:t>39</w:t>
        </w:r>
        <w:r>
          <w:fldChar w:fldCharType="end"/>
        </w:r>
      </w:hyperlink>
    </w:p>
    <w:p>
      <w:pPr>
        <w:pStyle w:val="TOC2"/>
        <w:tabs>
          <w:tab w:val="right" w:leader="dot" w:pos="8306"/>
        </w:tabs>
      </w:pPr>
      <w:hyperlink w:anchor="_Toc23758" w:history="1">
        <w:r>
          <w:rPr>
            <w:rFonts w:ascii="仿宋" w:eastAsia="仿宋" w:hAnsi="仿宋" w:cs="仿宋" w:hint="eastAsia"/>
            <w:lang w:eastAsia="zh-CN"/>
          </w:rPr>
          <w:t>(四)、优化成本管理</w:t>
        </w:r>
        <w:r>
          <w:tab/>
        </w:r>
        <w:r>
          <w:fldChar w:fldCharType="begin"/>
        </w:r>
        <w:r>
          <w:instrText xml:space="preserve"> PAGEREF _Toc23758 \h </w:instrText>
        </w:r>
        <w:r>
          <w:fldChar w:fldCharType="separate"/>
        </w:r>
        <w:r>
          <w:t>40</w:t>
        </w:r>
        <w:r>
          <w:fldChar w:fldCharType="end"/>
        </w:r>
      </w:hyperlink>
    </w:p>
    <w:p>
      <w:pPr>
        <w:pStyle w:val="TOC1"/>
        <w:tabs>
          <w:tab w:val="right" w:leader="dot" w:pos="8306"/>
        </w:tabs>
      </w:pPr>
      <w:hyperlink w:anchor="_Toc2723" w:history="1">
        <w:r>
          <w:rPr>
            <w:rFonts w:ascii="仿宋" w:eastAsia="仿宋" w:hAnsi="仿宋" w:cs="仿宋" w:hint="eastAsia"/>
            <w:lang w:eastAsia="zh-CN"/>
          </w:rPr>
          <w:t>十、特种汽车项目社会影响</w:t>
        </w:r>
        <w:r>
          <w:tab/>
        </w:r>
        <w:r>
          <w:fldChar w:fldCharType="begin"/>
        </w:r>
        <w:r>
          <w:instrText xml:space="preserve"> PAGEREF _Toc2723 \h </w:instrText>
        </w:r>
        <w:r>
          <w:fldChar w:fldCharType="separate"/>
        </w:r>
        <w:r>
          <w:t>42</w:t>
        </w:r>
        <w:r>
          <w:fldChar w:fldCharType="end"/>
        </w:r>
      </w:hyperlink>
    </w:p>
    <w:p>
      <w:pPr>
        <w:pStyle w:val="TOC2"/>
        <w:tabs>
          <w:tab w:val="right" w:leader="dot" w:pos="8306"/>
        </w:tabs>
      </w:pPr>
      <w:hyperlink w:anchor="_Toc9350" w:history="1">
        <w:r>
          <w:rPr>
            <w:rFonts w:ascii="仿宋" w:eastAsia="仿宋" w:hAnsi="仿宋" w:cs="仿宋" w:hint="eastAsia"/>
            <w:lang w:eastAsia="zh-CN"/>
          </w:rPr>
          <w:t>(一)、社会责任与义务</w:t>
        </w:r>
        <w:r>
          <w:tab/>
        </w:r>
        <w:r>
          <w:fldChar w:fldCharType="begin"/>
        </w:r>
        <w:r>
          <w:instrText xml:space="preserve"> PAGEREF _Toc9350 \h </w:instrText>
        </w:r>
        <w:r>
          <w:fldChar w:fldCharType="separate"/>
        </w:r>
        <w:r>
          <w:t>42</w:t>
        </w:r>
        <w:r>
          <w:fldChar w:fldCharType="end"/>
        </w:r>
      </w:hyperlink>
    </w:p>
    <w:p>
      <w:pPr>
        <w:pStyle w:val="TOC2"/>
        <w:tabs>
          <w:tab w:val="right" w:leader="dot" w:pos="8306"/>
        </w:tabs>
      </w:pPr>
      <w:hyperlink w:anchor="_Toc29864" w:history="1">
        <w:r>
          <w:rPr>
            <w:rFonts w:ascii="仿宋" w:eastAsia="仿宋" w:hAnsi="仿宋" w:cs="仿宋" w:hint="eastAsia"/>
            <w:lang w:eastAsia="zh-CN"/>
          </w:rPr>
          <w:t>(二)、社会参与与沟通</w:t>
        </w:r>
        <w:r>
          <w:tab/>
        </w:r>
        <w:r>
          <w:fldChar w:fldCharType="begin"/>
        </w:r>
        <w:r>
          <w:instrText xml:space="preserve"> PAGEREF _Toc29864 \h </w:instrText>
        </w:r>
        <w:r>
          <w:fldChar w:fldCharType="separate"/>
        </w:r>
        <w:r>
          <w:t>42</w:t>
        </w:r>
        <w:r>
          <w:fldChar w:fldCharType="end"/>
        </w:r>
      </w:hyperlink>
    </w:p>
    <w:p>
      <w:pPr>
        <w:pStyle w:val="TOC1"/>
        <w:tabs>
          <w:tab w:val="right" w:leader="dot" w:pos="8306"/>
        </w:tabs>
      </w:pPr>
      <w:hyperlink w:anchor="_Toc21262" w:history="1">
        <w:r>
          <w:rPr>
            <w:rFonts w:ascii="仿宋" w:eastAsia="仿宋" w:hAnsi="仿宋" w:cs="仿宋" w:hint="eastAsia"/>
            <w:lang w:eastAsia="zh-CN"/>
          </w:rPr>
          <w:t>十一、特种汽车项目经营效益</w:t>
        </w:r>
        <w:r>
          <w:tab/>
        </w:r>
        <w:r>
          <w:fldChar w:fldCharType="begin"/>
        </w:r>
        <w:r>
          <w:instrText xml:space="preserve"> PAGEREF _Toc21262 \h </w:instrText>
        </w:r>
        <w:r>
          <w:fldChar w:fldCharType="separate"/>
        </w:r>
        <w:r>
          <w:t>43</w:t>
        </w:r>
        <w:r>
          <w:fldChar w:fldCharType="end"/>
        </w:r>
      </w:hyperlink>
    </w:p>
    <w:p>
      <w:pPr>
        <w:pStyle w:val="TOC2"/>
        <w:tabs>
          <w:tab w:val="right" w:leader="dot" w:pos="8306"/>
        </w:tabs>
      </w:pPr>
      <w:hyperlink w:anchor="_Toc4842" w:history="1">
        <w:r>
          <w:rPr>
            <w:rFonts w:ascii="仿宋" w:eastAsia="仿宋" w:hAnsi="仿宋" w:cs="仿宋" w:hint="eastAsia"/>
            <w:lang w:eastAsia="zh-CN"/>
          </w:rPr>
          <w:t>(一)、经济评价财务测算</w:t>
        </w:r>
        <w:r>
          <w:tab/>
        </w:r>
        <w:r>
          <w:fldChar w:fldCharType="begin"/>
        </w:r>
        <w:r>
          <w:instrText xml:space="preserve"> PAGEREF _Toc4842 \h </w:instrText>
        </w:r>
        <w:r>
          <w:fldChar w:fldCharType="separate"/>
        </w:r>
        <w:r>
          <w:t>43</w:t>
        </w:r>
        <w:r>
          <w:fldChar w:fldCharType="end"/>
        </w:r>
      </w:hyperlink>
    </w:p>
    <w:p>
      <w:pPr>
        <w:pStyle w:val="TOC2"/>
        <w:tabs>
          <w:tab w:val="right" w:leader="dot" w:pos="8306"/>
        </w:tabs>
      </w:pPr>
      <w:hyperlink w:anchor="_Toc11226" w:history="1">
        <w:r>
          <w:rPr>
            <w:rFonts w:ascii="仿宋" w:eastAsia="仿宋" w:hAnsi="仿宋" w:cs="仿宋" w:hint="eastAsia"/>
            <w:lang w:eastAsia="zh-CN"/>
          </w:rPr>
          <w:t>(二)、特种汽车项目盈利能力分析</w:t>
        </w:r>
        <w:r>
          <w:tab/>
        </w:r>
        <w:r>
          <w:fldChar w:fldCharType="begin"/>
        </w:r>
        <w:r>
          <w:instrText xml:space="preserve"> PAGEREF _Toc11226 \h </w:instrText>
        </w:r>
        <w:r>
          <w:fldChar w:fldCharType="separate"/>
        </w:r>
        <w:r>
          <w:t>45</w:t>
        </w:r>
        <w:r>
          <w:fldChar w:fldCharType="end"/>
        </w:r>
      </w:hyperlink>
    </w:p>
    <w:p>
      <w:pPr>
        <w:pStyle w:val="TOC1"/>
        <w:tabs>
          <w:tab w:val="right" w:leader="dot" w:pos="8306"/>
        </w:tabs>
      </w:pPr>
      <w:hyperlink w:anchor="_Toc23150" w:history="1">
        <w:r>
          <w:rPr>
            <w:rFonts w:ascii="仿宋" w:eastAsia="仿宋" w:hAnsi="仿宋" w:cs="仿宋" w:hint="eastAsia"/>
            <w:lang w:eastAsia="zh-CN"/>
          </w:rPr>
          <w:t>十二、特种汽车项目人力资源培养与发展</w:t>
        </w:r>
        <w:r>
          <w:tab/>
        </w:r>
        <w:r>
          <w:fldChar w:fldCharType="begin"/>
        </w:r>
        <w:r>
          <w:instrText xml:space="preserve"> PAGEREF _Toc23150 \h </w:instrText>
        </w:r>
        <w:r>
          <w:fldChar w:fldCharType="separate"/>
        </w:r>
        <w:r>
          <w:t>45</w:t>
        </w:r>
        <w:r>
          <w:fldChar w:fldCharType="end"/>
        </w:r>
      </w:hyperlink>
    </w:p>
    <w:p>
      <w:pPr>
        <w:pStyle w:val="TOC2"/>
        <w:tabs>
          <w:tab w:val="right" w:leader="dot" w:pos="8306"/>
        </w:tabs>
      </w:pPr>
      <w:hyperlink w:anchor="_Toc6582" w:history="1">
        <w:r>
          <w:rPr>
            <w:rFonts w:ascii="仿宋" w:eastAsia="仿宋" w:hAnsi="仿宋" w:cs="仿宋" w:hint="eastAsia"/>
            <w:lang w:eastAsia="zh-CN"/>
          </w:rPr>
          <w:t>(一)、人才需求与规划</w:t>
        </w:r>
        <w:r>
          <w:tab/>
        </w:r>
        <w:r>
          <w:fldChar w:fldCharType="begin"/>
        </w:r>
        <w:r>
          <w:instrText xml:space="preserve"> PAGEREF _Toc6582 \h </w:instrText>
        </w:r>
        <w:r>
          <w:fldChar w:fldCharType="separate"/>
        </w:r>
        <w:r>
          <w:t>45</w:t>
        </w:r>
        <w:r>
          <w:fldChar w:fldCharType="end"/>
        </w:r>
      </w:hyperlink>
    </w:p>
    <w:p>
      <w:pPr>
        <w:pStyle w:val="TOC2"/>
        <w:tabs>
          <w:tab w:val="right" w:leader="dot" w:pos="8306"/>
        </w:tabs>
      </w:pPr>
      <w:hyperlink w:anchor="_Toc5442" w:history="1">
        <w:r>
          <w:rPr>
            <w:rFonts w:ascii="仿宋" w:eastAsia="仿宋" w:hAnsi="仿宋" w:cs="仿宋" w:hint="eastAsia"/>
            <w:lang w:eastAsia="zh-CN"/>
          </w:rPr>
          <w:t>(二)、培训与发展计划</w:t>
        </w:r>
        <w:r>
          <w:tab/>
        </w:r>
        <w:r>
          <w:fldChar w:fldCharType="begin"/>
        </w:r>
        <w:r>
          <w:instrText xml:space="preserve"> PAGEREF _Toc5442 \h </w:instrText>
        </w:r>
        <w:r>
          <w:fldChar w:fldCharType="separate"/>
        </w:r>
        <w:r>
          <w:t>46</w:t>
        </w:r>
        <w:r>
          <w:fldChar w:fldCharType="end"/>
        </w:r>
      </w:hyperlink>
    </w:p>
    <w:p>
      <w:pPr>
        <w:pStyle w:val="TOC1"/>
        <w:tabs>
          <w:tab w:val="right" w:leader="dot" w:pos="8306"/>
        </w:tabs>
      </w:pPr>
      <w:hyperlink w:anchor="_Toc26402" w:history="1">
        <w:r>
          <w:rPr>
            <w:rFonts w:ascii="仿宋" w:eastAsia="仿宋" w:hAnsi="仿宋" w:cs="仿宋" w:hint="eastAsia"/>
            <w:lang w:eastAsia="zh-CN"/>
          </w:rPr>
          <w:t>十三、营销与推广策略</w:t>
        </w:r>
        <w:r>
          <w:tab/>
        </w:r>
        <w:r>
          <w:fldChar w:fldCharType="begin"/>
        </w:r>
        <w:r>
          <w:instrText xml:space="preserve"> PAGEREF _Toc26402 \h </w:instrText>
        </w:r>
        <w:r>
          <w:fldChar w:fldCharType="separate"/>
        </w:r>
        <w:r>
          <w:t>46</w:t>
        </w:r>
        <w:r>
          <w:fldChar w:fldCharType="end"/>
        </w:r>
      </w:hyperlink>
    </w:p>
    <w:p>
      <w:pPr>
        <w:pStyle w:val="TOC2"/>
        <w:tabs>
          <w:tab w:val="right" w:leader="dot" w:pos="8306"/>
        </w:tabs>
      </w:pPr>
      <w:hyperlink w:anchor="_Toc4585" w:history="1">
        <w:r>
          <w:rPr>
            <w:rFonts w:ascii="仿宋" w:eastAsia="仿宋" w:hAnsi="仿宋" w:cs="仿宋" w:hint="eastAsia"/>
            <w:lang w:eastAsia="zh-CN"/>
          </w:rPr>
          <w:t>(一)、产品/服务定位与特点</w:t>
        </w:r>
        <w:r>
          <w:tab/>
        </w:r>
        <w:r>
          <w:fldChar w:fldCharType="begin"/>
        </w:r>
        <w:r>
          <w:instrText xml:space="preserve"> PAGEREF _Toc4585 \h </w:instrText>
        </w:r>
        <w:r>
          <w:fldChar w:fldCharType="separate"/>
        </w:r>
        <w:r>
          <w:t>46</w:t>
        </w:r>
        <w:r>
          <w:fldChar w:fldCharType="end"/>
        </w:r>
      </w:hyperlink>
    </w:p>
    <w:p>
      <w:pPr>
        <w:pStyle w:val="TOC2"/>
        <w:tabs>
          <w:tab w:val="right" w:leader="dot" w:pos="8306"/>
        </w:tabs>
      </w:pPr>
      <w:hyperlink w:anchor="_Toc9870" w:history="1">
        <w:r>
          <w:rPr>
            <w:rFonts w:ascii="仿宋" w:eastAsia="仿宋" w:hAnsi="仿宋" w:cs="仿宋" w:hint="eastAsia"/>
            <w:lang w:eastAsia="zh-CN"/>
          </w:rPr>
          <w:t>(二)、市场定位与竞争分析</w:t>
        </w:r>
        <w:r>
          <w:tab/>
        </w:r>
        <w:r>
          <w:fldChar w:fldCharType="begin"/>
        </w:r>
        <w:r>
          <w:instrText xml:space="preserve"> PAGEREF _Toc9870 \h </w:instrText>
        </w:r>
        <w:r>
          <w:fldChar w:fldCharType="separate"/>
        </w:r>
        <w:r>
          <w:t>48</w:t>
        </w:r>
        <w:r>
          <w:fldChar w:fldCharType="end"/>
        </w:r>
      </w:hyperlink>
    </w:p>
    <w:p>
      <w:pPr>
        <w:pStyle w:val="TOC2"/>
        <w:tabs>
          <w:tab w:val="right" w:leader="dot" w:pos="8306"/>
        </w:tabs>
      </w:pPr>
      <w:hyperlink w:anchor="_Toc1827" w:history="1">
        <w:r>
          <w:rPr>
            <w:rFonts w:ascii="仿宋" w:eastAsia="仿宋" w:hAnsi="仿宋" w:cs="仿宋" w:hint="eastAsia"/>
            <w:lang w:eastAsia="zh-CN"/>
          </w:rPr>
          <w:t>(三)、营销渠道与策略</w:t>
        </w:r>
        <w:r>
          <w:tab/>
        </w:r>
        <w:r>
          <w:fldChar w:fldCharType="begin"/>
        </w:r>
        <w:r>
          <w:instrText xml:space="preserve"> PAGEREF _Toc1827 \h </w:instrText>
        </w:r>
        <w:r>
          <w:fldChar w:fldCharType="separate"/>
        </w:r>
        <w:r>
          <w:t>49</w:t>
        </w:r>
        <w:r>
          <w:fldChar w:fldCharType="end"/>
        </w:r>
      </w:hyperlink>
    </w:p>
    <w:p>
      <w:pPr>
        <w:pStyle w:val="TOC2"/>
        <w:tabs>
          <w:tab w:val="right" w:leader="dot" w:pos="8306"/>
        </w:tabs>
      </w:pPr>
      <w:hyperlink w:anchor="_Toc12674" w:history="1">
        <w:r>
          <w:rPr>
            <w:rFonts w:ascii="仿宋" w:eastAsia="仿宋" w:hAnsi="仿宋" w:cs="仿宋" w:hint="eastAsia"/>
            <w:lang w:eastAsia="zh-CN"/>
          </w:rPr>
          <w:t>(四)、推广与宣传活动</w:t>
        </w:r>
        <w:r>
          <w:tab/>
        </w:r>
        <w:r>
          <w:fldChar w:fldCharType="begin"/>
        </w:r>
        <w:r>
          <w:instrText xml:space="preserve"> PAGEREF _Toc12674 \h </w:instrText>
        </w:r>
        <w:r>
          <w:fldChar w:fldCharType="separate"/>
        </w:r>
        <w:r>
          <w:t>50</w:t>
        </w:r>
        <w:r>
          <w:fldChar w:fldCharType="end"/>
        </w:r>
      </w:hyperlink>
    </w:p>
    <w:p>
      <w:pPr>
        <w:pStyle w:val="TOC1"/>
        <w:tabs>
          <w:tab w:val="right" w:leader="dot" w:pos="8306"/>
        </w:tabs>
      </w:pPr>
      <w:hyperlink w:anchor="_Toc5886" w:history="1">
        <w:r>
          <w:rPr>
            <w:rFonts w:ascii="仿宋" w:eastAsia="仿宋" w:hAnsi="仿宋" w:cs="仿宋" w:hint="eastAsia"/>
            <w:lang w:eastAsia="zh-CN"/>
          </w:rPr>
          <w:t>十四、供应链管理</w:t>
        </w:r>
        <w:r>
          <w:tab/>
        </w:r>
        <w:r>
          <w:fldChar w:fldCharType="begin"/>
        </w:r>
        <w:r>
          <w:instrText xml:space="preserve"> PAGEREF _Toc5886 \h </w:instrText>
        </w:r>
        <w:r>
          <w:fldChar w:fldCharType="separate"/>
        </w:r>
        <w:r>
          <w:t>55</w:t>
        </w:r>
        <w:r>
          <w:fldChar w:fldCharType="end"/>
        </w:r>
      </w:hyperlink>
    </w:p>
    <w:p>
      <w:pPr>
        <w:pStyle w:val="TOC2"/>
        <w:tabs>
          <w:tab w:val="right" w:leader="dot" w:pos="8306"/>
        </w:tabs>
      </w:pPr>
      <w:hyperlink w:anchor="_Toc7666" w:history="1">
        <w:r>
          <w:rPr>
            <w:rFonts w:ascii="仿宋" w:eastAsia="仿宋" w:hAnsi="仿宋" w:cs="仿宋" w:hint="eastAsia"/>
            <w:lang w:eastAsia="zh-CN"/>
          </w:rPr>
          <w:t>(一)、供应链战略规划</w:t>
        </w:r>
        <w:r>
          <w:tab/>
        </w:r>
        <w:r>
          <w:fldChar w:fldCharType="begin"/>
        </w:r>
        <w:r>
          <w:instrText xml:space="preserve"> PAGEREF _Toc7666 \h </w:instrText>
        </w:r>
        <w:r>
          <w:fldChar w:fldCharType="separate"/>
        </w:r>
        <w:r>
          <w:t>55</w:t>
        </w:r>
        <w:r>
          <w:fldChar w:fldCharType="end"/>
        </w:r>
      </w:hyperlink>
    </w:p>
    <w:p>
      <w:pPr>
        <w:pStyle w:val="TOC2"/>
        <w:tabs>
          <w:tab w:val="right" w:leader="dot" w:pos="8306"/>
        </w:tabs>
      </w:pPr>
      <w:hyperlink w:anchor="_Toc29516" w:history="1">
        <w:r>
          <w:rPr>
            <w:rFonts w:ascii="仿宋" w:eastAsia="仿宋" w:hAnsi="仿宋" w:cs="仿宋" w:hint="eastAsia"/>
            <w:lang w:eastAsia="zh-CN"/>
          </w:rPr>
          <w:t>(二)、供应商选择与合作</w:t>
        </w:r>
        <w:r>
          <w:tab/>
        </w:r>
        <w:r>
          <w:fldChar w:fldCharType="begin"/>
        </w:r>
        <w:r>
          <w:instrText xml:space="preserve"> PAGEREF _Toc29516 \h </w:instrText>
        </w:r>
        <w:r>
          <w:fldChar w:fldCharType="separate"/>
        </w:r>
        <w:r>
          <w:t>57</w:t>
        </w:r>
        <w:r>
          <w:fldChar w:fldCharType="end"/>
        </w:r>
      </w:hyperlink>
    </w:p>
    <w:p>
      <w:pPr>
        <w:pStyle w:val="TOC2"/>
        <w:tabs>
          <w:tab w:val="right" w:leader="dot" w:pos="8306"/>
        </w:tabs>
      </w:pPr>
      <w:hyperlink w:anchor="_Toc17234" w:history="1">
        <w:r>
          <w:rPr>
            <w:rFonts w:ascii="仿宋" w:eastAsia="仿宋" w:hAnsi="仿宋" w:cs="仿宋" w:hint="eastAsia"/>
            <w:lang w:eastAsia="zh-CN"/>
          </w:rPr>
          <w:t>(三)、物流与库存管理</w:t>
        </w:r>
        <w:r>
          <w:tab/>
        </w:r>
        <w:r>
          <w:fldChar w:fldCharType="begin"/>
        </w:r>
        <w:r>
          <w:instrText xml:space="preserve"> PAGEREF _Toc17234 \h </w:instrText>
        </w:r>
        <w:r>
          <w:fldChar w:fldCharType="separate"/>
        </w:r>
        <w:r>
          <w:t>58</w:t>
        </w:r>
        <w:r>
          <w:fldChar w:fldCharType="end"/>
        </w:r>
      </w:hyperlink>
    </w:p>
    <w:p>
      <w:pPr>
        <w:pStyle w:val="TOC1"/>
        <w:tabs>
          <w:tab w:val="right" w:leader="dot" w:pos="8306"/>
        </w:tabs>
      </w:pPr>
      <w:hyperlink w:anchor="_Toc30451" w:history="1">
        <w:r>
          <w:rPr>
            <w:rFonts w:ascii="仿宋" w:eastAsia="仿宋" w:hAnsi="仿宋" w:cs="仿宋" w:hint="eastAsia"/>
            <w:lang w:eastAsia="zh-CN"/>
          </w:rPr>
          <w:t>十五、特种汽车项目实施保障措施</w:t>
        </w:r>
        <w:r>
          <w:tab/>
        </w:r>
        <w:r>
          <w:fldChar w:fldCharType="begin"/>
        </w:r>
        <w:r>
          <w:instrText xml:space="preserve"> PAGEREF _Toc30451 \h </w:instrText>
        </w:r>
        <w:r>
          <w:fldChar w:fldCharType="separate"/>
        </w:r>
        <w:r>
          <w:t>60</w:t>
        </w:r>
        <w:r>
          <w:fldChar w:fldCharType="end"/>
        </w:r>
      </w:hyperlink>
    </w:p>
    <w:p>
      <w:pPr>
        <w:pStyle w:val="TOC2"/>
        <w:tabs>
          <w:tab w:val="right" w:leader="dot" w:pos="8306"/>
        </w:tabs>
      </w:pPr>
      <w:hyperlink w:anchor="_Toc29988" w:history="1">
        <w:r>
          <w:rPr>
            <w:rFonts w:ascii="仿宋" w:eastAsia="仿宋" w:hAnsi="仿宋" w:cs="仿宋" w:hint="eastAsia"/>
            <w:lang w:eastAsia="zh-CN"/>
          </w:rPr>
          <w:t>(一)、特种汽车项目实施保障机制</w:t>
        </w:r>
        <w:r>
          <w:tab/>
        </w:r>
        <w:r>
          <w:fldChar w:fldCharType="begin"/>
        </w:r>
        <w:r>
          <w:instrText xml:space="preserve"> PAGEREF _Toc29988 \h </w:instrText>
        </w:r>
        <w:r>
          <w:fldChar w:fldCharType="separate"/>
        </w:r>
        <w:r>
          <w:t>60</w:t>
        </w:r>
        <w:r>
          <w:fldChar w:fldCharType="end"/>
        </w:r>
      </w:hyperlink>
    </w:p>
    <w:p>
      <w:pPr>
        <w:pStyle w:val="TOC2"/>
        <w:tabs>
          <w:tab w:val="right" w:leader="dot" w:pos="8306"/>
        </w:tabs>
      </w:pPr>
      <w:hyperlink w:anchor="_Toc25279" w:history="1">
        <w:r>
          <w:rPr>
            <w:rFonts w:ascii="仿宋" w:eastAsia="仿宋" w:hAnsi="仿宋" w:cs="仿宋" w:hint="eastAsia"/>
            <w:lang w:eastAsia="zh-CN"/>
          </w:rPr>
          <w:t>(二)、特种汽车项目法律合规要求</w:t>
        </w:r>
        <w:r>
          <w:tab/>
        </w:r>
        <w:r>
          <w:fldChar w:fldCharType="begin"/>
        </w:r>
        <w:r>
          <w:instrText xml:space="preserve"> PAGEREF _Toc25279 \h </w:instrText>
        </w:r>
        <w:r>
          <w:fldChar w:fldCharType="separate"/>
        </w:r>
        <w:r>
          <w:t>63</w:t>
        </w:r>
        <w:r>
          <w:fldChar w:fldCharType="end"/>
        </w:r>
      </w:hyperlink>
    </w:p>
    <w:p>
      <w:pPr>
        <w:pStyle w:val="TOC2"/>
        <w:tabs>
          <w:tab w:val="right" w:leader="dot" w:pos="8306"/>
        </w:tabs>
      </w:pPr>
      <w:hyperlink w:anchor="_Toc1814" w:history="1">
        <w:r>
          <w:rPr>
            <w:rFonts w:ascii="仿宋" w:eastAsia="仿宋" w:hAnsi="仿宋" w:cs="仿宋" w:hint="eastAsia"/>
            <w:lang w:eastAsia="zh-CN"/>
          </w:rPr>
          <w:t>(三)、特种汽车项目合同管理与法律事务</w:t>
        </w:r>
        <w:r>
          <w:tab/>
        </w:r>
        <w:r>
          <w:fldChar w:fldCharType="begin"/>
        </w:r>
        <w:r>
          <w:instrText xml:space="preserve"> PAGEREF _Toc1814 \h </w:instrText>
        </w:r>
        <w:r>
          <w:fldChar w:fldCharType="separate"/>
        </w:r>
        <w:r>
          <w:t>67</w:t>
        </w:r>
        <w:r>
          <w:fldChar w:fldCharType="end"/>
        </w:r>
      </w:hyperlink>
    </w:p>
    <w:p>
      <w:pPr>
        <w:pStyle w:val="TOC2"/>
        <w:tabs>
          <w:tab w:val="right" w:leader="dot" w:pos="8306"/>
        </w:tabs>
      </w:pPr>
      <w:hyperlink w:anchor="_Toc8589" w:history="1">
        <w:r>
          <w:rPr>
            <w:rFonts w:ascii="仿宋" w:eastAsia="仿宋" w:hAnsi="仿宋" w:cs="仿宋" w:hint="eastAsia"/>
            <w:lang w:eastAsia="zh-CN"/>
          </w:rPr>
          <w:t>(四)、特种汽车项目知识产权保护策略</w:t>
        </w:r>
        <w:r>
          <w:tab/>
        </w:r>
        <w:r>
          <w:fldChar w:fldCharType="begin"/>
        </w:r>
        <w:r>
          <w:instrText xml:space="preserve"> PAGEREF _Toc8589 \h </w:instrText>
        </w:r>
        <w:r>
          <w:fldChar w:fldCharType="separate"/>
        </w:r>
        <w:r>
          <w:t>74</w:t>
        </w:r>
        <w:r>
          <w:fldChar w:fldCharType="end"/>
        </w:r>
      </w:hyperlink>
    </w:p>
    <w:p>
      <w:pPr>
        <w:pStyle w:val="TOC1"/>
        <w:tabs>
          <w:tab w:val="right" w:leader="dot" w:pos="8306"/>
        </w:tabs>
      </w:pPr>
      <w:hyperlink w:anchor="_Toc3815" w:history="1">
        <w:r>
          <w:rPr>
            <w:rFonts w:ascii="仿宋" w:eastAsia="仿宋" w:hAnsi="仿宋" w:cs="仿宋" w:hint="eastAsia"/>
            <w:lang w:eastAsia="zh-CN"/>
          </w:rPr>
          <w:t>十六、特种汽车项目实施时间节点</w:t>
        </w:r>
        <w:r>
          <w:tab/>
        </w:r>
        <w:r>
          <w:fldChar w:fldCharType="begin"/>
        </w:r>
        <w:r>
          <w:instrText xml:space="preserve"> PAGEREF _Toc3815 \h </w:instrText>
        </w:r>
        <w:r>
          <w:fldChar w:fldCharType="separate"/>
        </w:r>
        <w:r>
          <w:t>76</w:t>
        </w:r>
        <w:r>
          <w:fldChar w:fldCharType="end"/>
        </w:r>
      </w:hyperlink>
    </w:p>
    <w:p>
      <w:pPr>
        <w:pStyle w:val="TOC2"/>
        <w:tabs>
          <w:tab w:val="right" w:leader="dot" w:pos="8306"/>
        </w:tabs>
      </w:pPr>
      <w:hyperlink w:anchor="_Toc22285" w:history="1">
        <w:r>
          <w:rPr>
            <w:rFonts w:ascii="仿宋" w:eastAsia="仿宋" w:hAnsi="仿宋" w:cs="仿宋" w:hint="eastAsia"/>
            <w:lang w:eastAsia="zh-CN"/>
          </w:rPr>
          <w:t>(一)、特种汽车项目启动阶段时间节点</w:t>
        </w:r>
        <w:r>
          <w:tab/>
        </w:r>
        <w:r>
          <w:fldChar w:fldCharType="begin"/>
        </w:r>
        <w:r>
          <w:instrText xml:space="preserve"> PAGEREF _Toc22285 \h </w:instrText>
        </w:r>
        <w:r>
          <w:fldChar w:fldCharType="separate"/>
        </w:r>
        <w:r>
          <w:t>76</w:t>
        </w:r>
        <w:r>
          <w:fldChar w:fldCharType="end"/>
        </w:r>
      </w:hyperlink>
    </w:p>
    <w:p>
      <w:pPr>
        <w:pStyle w:val="TOC2"/>
        <w:tabs>
          <w:tab w:val="right" w:leader="dot" w:pos="8306"/>
        </w:tabs>
      </w:pPr>
      <w:hyperlink w:anchor="_Toc15024" w:history="1">
        <w:r>
          <w:rPr>
            <w:rFonts w:ascii="仿宋" w:eastAsia="仿宋" w:hAnsi="仿宋" w:cs="仿宋" w:hint="eastAsia"/>
            <w:lang w:eastAsia="zh-CN"/>
          </w:rPr>
          <w:t>(二)、特种汽车项目执行阶段时间节点</w:t>
        </w:r>
        <w:r>
          <w:tab/>
        </w:r>
        <w:r>
          <w:fldChar w:fldCharType="begin"/>
        </w:r>
        <w:r>
          <w:instrText xml:space="preserve"> PAGEREF _Toc15024 \h </w:instrText>
        </w:r>
        <w:r>
          <w:fldChar w:fldCharType="separate"/>
        </w:r>
        <w:r>
          <w:t>77</w:t>
        </w:r>
        <w:r>
          <w:fldChar w:fldCharType="end"/>
        </w:r>
      </w:hyperlink>
    </w:p>
    <w:p>
      <w:pPr>
        <w:pStyle w:val="TOC2"/>
        <w:tabs>
          <w:tab w:val="right" w:leader="dot" w:pos="8306"/>
        </w:tabs>
      </w:pPr>
      <w:hyperlink w:anchor="_Toc21877" w:history="1">
        <w:r>
          <w:rPr>
            <w:rFonts w:ascii="仿宋" w:eastAsia="仿宋" w:hAnsi="仿宋" w:cs="仿宋" w:hint="eastAsia"/>
            <w:lang w:eastAsia="zh-CN"/>
          </w:rPr>
          <w:t>(三)、特种汽车项目完成阶段时间节点</w:t>
        </w:r>
        <w:r>
          <w:tab/>
        </w:r>
        <w:r>
          <w:fldChar w:fldCharType="begin"/>
        </w:r>
        <w:r>
          <w:instrText xml:space="preserve"> PAGEREF _Toc21877 \h </w:instrText>
        </w:r>
        <w:r>
          <w:fldChar w:fldCharType="separate"/>
        </w:r>
        <w:r>
          <w:t>78</w:t>
        </w:r>
        <w:r>
          <w:fldChar w:fldCharType="end"/>
        </w:r>
      </w:hyperlink>
    </w:p>
    <w:p>
      <w:pPr>
        <w:pStyle w:val="TOC1"/>
        <w:tabs>
          <w:tab w:val="right" w:leader="dot" w:pos="8306"/>
        </w:tabs>
      </w:pPr>
      <w:hyperlink w:anchor="_Toc1609" w:history="1">
        <w:r>
          <w:rPr>
            <w:rFonts w:ascii="仿宋" w:eastAsia="仿宋" w:hAnsi="仿宋" w:cs="仿宋" w:hint="eastAsia"/>
            <w:lang w:eastAsia="zh-CN"/>
          </w:rPr>
          <w:t>十七、风险识别与分类</w:t>
        </w:r>
        <w:r>
          <w:tab/>
        </w:r>
        <w:r>
          <w:fldChar w:fldCharType="begin"/>
        </w:r>
        <w:r>
          <w:instrText xml:space="preserve"> PAGEREF _Toc1609 \h </w:instrText>
        </w:r>
        <w:r>
          <w:fldChar w:fldCharType="separate"/>
        </w:r>
        <w:r>
          <w:t>79</w:t>
        </w:r>
        <w:r>
          <w:fldChar w:fldCharType="end"/>
        </w:r>
      </w:hyperlink>
    </w:p>
    <w:p>
      <w:pPr>
        <w:pStyle w:val="TOC2"/>
        <w:tabs>
          <w:tab w:val="right" w:leader="dot" w:pos="8306"/>
        </w:tabs>
      </w:pPr>
      <w:hyperlink w:anchor="_Toc14803" w:history="1">
        <w:r>
          <w:rPr>
            <w:rFonts w:ascii="仿宋" w:eastAsia="仿宋" w:hAnsi="仿宋" w:cs="仿宋" w:hint="eastAsia"/>
            <w:lang w:eastAsia="zh-CN"/>
          </w:rPr>
          <w:t>(一)、风险识别</w:t>
        </w:r>
        <w:r>
          <w:tab/>
        </w:r>
        <w:r>
          <w:fldChar w:fldCharType="begin"/>
        </w:r>
        <w:r>
          <w:instrText xml:space="preserve"> PAGEREF _Toc14803 \h </w:instrText>
        </w:r>
        <w:r>
          <w:fldChar w:fldCharType="separate"/>
        </w:r>
        <w:r>
          <w:t>79</w:t>
        </w:r>
        <w:r>
          <w:fldChar w:fldCharType="end"/>
        </w:r>
      </w:hyperlink>
    </w:p>
    <w:p>
      <w:pPr>
        <w:pStyle w:val="TOC2"/>
        <w:tabs>
          <w:tab w:val="right" w:leader="dot" w:pos="8306"/>
        </w:tabs>
      </w:pPr>
      <w:hyperlink w:anchor="_Toc12500" w:history="1">
        <w:r>
          <w:rPr>
            <w:rFonts w:ascii="仿宋" w:eastAsia="仿宋" w:hAnsi="仿宋" w:cs="仿宋" w:hint="eastAsia"/>
            <w:lang w:eastAsia="zh-CN"/>
          </w:rPr>
          <w:t>(二)、风险分类</w:t>
        </w:r>
        <w:r>
          <w:tab/>
        </w:r>
        <w:r>
          <w:fldChar w:fldCharType="begin"/>
        </w:r>
        <w:r>
          <w:instrText xml:space="preserve"> PAGEREF _Toc12500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74"/>
      <w:r>
        <w:rPr>
          <w:rFonts w:ascii="仿宋" w:eastAsia="仿宋" w:hAnsi="仿宋" w:cs="仿宋" w:hint="eastAsia"/>
          <w:sz w:val="28"/>
          <w:lang w:eastAsia="zh-CN"/>
        </w:rPr>
        <w:t>一、特种汽车项目土建工程</w:t>
      </w:r>
      <w:bookmarkEnd w:id="2"/>
    </w:p>
    <w:p>
      <w:pPr>
        <w:pStyle w:val="Heading2"/>
        <w:rPr>
          <w:rFonts w:ascii="仿宋" w:eastAsia="仿宋" w:hAnsi="仿宋" w:cs="仿宋" w:hint="eastAsia"/>
          <w:lang w:eastAsia="zh-CN"/>
        </w:rPr>
      </w:pPr>
      <w:bookmarkStart w:id="3" w:name="_Toc178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在特种汽车项目的建筑工程设计中，我们将秉承一系列重要的设计原则，以确保特种汽车项目建筑在功能、美观、可持续性等方面达到最佳效果。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首要原则是确保建筑的功能性得到最大化的发挥。我们将充分理解特种汽车项目的实际需求，合理布局各个功能区域，保证建筑在满足业务需求的同时，提供高效的工作环境。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在建筑设计中，我们将综合考虑建设和运营成本。通过精细的经济效益分析，确保设计方案在高效利用资源的同时，对特种汽车项目的长期盈利能力有积极的贡献。</w:t>
      </w:r>
    </w:p>
    <w:p>
      <w:pPr>
        <w:pStyle w:val="Heading2"/>
        <w:ind w:firstLine="560" w:firstLineChars="200"/>
        <w:rPr>
          <w:rFonts w:ascii="仿宋" w:eastAsia="仿宋" w:hAnsi="仿宋" w:cs="仿宋" w:hint="eastAsia"/>
          <w:sz w:val="28"/>
          <w:lang w:eastAsia="zh-CN"/>
        </w:rPr>
      </w:pPr>
      <w:bookmarkStart w:id="4" w:name="_Toc78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的土建工程设计中，我们将精准设定设计年限，结合特种汽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汽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3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汽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汽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汽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本期工程特种汽车项目预计总建筑面积XXX平方米，其中：计容建筑面积XXX平方米，计划建筑工程投资XX万元，占特种汽车项目总投资的XX%。</w:t>
      </w:r>
    </w:p>
    <w:p>
      <w:pPr>
        <w:pStyle w:val="Heading1"/>
        <w:ind w:firstLine="560" w:firstLineChars="200"/>
        <w:rPr>
          <w:rFonts w:ascii="仿宋" w:eastAsia="仿宋" w:hAnsi="仿宋" w:cs="仿宋" w:hint="eastAsia"/>
          <w:sz w:val="28"/>
          <w:lang w:eastAsia="zh-CN"/>
        </w:rPr>
      </w:pPr>
      <w:bookmarkStart w:id="7" w:name="_Toc23151"/>
      <w:r>
        <w:rPr>
          <w:rFonts w:ascii="仿宋" w:eastAsia="仿宋" w:hAnsi="仿宋" w:cs="仿宋" w:hint="eastAsia"/>
          <w:sz w:val="28"/>
          <w:lang w:eastAsia="zh-CN"/>
        </w:rPr>
        <w:t>二、特种汽车项目危机管理</w:t>
      </w:r>
      <w:bookmarkEnd w:id="7"/>
    </w:p>
    <w:p>
      <w:pPr>
        <w:pStyle w:val="Heading2"/>
        <w:rPr>
          <w:rFonts w:ascii="仿宋" w:eastAsia="仿宋" w:hAnsi="仿宋" w:cs="仿宋" w:hint="eastAsia"/>
          <w:lang w:eastAsia="zh-CN"/>
        </w:rPr>
      </w:pPr>
      <w:bookmarkStart w:id="8" w:name="_Toc2182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危机管理中，危机预警与识别是确保特种汽车项目稳健运行的核心步骤。通过建立全面的监测机制，特种汽车项目团队旨在及时发现和理解潜在的风险和危机因素，以便采取及时的预防和应对措施，确保特种汽车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首先，通过深入的风险评估，特种汽车项目团队全面分析了整个特种汽车项目和各个阶段可能存在的威胁。这包括准确评估每个潜在风险的发生概率和可能影响的程度，为后续危机预警提供了有力支持。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汽车项目团队着重于明确定义特种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汽车项目进展的持续监控，团队能够及时发现潜在问题并作出迅速反应。特种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在这一阶段，团队的专业素养和反应速度将发挥至关重要的作用，以确保潜在危机能够在初期得到有效的处理，最大程度地减轻负面影响。通过危机预警与识别，特种汽车项目得以更有序、可控地推进。</w:t>
      </w:r>
    </w:p>
    <w:p>
      <w:pPr>
        <w:pStyle w:val="Heading2"/>
        <w:ind w:firstLine="560" w:firstLineChars="200"/>
        <w:rPr>
          <w:rFonts w:ascii="仿宋" w:eastAsia="仿宋" w:hAnsi="仿宋" w:cs="仿宋" w:hint="eastAsia"/>
          <w:sz w:val="28"/>
          <w:lang w:eastAsia="zh-CN"/>
        </w:rPr>
      </w:pPr>
      <w:bookmarkStart w:id="9" w:name="_Toc2531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暂停特种汽车项目进度：为遏制危机蔓延，特种汽车项目暂时停止进行，以便全面评估当前状况。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资源重新分配：重新评估特种汽车项目资源的分配，确保最大限度地减小损失。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实时沟通：与关键利益相关者建立实时沟通机制，向他们传递特种汽车项目危机的实际状况，保障特种汽车项目核心利益。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在紧急应对的同时，特种汽车项目团队强调了团队协作和有效沟通的重要性。以下是团队协作的关键举措：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随着危机得到初步控制，特种汽车项目团队转向制定恢复计划，以确保特种汽车项目能够从中迅速恢复。主要恢复计划包括：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修复受损的进度计划：重新评估特种汽车项目进度，制定修复计划，确保特种汽车项目尽快回归正常进程。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重新调整资源分配：优化资源分配，确保特种汽车项目在有限资源下高效运转。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风险管理机制加强：对特种汽车项目风险进行全面评估，制定更强化的风险管理策略，以预防未来可能的危机。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9407"/>
      <w:r>
        <w:rPr>
          <w:rFonts w:ascii="仿宋" w:eastAsia="仿宋" w:hAnsi="仿宋" w:cs="仿宋" w:hint="eastAsia"/>
          <w:sz w:val="28"/>
          <w:lang w:eastAsia="zh-CN"/>
        </w:rPr>
        <w:t>三、特种汽车项目可持续发展</w:t>
      </w:r>
      <w:bookmarkEnd w:id="10"/>
    </w:p>
    <w:p>
      <w:pPr>
        <w:pStyle w:val="Heading2"/>
        <w:rPr>
          <w:rFonts w:ascii="仿宋" w:eastAsia="仿宋" w:hAnsi="仿宋" w:cs="仿宋" w:hint="eastAsia"/>
          <w:lang w:eastAsia="zh-CN"/>
        </w:rPr>
      </w:pPr>
      <w:bookmarkStart w:id="11" w:name="_Toc1233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中，特种汽车项目团队着眼于未来，明确了可持续发展的战略方向。制定的具体可持续发展目标包括降低资源使用、采用环保技术、最大化社会效益等。这一步骤不仅有助于特种汽车项目在环保和社会责任方面达到最高标准，也为未来提供了明确的指引，确保特种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可持续实践的融入特种汽车项目管理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汽车项目管理周期。从特种汽车项目规划开始，特种汽车项目团队就考虑了环境和社会的因素。在执行阶段，特种汽车项目团队积极推动绿色技术的应用，优化资源利用。此外，关注员工的社会责任，通过培训和沟通活动提高员工对可持续发展的认知，使他们能够在日常工作中践行可持续实践。这些举措不仅为特种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998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扎根于特种汽车项目的可持续发展理念，我们深信环保与社会责任是特种汽车项目成功的关键支柱。在特种汽车项目的每一步，我们都致力于通过创新和实践，履行对环境和社会的坚定责任。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团队通过引入先进的环保技术、建立高效的废物处理系统以及推动能源节约措施，积极履行环保责任。定期的环保监测和评估确保特种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不仅致力于自身可持续发展，还注重对社会的回馈。通过支持社区特种汽车项目、参与慈善事业、提供培训机会等方式，特种汽车项目积极履行社会责任。与当地社区建立积极互动，关注员工的工作与生活平衡，以及员工的身心健康，是特种汽车项目在社会责任层面的关键举措。这样的实践不仅增强了特种汽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457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137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特种汽车项目的主要产品是XXXX，预计年产值为XXX万元。这一产品在市场中占据着重要的地位，其广泛的应用范围使得该特种汽车项目的市场前景非常广阔。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汽车项目的xxx产品作为重要的原材料之一，将在多个领域发挥关键作用。其在建筑、交通、能源等方面的广泛应用将为整个产业链提供强大的支持，形成产业协同效应。特种汽车项目的年产值XXX万XXX万XXX万万元不仅反映了其在市场上的巨大潜力，更预示着它对国民经济的积极贡献。这种关联度高、涉及面广的产业关系，使得该特种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072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总征地面积为XXXX平方米，相当于约XX.XX亩，其中净用地面积为XXXX平方米，红线范围内相当于约XX.XX亩。这一用地规模充分考虑了特种汽车项目的建设需求，保障了特种汽车项目在合适的空间内得以充分发展。特种汽车项目规划的总建筑面积为XXXX平方米，其中主体工程建设占XXXX平方米，计容建筑面积达XXXX平方米。预计建筑工程的投资将达到XXXX万元，为特种汽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计划购置的设备共计XXXX台（套），设备购置费用为XXXX万元。这一设备购置计划充分考虑到特种汽车项目的生产需求和技术要求，确保了特种汽车项目在生产运营中具备先进的技术装备和高效的生产能力。设备的合理配置将为特种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计划总投资为XXXX万元，预计年实现营业收入为XXXX万元。这一产能规模的设定旨在确保特种汽车项目能够在投资与回报之间取得平衡，实现长期可持续的发展。特种汽车项目的总投资充分考虑到各个方面的需求，包括用地建设、设备购置等多个环节，以确保特种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5743"/>
      <w:r>
        <w:rPr>
          <w:rFonts w:ascii="仿宋" w:eastAsia="仿宋" w:hAnsi="仿宋" w:cs="仿宋" w:hint="eastAsia"/>
          <w:sz w:val="28"/>
          <w:lang w:eastAsia="zh-CN"/>
        </w:rPr>
        <w:t>五、特种汽车项目绩效评估</w:t>
      </w:r>
      <w:bookmarkEnd w:id="16"/>
    </w:p>
    <w:p>
      <w:pPr>
        <w:pStyle w:val="Heading2"/>
        <w:rPr>
          <w:rFonts w:ascii="仿宋" w:eastAsia="仿宋" w:hAnsi="仿宋" w:cs="仿宋" w:hint="eastAsia"/>
          <w:lang w:eastAsia="zh-CN"/>
        </w:rPr>
      </w:pPr>
      <w:bookmarkStart w:id="17" w:name="_Toc1781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中，我们设计了一套全面的绩效评估指标，以确保特种汽车项目的可控和成功交付。这些指标跨足特种汽车项目目标、成本、进度和质量等多个维度，为我们提供了全面洞察特种汽车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种汽车项目目标达成率是我们关注的首要指标。我们设定了明确的目标，并通过定期监测和评估，迅速发现并应对潜在的目标偏差。这为特种汽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成本绩效是另一个核心关注点。通过实际成本与预算成本的对比分析，我们深入了解成本差异的原因，及时调整资源分配，保持特种汽车项目在经济效益方面的合理水平。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进度作为关键的绩效指标之一，得到了精心的关注。我们制定了详细的特种汽车项目进度计划，并设立了进度符合度指标，确保实际进度与计划进度保持一致。这使我们能够快速发现和解决潜在的进度问题，保持特种汽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汽车项目绩效的不可或缺的一环。我们引入了一系列的质量标准和客户满意度指标，以确保特种汽车项目交付的成果在质量上达到或超越预期水平。通过持续监测这些指标，我们努力提升特种汽车项目整体质量水平，为特种汽车项目的成功交付提供有力保障。通过这些科学且全面的绩效评估，我们能够更好地引导特种汽车项目的持续改进，确保特种汽车项目目标的顺利达成。</w:t>
      </w:r>
    </w:p>
    <w:p>
      <w:pPr>
        <w:pStyle w:val="Heading2"/>
        <w:ind w:firstLine="560" w:firstLineChars="200"/>
        <w:rPr>
          <w:rFonts w:ascii="仿宋" w:eastAsia="仿宋" w:hAnsi="仿宋" w:cs="仿宋" w:hint="eastAsia"/>
          <w:sz w:val="28"/>
          <w:lang w:eastAsia="zh-CN"/>
        </w:rPr>
      </w:pPr>
      <w:bookmarkStart w:id="18" w:name="_Toc378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绩效评估是特种汽车项目中的关键环节，为确保特种汽车项目达到预期目标，我们采用了多层次、多维度的绩效评估方法。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汽车项目的战略目标对齐，确保每个决策和行动都与特种汽车项目整体目标保持一致。团队会定期召开战略对齐会议，审视当前工作与特种汽车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汽车项目进度、质量、成本和风险等方面。这些指标通过数据收集和分析，为特种汽车项目管理团队提供了客观的评估依据。例如，我们通过特种汽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绩效评估不仅仅停留在特种汽车项目内部，还考虑了特种汽车项目对外部环境的影响。我们定期进行干系人满意度调查，以了解各利益相关方对特种汽车项目的期望和满意度，并及时做出调整。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这种多层次、多角度的绩效评估方法，使得我们能够全面了解特种汽车项目的运行状态，及时做出调整，确保特种汽车项目在不断变化的环境中保持稳健前行。</w:t>
      </w:r>
    </w:p>
    <w:p>
      <w:pPr>
        <w:pStyle w:val="Heading2"/>
        <w:ind w:firstLine="560" w:firstLineChars="200"/>
        <w:rPr>
          <w:rFonts w:ascii="仿宋" w:eastAsia="仿宋" w:hAnsi="仿宋" w:cs="仿宋" w:hint="eastAsia"/>
          <w:sz w:val="28"/>
          <w:lang w:eastAsia="zh-CN"/>
        </w:rPr>
      </w:pPr>
      <w:bookmarkStart w:id="19" w:name="_Toc358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为了确保特种汽车项目的有效管理和不断优化，我们采用了精心设计的绩效评估周期。这个周期旨在实现灵活、实时和全面的评估，以适应特种汽车项目执行中的各种挑战。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汽车项目的不同需求，分为短期、中期和长期。短期评估关注每个迭代或工作周期，以及时发现和解决当前任务中的问题。中期评估涵盖几个迭代，深入了解整体特种汽车项目的趋势和性能。长期评估则着眼于整个特种汽车项目阶段，确保特种汽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汽车项目管理工具和协作平台，团队成员能够随时更新和分享特种汽车项目数据。这种实时性的反馈机制使我们能够及时察觉潜在问题，快速调整，保持特种汽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汽车项目的决策制定密不可分。每个周期的特种汽车项目回顾会议成为集体总结经验、识别问题深层次原因并找到创新解决方案的平台。这种定期的反思与调整机制使特种汽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6986"/>
      <w:r>
        <w:rPr>
          <w:rFonts w:ascii="仿宋" w:eastAsia="仿宋" w:hAnsi="仿宋" w:cs="仿宋" w:hint="eastAsia"/>
          <w:sz w:val="28"/>
          <w:lang w:eastAsia="zh-CN"/>
        </w:rPr>
        <w:t>六、特种汽车项目概论</w:t>
      </w:r>
      <w:bookmarkEnd w:id="20"/>
    </w:p>
    <w:p>
      <w:pPr>
        <w:pStyle w:val="Heading2"/>
        <w:rPr>
          <w:rFonts w:ascii="仿宋" w:eastAsia="仿宋" w:hAnsi="仿宋" w:cs="仿宋" w:hint="eastAsia"/>
          <w:lang w:eastAsia="zh-CN"/>
        </w:rPr>
      </w:pPr>
      <w:bookmarkStart w:id="21" w:name="_Toc2030"/>
      <w:r>
        <w:rPr>
          <w:rFonts w:ascii="仿宋" w:eastAsia="仿宋" w:hAnsi="仿宋" w:cs="仿宋" w:hint="eastAsia"/>
          <w:lang w:eastAsia="zh-CN"/>
        </w:rPr>
        <w:t>(一)、特种汽车项目概况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的起源追溯至对市场的深入洞察。市场的不断演变与变革为特种汽车项目提供了难得的机遇。当前市场存在的需求缺口和变革的大环境共同构成了特种汽车项目的背景。这个特种汽车项目旨在充分利用市场机遇，填补行业中尚未满足的需求，为客户提供全新的解决方案。市场的变革和需求的增长使得这个特种汽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特种汽车项目名称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正式命名为特种汽车。这个名称不仅仅是一个标识，更代表了特种汽车项目的核心理念和愿景。它蕴含着特种汽车项目所要解决问题的关键字，具有强烈的表达和辨识度，为特种汽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特种汽车项目目标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的核心目标是提供一种全新、高效的解决方案，满足客户日益增长的需求。特种汽车项目追求的不仅仅是满足市场需求，更是在市场中获得卓越的竞争优势。通过不断提升产品或服务的质量和创新水平，特种汽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特种汽车项目范围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全面涵盖了产品研发、制造、市场推广和售后服务，确保从产品设计到最终用户体验的全方位关注。这一全面的特种汽车项目范围是为了确保特种汽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特种汽车项目时间表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特种汽车项目计划在未来18个月内完成，包括研发、测试、市场试点和正式推出等不同阶段。这个时间表的合理设计是为了确保特种汽车项目各个阶段的顺利推进，以便按时交付高质量的成果。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特种汽车项目预算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https://d.book118.com/395333330011011124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839A4"/>
    <w:rsid w:val="5C3839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333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2024-03-06T04:01:00Z</dcterms:created>
  <dcterms:modified xsi:type="dcterms:W3CDTF">2024-03-06T04:01:59Z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5E1E2B662F364962B2C39636CB03BF93_11</vt:lpwstr>
  </property>
  <property fmtid="{D5CDD505-2E9C-101B-9397-08002B2CF9AE}" pid="3" name="KSOProductBuildVer">
    <vt:lpwstr>2052-12.1.0.16388</vt:lpwstr>
  </property>
</Properties>
</file>