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特殊教育服务项目招商引资融资方案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169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_Toc2169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13" w:history="1">
        <w:r>
          <w:rPr>
            <w:rFonts w:ascii="仿宋" w:eastAsia="仿宋" w:hAnsi="仿宋" w:cs="仿宋" w:hint="eastAsia"/>
            <w:lang w:eastAsia="zh-CN"/>
          </w:rPr>
          <w:t>一、建设规模</w:t>
        </w:r>
        <w:r>
          <w:tab/>
        </w:r>
        <w:r>
          <w:fldChar w:fldCharType="begin"/>
        </w:r>
        <w:r>
          <w:instrText xml:space="preserve"> PAGEREF _Toc6613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87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_Toc24887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55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_Toc7455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94" w:history="1">
        <w:r>
          <w:rPr>
            <w:rFonts w:ascii="仿宋" w:eastAsia="仿宋" w:hAnsi="仿宋" w:cs="仿宋" w:hint="eastAsia"/>
            <w:lang w:eastAsia="zh-CN"/>
          </w:rPr>
          <w:t>二、市场调研</w:t>
        </w:r>
        <w:r>
          <w:tab/>
        </w:r>
        <w:r>
          <w:fldChar w:fldCharType="begin"/>
        </w:r>
        <w:r>
          <w:instrText xml:space="preserve"> PAGEREF _Toc26094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30" w:history="1">
        <w:r>
          <w:rPr>
            <w:rFonts w:ascii="仿宋" w:eastAsia="仿宋" w:hAnsi="仿宋" w:cs="仿宋" w:hint="eastAsia"/>
            <w:lang w:eastAsia="zh-CN"/>
          </w:rPr>
          <w:t>(一)、市场概况分析</w:t>
        </w:r>
        <w:r>
          <w:tab/>
        </w:r>
        <w:r>
          <w:fldChar w:fldCharType="begin"/>
        </w:r>
        <w:r>
          <w:instrText xml:space="preserve"> PAGEREF _Toc15830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51" w:history="1">
        <w:r>
          <w:rPr>
            <w:rFonts w:ascii="仿宋" w:eastAsia="仿宋" w:hAnsi="仿宋" w:cs="仿宋" w:hint="eastAsia"/>
            <w:lang w:eastAsia="zh-CN"/>
          </w:rPr>
          <w:t>(二)、目标市场细分</w:t>
        </w:r>
        <w:r>
          <w:tab/>
        </w:r>
        <w:r>
          <w:fldChar w:fldCharType="begin"/>
        </w:r>
        <w:r>
          <w:instrText xml:space="preserve"> PAGEREF _Toc26451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49" w:history="1">
        <w:r>
          <w:rPr>
            <w:rFonts w:ascii="仿宋" w:eastAsia="仿宋" w:hAnsi="仿宋" w:cs="仿宋" w:hint="eastAsia"/>
            <w:lang w:eastAsia="zh-CN"/>
          </w:rPr>
          <w:t>(三)、竞争分析</w:t>
        </w:r>
        <w:r>
          <w:tab/>
        </w:r>
        <w:r>
          <w:fldChar w:fldCharType="begin"/>
        </w:r>
        <w:r>
          <w:instrText xml:space="preserve"> PAGEREF _Toc16049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17" w:history="1">
        <w:r>
          <w:rPr>
            <w:rFonts w:ascii="仿宋" w:eastAsia="仿宋" w:hAnsi="仿宋" w:cs="仿宋" w:hint="eastAsia"/>
            <w:lang w:eastAsia="zh-CN"/>
          </w:rPr>
          <w:t>(四)、市场趋势与机会</w:t>
        </w:r>
        <w:r>
          <w:tab/>
        </w:r>
        <w:r>
          <w:fldChar w:fldCharType="begin"/>
        </w:r>
        <w:r>
          <w:instrText xml:space="preserve"> PAGEREF _Toc18117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72" w:history="1">
        <w:r>
          <w:rPr>
            <w:rFonts w:ascii="仿宋" w:eastAsia="仿宋" w:hAnsi="仿宋" w:cs="仿宋" w:hint="eastAsia"/>
            <w:lang w:eastAsia="zh-CN"/>
          </w:rPr>
          <w:t>三、特殊教育服务项目建设背景</w:t>
        </w:r>
        <w:r>
          <w:tab/>
        </w:r>
        <w:r>
          <w:fldChar w:fldCharType="begin"/>
        </w:r>
        <w:r>
          <w:instrText xml:space="preserve"> PAGEREF _Toc9972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78" w:history="1">
        <w:r>
          <w:rPr>
            <w:rFonts w:ascii="仿宋" w:eastAsia="仿宋" w:hAnsi="仿宋" w:cs="仿宋" w:hint="eastAsia"/>
            <w:lang w:eastAsia="zh-CN"/>
          </w:rPr>
          <w:t>(一)、特殊教育服务项目承办单位背景分析</w:t>
        </w:r>
        <w:r>
          <w:tab/>
        </w:r>
        <w:r>
          <w:fldChar w:fldCharType="begin"/>
        </w:r>
        <w:r>
          <w:instrText xml:space="preserve"> PAGEREF _Toc29778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74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_Toc31974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61" w:history="1">
        <w:r>
          <w:rPr>
            <w:rFonts w:ascii="仿宋" w:eastAsia="仿宋" w:hAnsi="仿宋" w:cs="仿宋" w:hint="eastAsia"/>
            <w:lang w:eastAsia="zh-CN"/>
          </w:rPr>
          <w:t>(三)、特殊教育服务项目建设对区域经济的影响</w:t>
        </w:r>
        <w:r>
          <w:tab/>
        </w:r>
        <w:r>
          <w:fldChar w:fldCharType="begin"/>
        </w:r>
        <w:r>
          <w:instrText xml:space="preserve"> PAGEREF _Toc8661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1" w:history="1">
        <w:r>
          <w:rPr>
            <w:rFonts w:ascii="仿宋" w:eastAsia="仿宋" w:hAnsi="仿宋" w:cs="仿宋" w:hint="eastAsia"/>
            <w:lang w:eastAsia="zh-CN"/>
          </w:rPr>
          <w:t>(四)、特殊教育服务项目必要性分析</w:t>
        </w:r>
        <w:r>
          <w:tab/>
        </w:r>
        <w:r>
          <w:fldChar w:fldCharType="begin"/>
        </w:r>
        <w:r>
          <w:instrText xml:space="preserve"> PAGEREF _Toc1271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29" w:history="1">
        <w:r>
          <w:rPr>
            <w:rFonts w:ascii="仿宋" w:eastAsia="仿宋" w:hAnsi="仿宋" w:cs="仿宋" w:hint="eastAsia"/>
            <w:lang w:eastAsia="zh-CN"/>
          </w:rPr>
          <w:t>四、工艺原则</w:t>
        </w:r>
        <w:r>
          <w:tab/>
        </w:r>
        <w:r>
          <w:fldChar w:fldCharType="begin"/>
        </w:r>
        <w:r>
          <w:instrText xml:space="preserve"> PAGEREF _Toc31729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36" w:history="1">
        <w:r>
          <w:rPr>
            <w:rFonts w:ascii="仿宋" w:eastAsia="仿宋" w:hAnsi="仿宋" w:cs="仿宋" w:hint="eastAsia"/>
            <w:lang w:eastAsia="zh-CN"/>
          </w:rPr>
          <w:t>(一)、特殊教育服务项目建设期的原材料及辅助材料供应概述</w:t>
        </w:r>
        <w:r>
          <w:tab/>
        </w:r>
        <w:r>
          <w:fldChar w:fldCharType="begin"/>
        </w:r>
        <w:r>
          <w:instrText xml:space="preserve"> PAGEREF _Toc13136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62" w:history="1">
        <w:r>
          <w:rPr>
            <w:rFonts w:ascii="仿宋" w:eastAsia="仿宋" w:hAnsi="仿宋" w:cs="仿宋" w:hint="eastAsia"/>
            <w:lang w:eastAsia="zh-CN"/>
          </w:rPr>
          <w:t>(二)、特殊教育服务项目运营期原辅材料采购及管理</w:t>
        </w:r>
        <w:r>
          <w:tab/>
        </w:r>
        <w:r>
          <w:fldChar w:fldCharType="begin"/>
        </w:r>
        <w:r>
          <w:instrText xml:space="preserve"> PAGEREF _Toc32762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08" w:history="1">
        <w:r>
          <w:rPr>
            <w:rFonts w:ascii="仿宋" w:eastAsia="仿宋" w:hAnsi="仿宋" w:cs="仿宋" w:hint="eastAsia"/>
            <w:lang w:eastAsia="zh-CN"/>
          </w:rPr>
          <w:t>(三)、技术管理特点</w:t>
        </w:r>
        <w:r>
          <w:tab/>
        </w:r>
        <w:r>
          <w:fldChar w:fldCharType="begin"/>
        </w:r>
        <w:r>
          <w:instrText xml:space="preserve"> PAGEREF _Toc10908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62" w:history="1">
        <w:r>
          <w:rPr>
            <w:rFonts w:ascii="仿宋" w:eastAsia="仿宋" w:hAnsi="仿宋" w:cs="仿宋" w:hint="eastAsia"/>
            <w:lang w:eastAsia="zh-CN"/>
          </w:rPr>
          <w:t>(四)、特殊教育服务项目工艺技术设计方案</w:t>
        </w:r>
        <w:r>
          <w:tab/>
        </w:r>
        <w:r>
          <w:fldChar w:fldCharType="begin"/>
        </w:r>
        <w:r>
          <w:instrText xml:space="preserve"> PAGEREF _Toc32262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17" w:history="1">
        <w:r>
          <w:rPr>
            <w:rFonts w:ascii="仿宋" w:eastAsia="仿宋" w:hAnsi="仿宋" w:cs="仿宋" w:hint="eastAsia"/>
            <w:lang w:eastAsia="zh-CN"/>
          </w:rPr>
          <w:t>(五)、特殊教育服务项目设备选型及配置方案</w:t>
        </w:r>
        <w:r>
          <w:tab/>
        </w:r>
        <w:r>
          <w:fldChar w:fldCharType="begin"/>
        </w:r>
        <w:r>
          <w:instrText xml:space="preserve"> PAGEREF _Toc14917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93" w:history="1">
        <w:r>
          <w:rPr>
            <w:rFonts w:ascii="仿宋" w:eastAsia="仿宋" w:hAnsi="仿宋" w:cs="仿宋" w:hint="eastAsia"/>
            <w:lang w:eastAsia="zh-CN"/>
          </w:rPr>
          <w:t>五、风险性分析</w:t>
        </w:r>
        <w:r>
          <w:tab/>
        </w:r>
        <w:r>
          <w:fldChar w:fldCharType="begin"/>
        </w:r>
        <w:r>
          <w:instrText xml:space="preserve"> PAGEREF _Toc4293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64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_Toc8064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79" w:history="1">
        <w:r>
          <w:rPr>
            <w:rFonts w:ascii="仿宋" w:eastAsia="仿宋" w:hAnsi="仿宋" w:cs="仿宋" w:hint="eastAsia"/>
            <w:lang w:eastAsia="zh-CN"/>
          </w:rPr>
          <w:t>(二)、风险类型及分类</w:t>
        </w:r>
        <w:r>
          <w:tab/>
        </w:r>
        <w:r>
          <w:fldChar w:fldCharType="begin"/>
        </w:r>
        <w:r>
          <w:instrText xml:space="preserve"> PAGEREF _Toc24779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08" w:history="1">
        <w:r>
          <w:rPr>
            <w:rFonts w:ascii="仿宋" w:eastAsia="仿宋" w:hAnsi="仿宋" w:cs="仿宋" w:hint="eastAsia"/>
            <w:lang w:eastAsia="zh-CN"/>
          </w:rPr>
          <w:t>(三)、技术风险及应对措施</w:t>
        </w:r>
        <w:r>
          <w:tab/>
        </w:r>
        <w:r>
          <w:fldChar w:fldCharType="begin"/>
        </w:r>
        <w:r>
          <w:instrText xml:space="preserve"> PAGEREF _Toc10208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77" w:history="1">
        <w:r>
          <w:rPr>
            <w:rFonts w:ascii="仿宋" w:eastAsia="仿宋" w:hAnsi="仿宋" w:cs="仿宋" w:hint="eastAsia"/>
            <w:lang w:eastAsia="zh-CN"/>
          </w:rPr>
          <w:t>(四)、市场风险及应对策略</w:t>
        </w:r>
        <w:r>
          <w:tab/>
        </w:r>
        <w:r>
          <w:fldChar w:fldCharType="begin"/>
        </w:r>
        <w:r>
          <w:instrText xml:space="preserve"> PAGEREF _Toc30577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8" w:history="1">
        <w:r>
          <w:rPr>
            <w:rFonts w:ascii="仿宋" w:eastAsia="仿宋" w:hAnsi="仿宋" w:cs="仿宋" w:hint="eastAsia"/>
            <w:lang w:eastAsia="zh-CN"/>
          </w:rPr>
          <w:t>(五)、管理风险及规避方法</w:t>
        </w:r>
        <w:r>
          <w:tab/>
        </w:r>
        <w:r>
          <w:fldChar w:fldCharType="begin"/>
        </w:r>
        <w:r>
          <w:instrText xml:space="preserve"> PAGEREF _Toc2368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86" w:history="1">
        <w:r>
          <w:rPr>
            <w:rFonts w:ascii="仿宋" w:eastAsia="仿宋" w:hAnsi="仿宋" w:cs="仿宋" w:hint="eastAsia"/>
            <w:lang w:eastAsia="zh-CN"/>
          </w:rPr>
          <w:t>(六)、财务风险及防范措施</w:t>
        </w:r>
        <w:r>
          <w:tab/>
        </w:r>
        <w:r>
          <w:fldChar w:fldCharType="begin"/>
        </w:r>
        <w:r>
          <w:instrText xml:space="preserve"> PAGEREF _Toc17786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77" w:history="1">
        <w:r>
          <w:rPr>
            <w:rFonts w:ascii="仿宋" w:eastAsia="仿宋" w:hAnsi="仿宋" w:cs="仿宋" w:hint="eastAsia"/>
            <w:lang w:eastAsia="zh-CN"/>
          </w:rPr>
          <w:t>(七)、特殊教育服务项目建设风险及控制手段</w:t>
        </w:r>
        <w:r>
          <w:tab/>
        </w:r>
        <w:r>
          <w:fldChar w:fldCharType="begin"/>
        </w:r>
        <w:r>
          <w:instrText xml:space="preserve"> PAGEREF _Toc8777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25" w:history="1">
        <w:r>
          <w:rPr>
            <w:rFonts w:ascii="仿宋" w:eastAsia="仿宋" w:hAnsi="仿宋" w:cs="仿宋" w:hint="eastAsia"/>
            <w:lang w:eastAsia="zh-CN"/>
          </w:rPr>
          <w:t>(八)、环境风险及安全防范</w:t>
        </w:r>
        <w:r>
          <w:tab/>
        </w:r>
        <w:r>
          <w:fldChar w:fldCharType="begin"/>
        </w:r>
        <w:r>
          <w:instrText xml:space="preserve"> PAGEREF _Toc25625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55" w:history="1">
        <w:r>
          <w:rPr>
            <w:rFonts w:ascii="仿宋" w:eastAsia="仿宋" w:hAnsi="仿宋" w:cs="仿宋" w:hint="eastAsia"/>
            <w:lang w:eastAsia="zh-CN"/>
          </w:rPr>
          <w:t>(九)、风险综合评估与决策分析</w:t>
        </w:r>
        <w:r>
          <w:tab/>
        </w:r>
        <w:r>
          <w:fldChar w:fldCharType="begin"/>
        </w:r>
        <w:r>
          <w:instrText xml:space="preserve"> PAGEREF _Toc12255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2" w:history="1">
        <w:r>
          <w:rPr>
            <w:rFonts w:ascii="仿宋" w:eastAsia="仿宋" w:hAnsi="仿宋" w:cs="仿宋" w:hint="eastAsia"/>
            <w:lang w:eastAsia="zh-CN"/>
          </w:rPr>
          <w:t>(十)、风险管理计划与控制方案</w:t>
        </w:r>
        <w:r>
          <w:tab/>
        </w:r>
        <w:r>
          <w:fldChar w:fldCharType="begin"/>
        </w:r>
        <w:r>
          <w:instrText xml:space="preserve"> PAGEREF _Toc2842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38" w:history="1">
        <w:r>
          <w:rPr>
            <w:rFonts w:ascii="仿宋" w:eastAsia="仿宋" w:hAnsi="仿宋" w:cs="仿宋" w:hint="eastAsia"/>
            <w:lang w:eastAsia="zh-CN"/>
          </w:rPr>
          <w:t>六、生产安全保护</w:t>
        </w:r>
        <w:r>
          <w:tab/>
        </w:r>
        <w:r>
          <w:fldChar w:fldCharType="begin"/>
        </w:r>
        <w:r>
          <w:instrText xml:space="preserve"> PAGEREF _Toc10038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53" w:history="1">
        <w:r>
          <w:rPr>
            <w:rFonts w:ascii="仿宋" w:eastAsia="仿宋" w:hAnsi="仿宋" w:cs="仿宋" w:hint="eastAsia"/>
            <w:lang w:eastAsia="zh-CN"/>
          </w:rPr>
          <w:t>(一)、生产安全管理制度</w:t>
        </w:r>
        <w:r>
          <w:tab/>
        </w:r>
        <w:r>
          <w:fldChar w:fldCharType="begin"/>
        </w:r>
        <w:r>
          <w:instrText xml:space="preserve"> PAGEREF _Toc19753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52" w:history="1">
        <w:r>
          <w:rPr>
            <w:rFonts w:ascii="仿宋" w:eastAsia="仿宋" w:hAnsi="仿宋" w:cs="仿宋" w:hint="eastAsia"/>
            <w:lang w:eastAsia="zh-CN"/>
          </w:rPr>
          <w:t>(二)、安全生产责任制</w:t>
        </w:r>
        <w:r>
          <w:tab/>
        </w:r>
        <w:r>
          <w:fldChar w:fldCharType="begin"/>
        </w:r>
        <w:r>
          <w:instrText xml:space="preserve"> PAGEREF _Toc8552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92" w:history="1">
        <w:r>
          <w:rPr>
            <w:rFonts w:ascii="仿宋" w:eastAsia="仿宋" w:hAnsi="仿宋" w:cs="仿宋" w:hint="eastAsia"/>
            <w:lang w:eastAsia="zh-CN"/>
          </w:rPr>
          <w:t>(三)、安全培训与教育</w:t>
        </w:r>
        <w:r>
          <w:tab/>
        </w:r>
        <w:r>
          <w:fldChar w:fldCharType="begin"/>
        </w:r>
        <w:r>
          <w:instrText xml:space="preserve"> PAGEREF _Toc29592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26" w:history="1">
        <w:r>
          <w:rPr>
            <w:rFonts w:ascii="仿宋" w:eastAsia="仿宋" w:hAnsi="仿宋" w:cs="仿宋" w:hint="eastAsia"/>
            <w:lang w:eastAsia="zh-CN"/>
          </w:rPr>
          <w:t>(四)、安全检查与隐患排查</w:t>
        </w:r>
        <w:r>
          <w:tab/>
        </w:r>
        <w:r>
          <w:fldChar w:fldCharType="begin"/>
        </w:r>
        <w:r>
          <w:instrText xml:space="preserve"> PAGEREF _Toc27826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27" w:history="1">
        <w:r>
          <w:rPr>
            <w:rFonts w:ascii="仿宋" w:eastAsia="仿宋" w:hAnsi="仿宋" w:cs="仿宋" w:hint="eastAsia"/>
            <w:lang w:eastAsia="zh-CN"/>
          </w:rPr>
          <w:t>(五)、安全防范措施</w:t>
        </w:r>
        <w:r>
          <w:tab/>
        </w:r>
        <w:r>
          <w:fldChar w:fldCharType="begin"/>
        </w:r>
        <w:r>
          <w:instrText xml:space="preserve"> PAGEREF _Toc23827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48" w:history="1">
        <w:r>
          <w:rPr>
            <w:rFonts w:ascii="仿宋" w:eastAsia="仿宋" w:hAnsi="仿宋" w:cs="仿宋" w:hint="eastAsia"/>
            <w:lang w:eastAsia="zh-CN"/>
          </w:rPr>
          <w:t>(六)、应急救援与事故处理</w:t>
        </w:r>
        <w:r>
          <w:tab/>
        </w:r>
        <w:r>
          <w:fldChar w:fldCharType="begin"/>
        </w:r>
        <w:r>
          <w:instrText xml:space="preserve"> PAGEREF _Toc14548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61" w:history="1">
        <w:r>
          <w:rPr>
            <w:rFonts w:ascii="仿宋" w:eastAsia="仿宋" w:hAnsi="仿宋" w:cs="仿宋" w:hint="eastAsia"/>
            <w:lang w:eastAsia="zh-CN"/>
          </w:rPr>
          <w:t>(七)、职业健康与安全管理体系</w:t>
        </w:r>
        <w:r>
          <w:tab/>
        </w:r>
        <w:r>
          <w:fldChar w:fldCharType="begin"/>
        </w:r>
        <w:r>
          <w:instrText xml:space="preserve"> PAGEREF _Toc7961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58" w:history="1">
        <w:r>
          <w:rPr>
            <w:rFonts w:ascii="仿宋" w:eastAsia="仿宋" w:hAnsi="仿宋" w:cs="仿宋" w:hint="eastAsia"/>
            <w:lang w:eastAsia="zh-CN"/>
          </w:rPr>
          <w:t>(八)、劳动保护用品与设备</w:t>
        </w:r>
        <w:r>
          <w:tab/>
        </w:r>
        <w:r>
          <w:fldChar w:fldCharType="begin"/>
        </w:r>
        <w:r>
          <w:instrText xml:space="preserve"> PAGEREF _Toc16158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91" w:history="1">
        <w:r>
          <w:rPr>
            <w:rFonts w:ascii="仿宋" w:eastAsia="仿宋" w:hAnsi="仿宋" w:cs="仿宋" w:hint="eastAsia"/>
            <w:lang w:eastAsia="zh-CN"/>
          </w:rPr>
          <w:t>(九)、危险源管理与控制</w:t>
        </w:r>
        <w:r>
          <w:tab/>
        </w:r>
        <w:r>
          <w:fldChar w:fldCharType="begin"/>
        </w:r>
        <w:r>
          <w:instrText xml:space="preserve"> PAGEREF _Toc26691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17" w:history="1">
        <w:r>
          <w:rPr>
            <w:rFonts w:ascii="仿宋" w:eastAsia="仿宋" w:hAnsi="仿宋" w:cs="仿宋" w:hint="eastAsia"/>
            <w:lang w:eastAsia="zh-CN"/>
          </w:rPr>
          <w:t>(十)、安全生产标准化建设</w:t>
        </w:r>
        <w:r>
          <w:tab/>
        </w:r>
        <w:r>
          <w:fldChar w:fldCharType="begin"/>
        </w:r>
        <w:r>
          <w:instrText xml:space="preserve"> PAGEREF _Toc3117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79" w:history="1">
        <w:r>
          <w:rPr>
            <w:rFonts w:ascii="仿宋" w:eastAsia="仿宋" w:hAnsi="仿宋" w:cs="仿宋" w:hint="eastAsia"/>
            <w:lang w:eastAsia="zh-CN"/>
          </w:rPr>
          <w:t>七、节能情况分析</w:t>
        </w:r>
        <w:r>
          <w:tab/>
        </w:r>
        <w:r>
          <w:fldChar w:fldCharType="begin"/>
        </w:r>
        <w:r>
          <w:instrText xml:space="preserve"> PAGEREF _Toc20879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" w:history="1">
        <w:r>
          <w:rPr>
            <w:rFonts w:ascii="仿宋" w:eastAsia="仿宋" w:hAnsi="仿宋" w:cs="仿宋" w:hint="eastAsia"/>
            <w:lang w:eastAsia="zh-CN"/>
          </w:rPr>
          <w:t>(一)、节能的重要性</w:t>
        </w:r>
        <w:r>
          <w:tab/>
        </w:r>
        <w:r>
          <w:fldChar w:fldCharType="begin"/>
        </w:r>
        <w:r>
          <w:instrText xml:space="preserve"> PAGEREF _Toc117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96" w:history="1">
        <w:r>
          <w:rPr>
            <w:rFonts w:ascii="仿宋" w:eastAsia="仿宋" w:hAnsi="仿宋" w:cs="仿宋" w:hint="eastAsia"/>
            <w:lang w:eastAsia="zh-CN"/>
          </w:rPr>
          <w:t>(二)、节能的法规与标准要求</w:t>
        </w:r>
        <w:r>
          <w:tab/>
        </w:r>
        <w:r>
          <w:fldChar w:fldCharType="begin"/>
        </w:r>
        <w:r>
          <w:instrText xml:space="preserve"> PAGEREF _Toc32596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4" w:history="1">
        <w:r>
          <w:rPr>
            <w:rFonts w:ascii="仿宋" w:eastAsia="仿宋" w:hAnsi="仿宋" w:cs="仿宋" w:hint="eastAsia"/>
            <w:lang w:eastAsia="zh-CN"/>
          </w:rPr>
          <w:t>(三)、特殊教育服务项目地能源消耗与供应状况</w:t>
        </w:r>
        <w:r>
          <w:tab/>
        </w:r>
        <w:r>
          <w:fldChar w:fldCharType="begin"/>
        </w:r>
        <w:r>
          <w:instrText xml:space="preserve"> PAGEREF _Toc1524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62" w:history="1">
        <w:r>
          <w:rPr>
            <w:rFonts w:ascii="仿宋" w:eastAsia="仿宋" w:hAnsi="仿宋" w:cs="仿宋" w:hint="eastAsia"/>
            <w:lang w:eastAsia="zh-CN"/>
          </w:rPr>
          <w:t>(四)、能源消耗类型与数量的深入分析</w:t>
        </w:r>
        <w:r>
          <w:tab/>
        </w:r>
        <w:r>
          <w:fldChar w:fldCharType="begin"/>
        </w:r>
        <w:r>
          <w:instrText xml:space="preserve"> PAGEREF _Toc13962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76" w:history="1">
        <w:r>
          <w:rPr>
            <w:rFonts w:ascii="仿宋" w:eastAsia="仿宋" w:hAnsi="仿宋" w:cs="仿宋" w:hint="eastAsia"/>
            <w:lang w:eastAsia="zh-CN"/>
          </w:rPr>
          <w:t>(五)、节能综合评价</w:t>
        </w:r>
        <w:r>
          <w:tab/>
        </w:r>
        <w:r>
          <w:fldChar w:fldCharType="begin"/>
        </w:r>
        <w:r>
          <w:instrText xml:space="preserve"> PAGEREF _Toc11476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60" w:history="1">
        <w:r>
          <w:rPr>
            <w:rFonts w:ascii="仿宋" w:eastAsia="仿宋" w:hAnsi="仿宋" w:cs="仿宋" w:hint="eastAsia"/>
            <w:lang w:eastAsia="zh-CN"/>
          </w:rPr>
          <w:t>(六)、设计节能方案</w:t>
        </w:r>
        <w:r>
          <w:tab/>
        </w:r>
        <w:r>
          <w:fldChar w:fldCharType="begin"/>
        </w:r>
        <w:r>
          <w:instrText xml:space="preserve"> PAGEREF _Toc29060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13" w:history="1">
        <w:r>
          <w:rPr>
            <w:rFonts w:ascii="仿宋" w:eastAsia="仿宋" w:hAnsi="仿宋" w:cs="仿宋" w:hint="eastAsia"/>
            <w:lang w:eastAsia="zh-CN"/>
          </w:rPr>
          <w:t>(七)、实施节能措施</w:t>
        </w:r>
        <w:r>
          <w:tab/>
        </w:r>
        <w:r>
          <w:fldChar w:fldCharType="begin"/>
        </w:r>
        <w:r>
          <w:instrText xml:space="preserve"> PAGEREF _Toc11713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70" w:history="1">
        <w:r>
          <w:rPr>
            <w:rFonts w:ascii="仿宋" w:eastAsia="仿宋" w:hAnsi="仿宋" w:cs="仿宋" w:hint="eastAsia"/>
            <w:lang w:eastAsia="zh-CN"/>
          </w:rPr>
          <w:t>八、环境影响分析</w:t>
        </w:r>
        <w:r>
          <w:tab/>
        </w:r>
        <w:r>
          <w:fldChar w:fldCharType="begin"/>
        </w:r>
        <w:r>
          <w:instrText xml:space="preserve"> PAGEREF _Toc5970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5" w:history="1">
        <w:r>
          <w:rPr>
            <w:rFonts w:ascii="仿宋" w:eastAsia="仿宋" w:hAnsi="仿宋" w:cs="仿宋" w:hint="eastAsia"/>
            <w:lang w:eastAsia="zh-CN"/>
          </w:rPr>
          <w:t>(一)、建设区域环境质量现状及影响评估</w:t>
        </w:r>
        <w:r>
          <w:tab/>
        </w:r>
        <w:r>
          <w:fldChar w:fldCharType="begin"/>
        </w:r>
        <w:r>
          <w:instrText xml:space="preserve"> PAGEREF _Toc2105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49" w:history="1">
        <w:r>
          <w:rPr>
            <w:rFonts w:ascii="仿宋" w:eastAsia="仿宋" w:hAnsi="仿宋" w:cs="仿宋" w:hint="eastAsia"/>
            <w:lang w:eastAsia="zh-CN"/>
          </w:rPr>
          <w:t>(二)、建设期环境保护措施与实施方案</w:t>
        </w:r>
        <w:r>
          <w:tab/>
        </w:r>
        <w:r>
          <w:fldChar w:fldCharType="begin"/>
        </w:r>
        <w:r>
          <w:instrText xml:space="preserve"> PAGEREF _Toc21349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41" w:history="1">
        <w:r>
          <w:rPr>
            <w:rFonts w:ascii="仿宋" w:eastAsia="仿宋" w:hAnsi="仿宋" w:cs="仿宋" w:hint="eastAsia"/>
            <w:lang w:eastAsia="zh-CN"/>
          </w:rPr>
          <w:t>(三)、运营期环境保护对策及管理计划</w:t>
        </w:r>
        <w:r>
          <w:tab/>
        </w:r>
        <w:r>
          <w:fldChar w:fldCharType="begin"/>
        </w:r>
        <w:r>
          <w:instrText xml:space="preserve"> PAGEREF _Toc25641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30" w:history="1">
        <w:r>
          <w:rPr>
            <w:rFonts w:ascii="仿宋" w:eastAsia="仿宋" w:hAnsi="仿宋" w:cs="仿宋" w:hint="eastAsia"/>
            <w:lang w:eastAsia="zh-CN"/>
          </w:rPr>
          <w:t>(四)、特殊教育服务项目建设对区域经济的短期与长期影响</w:t>
        </w:r>
        <w:r>
          <w:tab/>
        </w:r>
        <w:r>
          <w:fldChar w:fldCharType="begin"/>
        </w:r>
        <w:r>
          <w:instrText xml:space="preserve"> PAGEREF _Toc14130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22" w:history="1">
        <w:r>
          <w:rPr>
            <w:rFonts w:ascii="仿宋" w:eastAsia="仿宋" w:hAnsi="仿宋" w:cs="仿宋" w:hint="eastAsia"/>
            <w:lang w:eastAsia="zh-CN"/>
          </w:rPr>
          <w:t>(五)、废弃物处理方案与资源化利用措施</w:t>
        </w:r>
        <w:r>
          <w:tab/>
        </w:r>
        <w:r>
          <w:fldChar w:fldCharType="begin"/>
        </w:r>
        <w:r>
          <w:instrText xml:space="preserve"> PAGEREF _Toc22922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22" w:history="1">
        <w:r>
          <w:rPr>
            <w:rFonts w:ascii="仿宋" w:eastAsia="仿宋" w:hAnsi="仿宋" w:cs="仿宋" w:hint="eastAsia"/>
            <w:lang w:eastAsia="zh-CN"/>
          </w:rPr>
          <w:t>(六)、特殊环境影响分析及对策研究</w:t>
        </w:r>
        <w:r>
          <w:tab/>
        </w:r>
        <w:r>
          <w:fldChar w:fldCharType="begin"/>
        </w:r>
        <w:r>
          <w:instrText xml:space="preserve"> PAGEREF _Toc24022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04" w:history="1">
        <w:r>
          <w:rPr>
            <w:rFonts w:ascii="仿宋" w:eastAsia="仿宋" w:hAnsi="仿宋" w:cs="仿宋" w:hint="eastAsia"/>
            <w:lang w:eastAsia="zh-CN"/>
          </w:rPr>
          <w:t>(七)、清洁生产技术方案与实践经验</w:t>
        </w:r>
        <w:r>
          <w:tab/>
        </w:r>
        <w:r>
          <w:fldChar w:fldCharType="begin"/>
        </w:r>
        <w:r>
          <w:instrText xml:space="preserve"> PAGEREF _Toc5604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66" w:history="1">
        <w:r>
          <w:rPr>
            <w:rFonts w:ascii="仿宋" w:eastAsia="仿宋" w:hAnsi="仿宋" w:cs="仿宋" w:hint="eastAsia"/>
            <w:lang w:eastAsia="zh-CN"/>
          </w:rPr>
          <w:t>(八)、特殊教育服务项目建设的经济效益与环境效益权衡分析</w:t>
        </w:r>
        <w:r>
          <w:tab/>
        </w:r>
        <w:r>
          <w:fldChar w:fldCharType="begin"/>
        </w:r>
        <w:r>
          <w:instrText xml:space="preserve"> PAGEREF _Toc18966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34" w:history="1">
        <w:r>
          <w:rPr>
            <w:rFonts w:ascii="仿宋" w:eastAsia="仿宋" w:hAnsi="仿宋" w:cs="仿宋" w:hint="eastAsia"/>
            <w:lang w:eastAsia="zh-CN"/>
          </w:rPr>
          <w:t>(九)、环境保护综合评价及可持续性发展建议</w:t>
        </w:r>
        <w:r>
          <w:tab/>
        </w:r>
        <w:r>
          <w:fldChar w:fldCharType="begin"/>
        </w:r>
        <w:r>
          <w:instrText xml:space="preserve"> PAGEREF _Toc22234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42" w:history="1">
        <w:r>
          <w:rPr>
            <w:rFonts w:ascii="仿宋" w:eastAsia="仿宋" w:hAnsi="仿宋" w:cs="仿宋" w:hint="eastAsia"/>
            <w:lang w:eastAsia="zh-CN"/>
          </w:rPr>
          <w:t>九、特殊教育服务项目优势</w:t>
        </w:r>
        <w:r>
          <w:tab/>
        </w:r>
        <w:r>
          <w:fldChar w:fldCharType="begin"/>
        </w:r>
        <w:r>
          <w:instrText xml:space="preserve"> PAGEREF _Toc14642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99" w:history="1">
        <w:r>
          <w:rPr>
            <w:rFonts w:ascii="仿宋" w:eastAsia="仿宋" w:hAnsi="仿宋" w:cs="仿宋" w:hint="eastAsia"/>
            <w:lang w:eastAsia="zh-CN"/>
          </w:rPr>
          <w:t>(一)、地理位置优势</w:t>
        </w:r>
        <w:r>
          <w:tab/>
        </w:r>
        <w:r>
          <w:fldChar w:fldCharType="begin"/>
        </w:r>
        <w:r>
          <w:instrText xml:space="preserve"> PAGEREF _Toc10799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81" w:history="1">
        <w:r>
          <w:rPr>
            <w:rFonts w:ascii="仿宋" w:eastAsia="仿宋" w:hAnsi="仿宋" w:cs="仿宋" w:hint="eastAsia"/>
            <w:lang w:eastAsia="zh-CN"/>
          </w:rPr>
          <w:t>(二)、人才资源</w:t>
        </w:r>
        <w:r>
          <w:tab/>
        </w:r>
        <w:r>
          <w:fldChar w:fldCharType="begin"/>
        </w:r>
        <w:r>
          <w:instrText xml:space="preserve"> PAGEREF _Toc14681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61" w:history="1">
        <w:r>
          <w:rPr>
            <w:rFonts w:ascii="仿宋" w:eastAsia="仿宋" w:hAnsi="仿宋" w:cs="仿宋" w:hint="eastAsia"/>
            <w:lang w:eastAsia="zh-CN"/>
          </w:rPr>
          <w:t>(三)、创新与研发能力</w:t>
        </w:r>
        <w:r>
          <w:tab/>
        </w:r>
        <w:r>
          <w:fldChar w:fldCharType="begin"/>
        </w:r>
        <w:r>
          <w:instrText xml:space="preserve"> PAGEREF _Toc9961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7" w:history="1">
        <w:r>
          <w:rPr>
            <w:rFonts w:ascii="仿宋" w:eastAsia="仿宋" w:hAnsi="仿宋" w:cs="仿宋" w:hint="eastAsia"/>
            <w:lang w:eastAsia="zh-CN"/>
          </w:rPr>
          <w:t>(四)、生产成本与效率</w:t>
        </w:r>
        <w:r>
          <w:tab/>
        </w:r>
        <w:r>
          <w:fldChar w:fldCharType="begin"/>
        </w:r>
        <w:r>
          <w:instrText xml:space="preserve"> PAGEREF _Toc2247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00" w:history="1">
        <w:r>
          <w:rPr>
            <w:rFonts w:ascii="仿宋" w:eastAsia="仿宋" w:hAnsi="仿宋" w:cs="仿宋" w:hint="eastAsia"/>
            <w:lang w:eastAsia="zh-CN"/>
          </w:rPr>
          <w:t>十、特殊教育服务项目招投标方案</w:t>
        </w:r>
        <w:r>
          <w:tab/>
        </w:r>
        <w:r>
          <w:fldChar w:fldCharType="begin"/>
        </w:r>
        <w:r>
          <w:instrText xml:space="preserve"> PAGEREF _Toc12400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68" w:history="1">
        <w:r>
          <w:rPr>
            <w:rFonts w:ascii="仿宋" w:eastAsia="仿宋" w:hAnsi="仿宋" w:cs="仿宋" w:hint="eastAsia"/>
            <w:lang w:eastAsia="zh-CN"/>
          </w:rPr>
          <w:t>(一)、招标依据和范围</w:t>
        </w:r>
        <w:r>
          <w:tab/>
        </w:r>
        <w:r>
          <w:fldChar w:fldCharType="begin"/>
        </w:r>
        <w:r>
          <w:instrText xml:space="preserve"> PAGEREF _Toc10968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45" w:history="1">
        <w:r>
          <w:rPr>
            <w:rFonts w:ascii="仿宋" w:eastAsia="仿宋" w:hAnsi="仿宋" w:cs="仿宋" w:hint="eastAsia"/>
            <w:lang w:eastAsia="zh-CN"/>
          </w:rPr>
          <w:t>(二)、招标组织方式</w:t>
        </w:r>
        <w:r>
          <w:tab/>
        </w:r>
        <w:r>
          <w:fldChar w:fldCharType="begin"/>
        </w:r>
        <w:r>
          <w:instrText xml:space="preserve"> PAGEREF _Toc7145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82" w:history="1">
        <w:r>
          <w:rPr>
            <w:rFonts w:ascii="仿宋" w:eastAsia="仿宋" w:hAnsi="仿宋" w:cs="仿宋" w:hint="eastAsia"/>
            <w:lang w:eastAsia="zh-CN"/>
          </w:rPr>
          <w:t>(三)、招标委员会的组织设立</w:t>
        </w:r>
        <w:r>
          <w:tab/>
        </w:r>
        <w:r>
          <w:fldChar w:fldCharType="begin"/>
        </w:r>
        <w:r>
          <w:instrText xml:space="preserve"> PAGEREF _Toc19082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77" w:history="1">
        <w:r>
          <w:rPr>
            <w:rFonts w:ascii="仿宋" w:eastAsia="仿宋" w:hAnsi="仿宋" w:cs="仿宋" w:hint="eastAsia"/>
            <w:lang w:eastAsia="zh-CN"/>
          </w:rPr>
          <w:t>(四)、特殊教育服务项目招投标要求</w:t>
        </w:r>
        <w:r>
          <w:tab/>
        </w:r>
        <w:r>
          <w:fldChar w:fldCharType="begin"/>
        </w:r>
        <w:r>
          <w:instrText xml:space="preserve"> PAGEREF _Toc4377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31" w:history="1">
        <w:r>
          <w:rPr>
            <w:rFonts w:ascii="仿宋" w:eastAsia="仿宋" w:hAnsi="仿宋" w:cs="仿宋" w:hint="eastAsia"/>
            <w:lang w:eastAsia="zh-CN"/>
          </w:rPr>
          <w:t>(五)、特殊教育服务项目招标方式和招标程序</w:t>
        </w:r>
        <w:r>
          <w:tab/>
        </w:r>
        <w:r>
          <w:fldChar w:fldCharType="begin"/>
        </w:r>
        <w:r>
          <w:instrText xml:space="preserve"> PAGEREF _Toc32331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2" w:history="1">
        <w:r>
          <w:rPr>
            <w:rFonts w:ascii="仿宋" w:eastAsia="仿宋" w:hAnsi="仿宋" w:cs="仿宋" w:hint="eastAsia"/>
            <w:lang w:eastAsia="zh-CN"/>
          </w:rPr>
          <w:t>(六)、招标费用及信息发布</w:t>
        </w:r>
        <w:r>
          <w:tab/>
        </w:r>
        <w:r>
          <w:fldChar w:fldCharType="begin"/>
        </w:r>
        <w:r>
          <w:instrText xml:space="preserve"> PAGEREF _Toc2952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28" w:history="1">
        <w:r>
          <w:rPr>
            <w:rFonts w:ascii="仿宋" w:eastAsia="仿宋" w:hAnsi="仿宋" w:cs="仿宋" w:hint="eastAsia"/>
            <w:lang w:eastAsia="zh-CN"/>
          </w:rPr>
          <w:t>十一、质量管理体系</w:t>
        </w:r>
        <w:r>
          <w:tab/>
        </w:r>
        <w:r>
          <w:fldChar w:fldCharType="begin"/>
        </w:r>
        <w:r>
          <w:instrText xml:space="preserve"> PAGEREF _Toc24328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70" w:history="1">
        <w:r>
          <w:rPr>
            <w:rFonts w:ascii="仿宋" w:eastAsia="仿宋" w:hAnsi="仿宋" w:cs="仿宋" w:hint="eastAsia"/>
            <w:lang w:eastAsia="zh-CN"/>
          </w:rPr>
          <w:t>(一)、质量管理体系概述</w:t>
        </w:r>
        <w:r>
          <w:tab/>
        </w:r>
        <w:r>
          <w:fldChar w:fldCharType="begin"/>
        </w:r>
        <w:r>
          <w:instrText xml:space="preserve"> PAGEREF _Toc17870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25" w:history="1">
        <w:r>
          <w:rPr>
            <w:rFonts w:ascii="仿宋" w:eastAsia="仿宋" w:hAnsi="仿宋" w:cs="仿宋" w:hint="eastAsia"/>
            <w:lang w:eastAsia="zh-CN"/>
          </w:rPr>
          <w:t>(二)、质量方针与目标</w:t>
        </w:r>
        <w:r>
          <w:tab/>
        </w:r>
        <w:r>
          <w:fldChar w:fldCharType="begin"/>
        </w:r>
        <w:r>
          <w:instrText xml:space="preserve"> PAGEREF _Toc13525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66" w:history="1">
        <w:r>
          <w:rPr>
            <w:rFonts w:ascii="仿宋" w:eastAsia="仿宋" w:hAnsi="仿宋" w:cs="仿宋" w:hint="eastAsia"/>
            <w:lang w:eastAsia="zh-CN"/>
          </w:rPr>
          <w:t>(三)、质量管理责任</w:t>
        </w:r>
        <w:r>
          <w:tab/>
        </w:r>
        <w:r>
          <w:fldChar w:fldCharType="begin"/>
        </w:r>
        <w:r>
          <w:instrText xml:space="preserve"> PAGEREF _Toc26666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72" w:history="1">
        <w:r>
          <w:rPr>
            <w:rFonts w:ascii="仿宋" w:eastAsia="仿宋" w:hAnsi="仿宋" w:cs="仿宋" w:hint="eastAsia"/>
            <w:lang w:eastAsia="zh-CN"/>
          </w:rPr>
          <w:t>(四)、质量管理程序</w:t>
        </w:r>
        <w:r>
          <w:tab/>
        </w:r>
        <w:r>
          <w:fldChar w:fldCharType="begin"/>
        </w:r>
        <w:r>
          <w:instrText xml:space="preserve"> PAGEREF _Toc19872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54" w:history="1">
        <w:r>
          <w:rPr>
            <w:rFonts w:ascii="仿宋" w:eastAsia="仿宋" w:hAnsi="仿宋" w:cs="仿宋" w:hint="eastAsia"/>
            <w:lang w:eastAsia="zh-CN"/>
          </w:rPr>
          <w:t>(五)、质量监控与改进</w:t>
        </w:r>
        <w:r>
          <w:tab/>
        </w:r>
        <w:r>
          <w:fldChar w:fldCharType="begin"/>
        </w:r>
        <w:r>
          <w:instrText xml:space="preserve"> PAGEREF _Toc23754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169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本文档，介绍项目特殊教育服务的招商引资。项目特殊教育服务是一项具有前瞻性的投资机会，专注于某一特定领域的创新性项目。本文档将展示项目特殊教育服务的市场前景、核心竞争优势以及预计收益，并提供详尽的风险分析和合作条件。请注意，本文档仅供学习交流之用，不可做为商业用途，请慎重对待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6613"/>
      <w:r>
        <w:rPr>
          <w:rFonts w:ascii="仿宋" w:eastAsia="仿宋" w:hAnsi="仿宋" w:cs="仿宋" w:hint="eastAsia"/>
          <w:sz w:val="28"/>
          <w:lang w:eastAsia="zh-CN"/>
        </w:rPr>
        <w:t>一、建设规模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4887"/>
      <w:r>
        <w:rPr>
          <w:rFonts w:ascii="仿宋" w:eastAsia="仿宋" w:hAnsi="仿宋" w:cs="仿宋" w:hint="eastAsia"/>
          <w:lang w:eastAsia="zh-CN"/>
        </w:rPr>
        <w:t>(一)、产品规划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特殊教育服务项目的核心产品为高品质精胺。鉴于当前的市场环境，预计年产值将达到惊人的XXXX万元。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基于对国内外市场需求的深入预测，我们可以预见，我国特殊教育服务项目产品将主要以国内销售为主，同时积极拓展国际市场。随着我们加大产品宣传力度，降低产品价格，提高产品质量，以及增加产品多样性，我们相信特殊教育服务项目产品将会更受市场欢迎。市场需求的分析表明，国内外市场对特殊教育服务项目产品的需求量将持续逐年增长，因此市场销售前景非常看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https://d.book118.com/396000134030010041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特殊教育服务项目招商引资融资方案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特殊教育服务项目招商引资融资方案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特殊教育服务项目招商引资融资方案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特殊教育服务项目招商引资融资方案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DE35D0D"/>
    <w:rsid w:val="2DE35D0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96000134030010041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心在路上！</dc:creator>
  <cp:lastModifiedBy>心在路上！</cp:lastModifiedBy>
  <cp:revision>1</cp:revision>
  <dcterms:created xsi:type="dcterms:W3CDTF">2024-01-11T16:04:00Z</dcterms:created>
  <dcterms:modified xsi:type="dcterms:W3CDTF">2024-01-11T16:04:34Z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A9AA161A1EDC4C458818BD36260FA698_11</vt:lpwstr>
  </property>
  <property fmtid="{D5CDD505-2E9C-101B-9397-08002B2CF9AE}" pid="3" name="KSOProductBuildVer">
    <vt:lpwstr>2052-12.1.0.16120</vt:lpwstr>
  </property>
</Properties>
</file>