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F1F9E">
      <w:pPr>
        <w:pStyle w:val="TOC2"/>
        <w:rPr>
          <w:rFonts w:ascii="宋体" w:hAnsi="宋体"/>
          <w:szCs w:val="21"/>
        </w:rPr>
      </w:pPr>
      <w:bookmarkStart w:id="0" w:name="_Toc108304812"/>
      <w:r>
        <w:rPr>
          <w:rFonts w:ascii="宋体" w:hAnsi="宋体" w:hint="eastAsia"/>
          <w:szCs w:val="21"/>
        </w:rPr>
        <w:t>目</w:t>
      </w:r>
      <w:r>
        <w:rPr>
          <w:rFonts w:ascii="宋体" w:hAnsi="宋体" w:hint="eastAsia"/>
          <w:szCs w:val="21"/>
        </w:rPr>
        <w:t xml:space="preserve">    </w:t>
      </w:r>
      <w:r>
        <w:rPr>
          <w:rFonts w:ascii="宋体" w:hAnsi="宋体" w:hint="eastAsia"/>
          <w:szCs w:val="21"/>
        </w:rPr>
        <w:t>录</w:t>
      </w:r>
    </w:p>
    <w:p w:rsidR="006E0883">
      <w:pPr>
        <w:pStyle w:val="TOC2"/>
        <w:rPr>
          <w:noProof/>
        </w:rPr>
      </w:pPr>
      <w:r>
        <w:rPr>
          <w:rFonts w:ascii="宋体" w:hAnsi="宋体"/>
          <w:szCs w:val="21"/>
        </w:rPr>
        <w:fldChar w:fldCharType="begin"/>
      </w:r>
      <w:r w:rsidR="00352629">
        <w:rPr>
          <w:rFonts w:ascii="宋体" w:hAnsi="宋体"/>
          <w:szCs w:val="21"/>
        </w:rPr>
        <w:instrText xml:space="preserve"> TOC \o "1-3" \h \z \u </w:instrText>
      </w:r>
      <w:r>
        <w:rPr>
          <w:rFonts w:ascii="宋体" w:hAnsi="宋体"/>
          <w:szCs w:val="21"/>
        </w:rPr>
        <w:fldChar w:fldCharType="separate"/>
      </w:r>
      <w:hyperlink w:anchor="_Toc108376271" w:history="1">
        <w:r w:rsidRPr="009F46FD" w:rsidR="00352629">
          <w:rPr>
            <w:rStyle w:val="Hyperlink"/>
            <w:rFonts w:ascii="宋体" w:hAnsi="宋体" w:hint="eastAsia"/>
            <w:noProof/>
          </w:rPr>
          <w:t>第</w:t>
        </w:r>
        <w:r w:rsidRPr="009F46FD" w:rsidR="00352629">
          <w:rPr>
            <w:rStyle w:val="Hyperlink"/>
            <w:rFonts w:ascii="宋体" w:hAnsi="宋体" w:hint="eastAsia"/>
            <w:noProof/>
          </w:rPr>
          <w:t>1</w:t>
        </w:r>
        <w:r w:rsidRPr="009F46FD" w:rsidR="00352629">
          <w:rPr>
            <w:rStyle w:val="Hyperlink"/>
            <w:rFonts w:ascii="宋体" w:hAnsi="宋体" w:hint="eastAsia"/>
            <w:noProof/>
          </w:rPr>
          <w:t>章</w:t>
        </w:r>
        <w:r w:rsidRPr="009F46FD" w:rsidR="00352629">
          <w:rPr>
            <w:rStyle w:val="Hyperlink"/>
            <w:rFonts w:ascii="宋体" w:hAnsi="宋体" w:hint="eastAsia"/>
            <w:noProof/>
          </w:rPr>
          <w:t xml:space="preserve"> </w:t>
        </w:r>
        <w:r w:rsidRPr="009F46FD" w:rsidR="00352629">
          <w:rPr>
            <w:rStyle w:val="Hyperlink"/>
            <w:rFonts w:ascii="宋体" w:hAnsi="宋体" w:hint="eastAsia"/>
            <w:noProof/>
          </w:rPr>
          <w:t>编制依据</w:t>
        </w:r>
        <w:r w:rsidR="00352629">
          <w:rPr>
            <w:noProof/>
            <w:webHidden/>
          </w:rPr>
          <w:tab/>
        </w:r>
        <w:r w:rsidR="00352629">
          <w:rPr>
            <w:noProof/>
            <w:webHidden/>
          </w:rPr>
          <w:fldChar w:fldCharType="begin"/>
        </w:r>
        <w:r w:rsidR="00352629">
          <w:rPr>
            <w:noProof/>
            <w:webHidden/>
          </w:rPr>
          <w:instrText xml:space="preserve"> PAGEREF _Toc108376271 \h </w:instrText>
        </w:r>
        <w:r w:rsidR="00352629">
          <w:rPr>
            <w:noProof/>
            <w:webHidden/>
          </w:rPr>
          <w:fldChar w:fldCharType="separate"/>
        </w:r>
        <w:r w:rsidR="00352629">
          <w:rPr>
            <w:noProof/>
            <w:webHidden/>
          </w:rPr>
          <w:t>1</w:t>
        </w:r>
        <w:r w:rsidR="00352629">
          <w:rPr>
            <w:noProof/>
            <w:webHidden/>
          </w:rPr>
          <w:fldChar w:fldCharType="end"/>
        </w:r>
      </w:hyperlink>
    </w:p>
    <w:p w:rsidR="006E0883">
      <w:pPr>
        <w:pStyle w:val="TOC2"/>
        <w:rPr>
          <w:noProof/>
        </w:rPr>
      </w:pPr>
      <w:hyperlink w:anchor="_Toc108376272" w:history="1">
        <w:r w:rsidRPr="009F46FD">
          <w:rPr>
            <w:rStyle w:val="Hyperlink"/>
            <w:rFonts w:ascii="宋体" w:hAnsi="宋体" w:hint="eastAsia"/>
            <w:noProof/>
          </w:rPr>
          <w:t>第</w:t>
        </w:r>
        <w:r w:rsidRPr="009F46FD">
          <w:rPr>
            <w:rStyle w:val="Hyperlink"/>
            <w:rFonts w:ascii="宋体" w:hAnsi="宋体" w:hint="eastAsia"/>
            <w:noProof/>
          </w:rPr>
          <w:t>2</w:t>
        </w:r>
        <w:r w:rsidRPr="009F46FD">
          <w:rPr>
            <w:rStyle w:val="Hyperlink"/>
            <w:rFonts w:ascii="宋体" w:hAnsi="宋体" w:hint="eastAsia"/>
            <w:noProof/>
          </w:rPr>
          <w:t>章</w:t>
        </w:r>
        <w:r w:rsidRPr="009F46FD">
          <w:rPr>
            <w:rStyle w:val="Hyperlink"/>
            <w:rFonts w:ascii="宋体" w:hAnsi="宋体" w:hint="eastAsia"/>
            <w:noProof/>
          </w:rPr>
          <w:t xml:space="preserve"> </w:t>
        </w:r>
        <w:r w:rsidRPr="009F46FD">
          <w:rPr>
            <w:rStyle w:val="Hyperlink"/>
            <w:rFonts w:ascii="宋体" w:hAnsi="宋体" w:hint="eastAsia"/>
            <w:noProof/>
          </w:rPr>
          <w:t>工程概况</w:t>
        </w:r>
        <w:r>
          <w:rPr>
            <w:noProof/>
            <w:webHidden/>
          </w:rPr>
          <w:tab/>
        </w:r>
        <w:r>
          <w:rPr>
            <w:noProof/>
            <w:webHidden/>
          </w:rPr>
          <w:fldChar w:fldCharType="begin"/>
        </w:r>
        <w:r>
          <w:rPr>
            <w:noProof/>
            <w:webHidden/>
          </w:rPr>
          <w:instrText xml:space="preserve"> PAGEREF _Toc108376272 \h </w:instrText>
        </w:r>
        <w:r>
          <w:rPr>
            <w:noProof/>
            <w:webHidden/>
          </w:rPr>
          <w:fldChar w:fldCharType="separate"/>
        </w:r>
        <w:r>
          <w:rPr>
            <w:noProof/>
            <w:webHidden/>
          </w:rPr>
          <w:t>3</w:t>
        </w:r>
        <w:r>
          <w:rPr>
            <w:noProof/>
            <w:webHidden/>
          </w:rPr>
          <w:fldChar w:fldCharType="end"/>
        </w:r>
      </w:hyperlink>
    </w:p>
    <w:p w:rsidR="006E0883">
      <w:pPr>
        <w:pStyle w:val="TOC2"/>
        <w:rPr>
          <w:noProof/>
        </w:rPr>
      </w:pPr>
      <w:hyperlink w:anchor="_Toc108376273" w:history="1">
        <w:r w:rsidRPr="009F46FD">
          <w:rPr>
            <w:rStyle w:val="Hyperlink"/>
            <w:rFonts w:ascii="宋体" w:hAnsi="宋体" w:hint="eastAsia"/>
            <w:noProof/>
          </w:rPr>
          <w:t>第</w:t>
        </w:r>
        <w:r w:rsidRPr="009F46FD">
          <w:rPr>
            <w:rStyle w:val="Hyperlink"/>
            <w:rFonts w:ascii="宋体" w:hAnsi="宋体" w:hint="eastAsia"/>
            <w:noProof/>
          </w:rPr>
          <w:t>3</w:t>
        </w:r>
        <w:r w:rsidRPr="009F46FD">
          <w:rPr>
            <w:rStyle w:val="Hyperlink"/>
            <w:rFonts w:ascii="宋体" w:hAnsi="宋体" w:hint="eastAsia"/>
            <w:noProof/>
          </w:rPr>
          <w:t>章</w:t>
        </w:r>
        <w:r w:rsidRPr="009F46FD">
          <w:rPr>
            <w:rStyle w:val="Hyperlink"/>
            <w:rFonts w:ascii="宋体" w:hAnsi="宋体" w:hint="eastAsia"/>
            <w:noProof/>
          </w:rPr>
          <w:t xml:space="preserve"> </w:t>
        </w:r>
        <w:r w:rsidRPr="009F46FD">
          <w:rPr>
            <w:rStyle w:val="Hyperlink"/>
            <w:rFonts w:ascii="宋体" w:hAnsi="宋体" w:hint="eastAsia"/>
            <w:noProof/>
          </w:rPr>
          <w:t>项目管理目标及现场组织机构</w:t>
        </w:r>
        <w:r>
          <w:rPr>
            <w:noProof/>
            <w:webHidden/>
          </w:rPr>
          <w:tab/>
        </w:r>
        <w:r>
          <w:rPr>
            <w:noProof/>
            <w:webHidden/>
          </w:rPr>
          <w:fldChar w:fldCharType="begin"/>
        </w:r>
        <w:r>
          <w:rPr>
            <w:noProof/>
            <w:webHidden/>
          </w:rPr>
          <w:instrText xml:space="preserve"> P</w:instrText>
        </w:r>
        <w:r>
          <w:rPr>
            <w:noProof/>
            <w:webHidden/>
          </w:rPr>
          <w:instrText xml:space="preserve">AGEREF _Toc108376273 \h </w:instrText>
        </w:r>
        <w:r>
          <w:rPr>
            <w:noProof/>
            <w:webHidden/>
          </w:rPr>
          <w:fldChar w:fldCharType="separate"/>
        </w:r>
        <w:r>
          <w:rPr>
            <w:noProof/>
            <w:webHidden/>
          </w:rPr>
          <w:t>6</w:t>
        </w:r>
        <w:r>
          <w:rPr>
            <w:noProof/>
            <w:webHidden/>
          </w:rPr>
          <w:fldChar w:fldCharType="end"/>
        </w:r>
      </w:hyperlink>
    </w:p>
    <w:p w:rsidR="006E0883">
      <w:pPr>
        <w:pStyle w:val="TOC2"/>
        <w:rPr>
          <w:noProof/>
        </w:rPr>
      </w:pPr>
      <w:hyperlink w:anchor="_Toc108376274" w:history="1">
        <w:r w:rsidRPr="009F46FD">
          <w:rPr>
            <w:rStyle w:val="Hyperlink"/>
            <w:rFonts w:ascii="宋体" w:hAnsi="宋体" w:hint="eastAsia"/>
            <w:noProof/>
          </w:rPr>
          <w:t>第</w:t>
        </w:r>
        <w:r w:rsidRPr="009F46FD">
          <w:rPr>
            <w:rStyle w:val="Hyperlink"/>
            <w:rFonts w:ascii="宋体" w:hAnsi="宋体" w:hint="eastAsia"/>
            <w:noProof/>
          </w:rPr>
          <w:t>4</w:t>
        </w:r>
        <w:r w:rsidRPr="009F46FD">
          <w:rPr>
            <w:rStyle w:val="Hyperlink"/>
            <w:rFonts w:ascii="宋体" w:hAnsi="宋体" w:hint="eastAsia"/>
            <w:noProof/>
          </w:rPr>
          <w:t>章</w:t>
        </w:r>
        <w:r w:rsidRPr="009F46FD">
          <w:rPr>
            <w:rStyle w:val="Hyperlink"/>
            <w:rFonts w:ascii="宋体" w:hAnsi="宋体" w:hint="eastAsia"/>
            <w:noProof/>
          </w:rPr>
          <w:t xml:space="preserve"> </w:t>
        </w:r>
        <w:r w:rsidRPr="009F46FD">
          <w:rPr>
            <w:rStyle w:val="Hyperlink"/>
            <w:rFonts w:ascii="宋体" w:hAnsi="宋体" w:hint="eastAsia"/>
            <w:noProof/>
          </w:rPr>
          <w:t>施工准备</w:t>
        </w:r>
        <w:r>
          <w:rPr>
            <w:noProof/>
            <w:webHidden/>
          </w:rPr>
          <w:tab/>
        </w:r>
        <w:r>
          <w:rPr>
            <w:noProof/>
            <w:webHidden/>
          </w:rPr>
          <w:fldChar w:fldCharType="begin"/>
        </w:r>
        <w:r>
          <w:rPr>
            <w:noProof/>
            <w:webHidden/>
          </w:rPr>
          <w:instrText xml:space="preserve"> PAGEREF _Toc108376274 \h </w:instrText>
        </w:r>
        <w:r>
          <w:rPr>
            <w:noProof/>
            <w:webHidden/>
          </w:rPr>
          <w:fldChar w:fldCharType="separate"/>
        </w:r>
        <w:r>
          <w:rPr>
            <w:noProof/>
            <w:webHidden/>
          </w:rPr>
          <w:t>12</w:t>
        </w:r>
        <w:r>
          <w:rPr>
            <w:noProof/>
            <w:webHidden/>
          </w:rPr>
          <w:fldChar w:fldCharType="end"/>
        </w:r>
      </w:hyperlink>
    </w:p>
    <w:p w:rsidR="006E0883">
      <w:pPr>
        <w:pStyle w:val="TOC2"/>
        <w:rPr>
          <w:noProof/>
        </w:rPr>
      </w:pPr>
      <w:hyperlink w:anchor="_Toc108376275" w:history="1">
        <w:r w:rsidRPr="009F46FD">
          <w:rPr>
            <w:rStyle w:val="Hyperlink"/>
            <w:rFonts w:ascii="宋体" w:hAnsi="宋体" w:hint="eastAsia"/>
            <w:noProof/>
          </w:rPr>
          <w:t>第</w:t>
        </w:r>
        <w:r w:rsidRPr="009F46FD">
          <w:rPr>
            <w:rStyle w:val="Hyperlink"/>
            <w:rFonts w:ascii="宋体" w:hAnsi="宋体" w:hint="eastAsia"/>
            <w:noProof/>
          </w:rPr>
          <w:t>5</w:t>
        </w:r>
        <w:r w:rsidRPr="009F46FD">
          <w:rPr>
            <w:rStyle w:val="Hyperlink"/>
            <w:rFonts w:ascii="宋体" w:hAnsi="宋体" w:hint="eastAsia"/>
            <w:noProof/>
          </w:rPr>
          <w:t>章</w:t>
        </w:r>
        <w:r w:rsidRPr="009F46FD">
          <w:rPr>
            <w:rStyle w:val="Hyperlink"/>
            <w:rFonts w:ascii="宋体" w:hAnsi="宋体" w:hint="eastAsia"/>
            <w:noProof/>
          </w:rPr>
          <w:t xml:space="preserve"> </w:t>
        </w:r>
        <w:r w:rsidRPr="009F46FD">
          <w:rPr>
            <w:rStyle w:val="Hyperlink"/>
            <w:rFonts w:ascii="宋体" w:hAnsi="宋体" w:hint="eastAsia"/>
            <w:noProof/>
          </w:rPr>
          <w:t>主要施工方法及技术措施</w:t>
        </w:r>
        <w:r>
          <w:rPr>
            <w:noProof/>
            <w:webHidden/>
          </w:rPr>
          <w:tab/>
        </w:r>
        <w:r>
          <w:rPr>
            <w:noProof/>
            <w:webHidden/>
          </w:rPr>
          <w:fldChar w:fldCharType="begin"/>
        </w:r>
        <w:r>
          <w:rPr>
            <w:noProof/>
            <w:webHidden/>
          </w:rPr>
          <w:instrText xml:space="preserve"> PAGEREF _Toc108376275 \h </w:instrText>
        </w:r>
        <w:r>
          <w:rPr>
            <w:noProof/>
            <w:webHidden/>
          </w:rPr>
          <w:fldChar w:fldCharType="separate"/>
        </w:r>
        <w:r>
          <w:rPr>
            <w:noProof/>
            <w:webHidden/>
          </w:rPr>
          <w:t>15</w:t>
        </w:r>
        <w:r>
          <w:rPr>
            <w:noProof/>
            <w:webHidden/>
          </w:rPr>
          <w:fldChar w:fldCharType="end"/>
        </w:r>
      </w:hyperlink>
    </w:p>
    <w:p w:rsidR="006E0883">
      <w:pPr>
        <w:pStyle w:val="TOC2"/>
        <w:rPr>
          <w:noProof/>
        </w:rPr>
      </w:pPr>
      <w:hyperlink w:anchor="_Toc108376276" w:history="1">
        <w:r w:rsidRPr="009F46FD">
          <w:rPr>
            <w:rStyle w:val="Hyperlink"/>
            <w:rFonts w:ascii="宋体" w:hAnsi="宋体" w:hint="eastAsia"/>
            <w:noProof/>
          </w:rPr>
          <w:t>第</w:t>
        </w:r>
        <w:r w:rsidRPr="009F46FD">
          <w:rPr>
            <w:rStyle w:val="Hyperlink"/>
            <w:rFonts w:ascii="宋体" w:hAnsi="宋体" w:hint="eastAsia"/>
            <w:noProof/>
          </w:rPr>
          <w:t>6</w:t>
        </w:r>
        <w:r w:rsidRPr="009F46FD">
          <w:rPr>
            <w:rStyle w:val="Hyperlink"/>
            <w:rFonts w:ascii="宋体" w:hAnsi="宋体" w:hint="eastAsia"/>
            <w:noProof/>
          </w:rPr>
          <w:t>章</w:t>
        </w:r>
        <w:r w:rsidRPr="009F46FD">
          <w:rPr>
            <w:rStyle w:val="Hyperlink"/>
            <w:rFonts w:ascii="宋体" w:hAnsi="宋体" w:hint="eastAsia"/>
            <w:noProof/>
          </w:rPr>
          <w:t xml:space="preserve"> </w:t>
        </w:r>
        <w:r w:rsidRPr="009F46FD">
          <w:rPr>
            <w:rStyle w:val="Hyperlink"/>
            <w:rFonts w:ascii="宋体" w:hAnsi="宋体" w:hint="eastAsia"/>
            <w:noProof/>
          </w:rPr>
          <w:t>经济技术指标</w:t>
        </w:r>
        <w:r>
          <w:rPr>
            <w:noProof/>
            <w:webHidden/>
          </w:rPr>
          <w:tab/>
        </w:r>
        <w:r>
          <w:rPr>
            <w:noProof/>
            <w:webHidden/>
          </w:rPr>
          <w:fldChar w:fldCharType="begin"/>
        </w:r>
        <w:r>
          <w:rPr>
            <w:noProof/>
            <w:webHidden/>
          </w:rPr>
          <w:instrText xml:space="preserve"> PAGEREF _Toc108376276 \h </w:instrText>
        </w:r>
        <w:r>
          <w:rPr>
            <w:noProof/>
            <w:webHidden/>
          </w:rPr>
          <w:fldChar w:fldCharType="separate"/>
        </w:r>
        <w:r>
          <w:rPr>
            <w:noProof/>
            <w:webHidden/>
          </w:rPr>
          <w:t>44</w:t>
        </w:r>
        <w:r>
          <w:rPr>
            <w:noProof/>
            <w:webHidden/>
          </w:rPr>
          <w:fldChar w:fldCharType="end"/>
        </w:r>
      </w:hyperlink>
    </w:p>
    <w:p w:rsidR="006E0883">
      <w:pPr>
        <w:pStyle w:val="TOC2"/>
        <w:rPr>
          <w:noProof/>
        </w:rPr>
      </w:pPr>
      <w:hyperlink w:anchor="_Toc108376277" w:history="1">
        <w:r w:rsidRPr="009F46FD">
          <w:rPr>
            <w:rStyle w:val="Hyperlink"/>
            <w:rFonts w:ascii="宋体" w:hAnsi="宋体" w:hint="eastAsia"/>
            <w:noProof/>
          </w:rPr>
          <w:t>第</w:t>
        </w:r>
        <w:r w:rsidRPr="009F46FD">
          <w:rPr>
            <w:rStyle w:val="Hyperlink"/>
            <w:rFonts w:ascii="宋体" w:hAnsi="宋体" w:hint="eastAsia"/>
            <w:noProof/>
          </w:rPr>
          <w:t>7</w:t>
        </w:r>
        <w:r w:rsidRPr="009F46FD">
          <w:rPr>
            <w:rStyle w:val="Hyperlink"/>
            <w:rFonts w:ascii="宋体" w:hAnsi="宋体" w:hint="eastAsia"/>
            <w:noProof/>
          </w:rPr>
          <w:t>章</w:t>
        </w:r>
        <w:r w:rsidRPr="009F46FD">
          <w:rPr>
            <w:rStyle w:val="Hyperlink"/>
            <w:rFonts w:hint="eastAsia"/>
            <w:noProof/>
          </w:rPr>
          <w:t xml:space="preserve"> </w:t>
        </w:r>
        <w:r w:rsidRPr="009F46FD">
          <w:rPr>
            <w:rStyle w:val="Hyperlink"/>
            <w:rFonts w:hint="eastAsia"/>
            <w:noProof/>
          </w:rPr>
          <w:t>其他管理措施</w:t>
        </w:r>
        <w:r>
          <w:rPr>
            <w:noProof/>
            <w:webHidden/>
          </w:rPr>
          <w:tab/>
        </w:r>
        <w:r>
          <w:rPr>
            <w:noProof/>
            <w:webHidden/>
          </w:rPr>
          <w:fldChar w:fldCharType="begin"/>
        </w:r>
        <w:r>
          <w:rPr>
            <w:noProof/>
            <w:webHidden/>
          </w:rPr>
          <w:instrText xml:space="preserve"> PAGEREF _Toc108376277 \h </w:instrText>
        </w:r>
        <w:r>
          <w:rPr>
            <w:noProof/>
            <w:webHidden/>
          </w:rPr>
          <w:fldChar w:fldCharType="separate"/>
        </w:r>
        <w:r>
          <w:rPr>
            <w:noProof/>
            <w:webHidden/>
          </w:rPr>
          <w:t>49</w:t>
        </w:r>
        <w:r>
          <w:rPr>
            <w:noProof/>
            <w:webHidden/>
          </w:rPr>
          <w:fldChar w:fldCharType="end"/>
        </w:r>
      </w:hyperlink>
    </w:p>
    <w:p w:rsidR="006E0883">
      <w:pPr>
        <w:pStyle w:val="TOC2"/>
        <w:rPr>
          <w:noProof/>
        </w:rPr>
      </w:pPr>
      <w:hyperlink w:anchor="_Toc108376278" w:history="1">
        <w:r w:rsidRPr="009F46FD">
          <w:rPr>
            <w:rStyle w:val="Hyperlink"/>
            <w:rFonts w:ascii="宋体" w:hAnsi="宋体" w:hint="eastAsia"/>
            <w:noProof/>
          </w:rPr>
          <w:t>第</w:t>
        </w:r>
        <w:r w:rsidRPr="009F46FD">
          <w:rPr>
            <w:rStyle w:val="Hyperlink"/>
            <w:rFonts w:ascii="宋体" w:hAnsi="宋体" w:hint="eastAsia"/>
            <w:noProof/>
          </w:rPr>
          <w:t>8</w:t>
        </w:r>
        <w:r w:rsidRPr="009F46FD">
          <w:rPr>
            <w:rStyle w:val="Hyperlink"/>
            <w:rFonts w:ascii="宋体" w:hAnsi="宋体" w:hint="eastAsia"/>
            <w:noProof/>
          </w:rPr>
          <w:t>章</w:t>
        </w:r>
        <w:r w:rsidRPr="009F46FD">
          <w:rPr>
            <w:rStyle w:val="Hyperlink"/>
            <w:rFonts w:ascii="宋体" w:hAnsi="宋体" w:hint="eastAsia"/>
            <w:noProof/>
          </w:rPr>
          <w:t xml:space="preserve"> </w:t>
        </w:r>
        <w:r w:rsidRPr="009F46FD">
          <w:rPr>
            <w:rStyle w:val="Hyperlink"/>
            <w:rFonts w:ascii="宋体" w:hAnsi="宋体" w:hint="eastAsia"/>
            <w:noProof/>
          </w:rPr>
          <w:t>施工</w:t>
        </w:r>
        <w:bookmarkStart w:id="1" w:name="_Hlt108376281"/>
        <w:r w:rsidRPr="009F46FD">
          <w:rPr>
            <w:rStyle w:val="Hyperlink"/>
            <w:rFonts w:ascii="宋体" w:hAnsi="宋体" w:hint="eastAsia"/>
            <w:noProof/>
          </w:rPr>
          <w:t>总</w:t>
        </w:r>
        <w:bookmarkEnd w:id="1"/>
        <w:r w:rsidRPr="009F46FD">
          <w:rPr>
            <w:rStyle w:val="Hyperlink"/>
            <w:rFonts w:ascii="宋体" w:hAnsi="宋体" w:hint="eastAsia"/>
            <w:noProof/>
          </w:rPr>
          <w:t>平面图</w:t>
        </w:r>
        <w:r>
          <w:rPr>
            <w:noProof/>
            <w:webHidden/>
          </w:rPr>
          <w:tab/>
        </w:r>
        <w:r>
          <w:rPr>
            <w:noProof/>
            <w:webHidden/>
          </w:rPr>
          <w:fldChar w:fldCharType="begin"/>
        </w:r>
        <w:r>
          <w:rPr>
            <w:noProof/>
            <w:webHidden/>
          </w:rPr>
          <w:instrText xml:space="preserve"> PAGERE</w:instrText>
        </w:r>
        <w:r>
          <w:rPr>
            <w:noProof/>
            <w:webHidden/>
          </w:rPr>
          <w:instrText xml:space="preserve">F _Toc108376278 \h </w:instrText>
        </w:r>
        <w:r>
          <w:rPr>
            <w:noProof/>
            <w:webHidden/>
          </w:rPr>
          <w:fldChar w:fldCharType="separate"/>
        </w:r>
        <w:r>
          <w:rPr>
            <w:noProof/>
            <w:webHidden/>
          </w:rPr>
          <w:t>49</w:t>
        </w:r>
        <w:r>
          <w:rPr>
            <w:noProof/>
            <w:webHidden/>
          </w:rPr>
          <w:fldChar w:fldCharType="end"/>
        </w:r>
      </w:hyperlink>
    </w:p>
    <w:p w:rsidR="008711E0" w:rsidP="008711E0">
      <w:pPr>
        <w:pStyle w:val="TOC2"/>
        <w:rPr>
          <w:rFonts w:ascii="宋体" w:hAnsi="宋体"/>
          <w:szCs w:val="21"/>
        </w:rPr>
        <w:sectPr w:rsidSect="008711E0">
          <w:pgSz w:w="11906" w:h="16838"/>
          <w:pgMar w:top="1440" w:right="1800" w:bottom="1440" w:left="1800" w:header="851" w:footer="992" w:gutter="0"/>
          <w:pgNumType w:start="1"/>
          <w:cols w:space="425"/>
          <w:docGrid w:type="lines" w:linePitch="312"/>
        </w:sectPr>
      </w:pPr>
      <w:r>
        <w:rPr>
          <w:rFonts w:ascii="宋体" w:hAnsi="宋体"/>
          <w:szCs w:val="21"/>
        </w:rPr>
        <w:fldChar w:fldCharType="end"/>
      </w:r>
    </w:p>
    <w:p w:rsidR="00AA6845" w:rsidRPr="006C3354" w:rsidP="008711E0">
      <w:pPr>
        <w:pStyle w:val="Heading2"/>
        <w:spacing w:before="0" w:after="0"/>
        <w:ind w:left="0" w:firstLine="420" w:firstLineChars="200"/>
        <w:rPr>
          <w:rFonts w:ascii="宋体" w:eastAsia="宋体" w:hAnsi="宋体"/>
          <w:sz w:val="21"/>
          <w:szCs w:val="21"/>
        </w:rPr>
      </w:pPr>
      <w:bookmarkStart w:id="2" w:name="_Toc108376271"/>
      <w:r w:rsidRPr="006C3354">
        <w:rPr>
          <w:rFonts w:ascii="宋体" w:eastAsia="宋体" w:hAnsi="宋体" w:hint="eastAsia"/>
          <w:sz w:val="21"/>
          <w:szCs w:val="21"/>
        </w:rPr>
        <w:t>编制依据</w:t>
      </w:r>
      <w:bookmarkEnd w:id="0"/>
      <w:bookmarkEnd w:id="2"/>
    </w:p>
    <w:p w:rsidR="00EF3F00" w:rsidP="00AF027B">
      <w:pPr>
        <w:pStyle w:val="Normal0"/>
        <w:ind w:firstLine="420" w:firstLineChars="200"/>
        <w:rPr>
          <w:rFonts w:ascii="宋体" w:hAnsi="宋体" w:cs="宋体"/>
          <w:szCs w:val="21"/>
        </w:rPr>
      </w:pPr>
      <w:r w:rsidRPr="006C3354">
        <w:rPr>
          <w:rFonts w:ascii="宋体" w:hAnsi="宋体"/>
          <w:bCs/>
          <w:szCs w:val="21"/>
        </w:rPr>
        <w:t xml:space="preserve">1.1 </w:t>
      </w:r>
      <w:r w:rsidRPr="006C3354">
        <w:rPr>
          <w:rFonts w:ascii="宋体" w:hAnsi="宋体" w:cs="宋体" w:hint="eastAsia"/>
          <w:szCs w:val="21"/>
        </w:rPr>
        <w:t>合同</w:t>
      </w:r>
    </w:p>
    <w:p w:rsidR="0096430B" w:rsidRPr="006C3354" w:rsidP="00EF3F00">
      <w:pPr>
        <w:pStyle w:val="Normal0"/>
        <w:jc w:val="right"/>
        <w:rPr>
          <w:rFonts w:ascii="宋体" w:hAnsi="宋体"/>
          <w:szCs w:val="21"/>
        </w:rPr>
      </w:pPr>
      <w:r w:rsidRPr="006C3354">
        <w:rPr>
          <w:rFonts w:ascii="宋体" w:hAnsi="宋体" w:cs="宋体" w:hint="eastAsia"/>
          <w:szCs w:val="21"/>
        </w:rPr>
        <w:t>表</w:t>
      </w:r>
      <w:r w:rsidRPr="006C3354">
        <w:rPr>
          <w:rFonts w:ascii="宋体" w:hAnsi="宋体"/>
          <w:bCs/>
          <w:szCs w:val="21"/>
        </w:rPr>
        <w:t xml:space="preserve"> 1-1 </w:t>
      </w:r>
      <w:r w:rsidRPr="006C3354">
        <w:rPr>
          <w:rFonts w:ascii="宋体" w:hAnsi="宋体" w:cs="宋体" w:hint="eastAsia"/>
          <w:szCs w:val="21"/>
        </w:rPr>
        <w:t>合同目录</w:t>
      </w:r>
    </w:p>
    <w:tbl>
      <w:tblPr>
        <w:tblStyle w:val="TableNormal"/>
        <w:tblW w:w="8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75"/>
        <w:gridCol w:w="3301"/>
      </w:tblGrid>
      <w:tr>
        <w:tblPrEx>
          <w:tblW w:w="8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075" w:type="dxa"/>
            <w:vAlign w:val="center"/>
          </w:tcPr>
          <w:p w:rsidR="006C3354" w:rsidRPr="00EF3F00" w:rsidP="00AF027B">
            <w:pPr>
              <w:pStyle w:val="BodyText"/>
              <w:spacing w:before="0" w:after="0" w:line="360" w:lineRule="auto"/>
              <w:ind w:leftChars="0" w:rightChars="0" w:firstLineChars="0"/>
              <w:jc w:val="both"/>
              <w:rPr>
                <w:sz w:val="21"/>
                <w:szCs w:val="21"/>
              </w:rPr>
            </w:pPr>
            <w:r w:rsidRPr="00EF3F00">
              <w:rPr>
                <w:rFonts w:cs="宋体" w:hint="eastAsia"/>
                <w:sz w:val="21"/>
                <w:szCs w:val="21"/>
              </w:rPr>
              <w:t>合同名称编</w:t>
            </w:r>
          </w:p>
        </w:tc>
        <w:tc>
          <w:tcPr>
            <w:tcW w:w="3301" w:type="dxa"/>
            <w:vAlign w:val="center"/>
          </w:tcPr>
          <w:p w:rsidR="006C3354" w:rsidRPr="00EF3F00" w:rsidP="00AF027B">
            <w:pPr>
              <w:pStyle w:val="BodyText"/>
              <w:spacing w:before="0" w:after="0" w:line="360" w:lineRule="auto"/>
              <w:ind w:leftChars="0" w:rightChars="0" w:firstLineChars="0"/>
              <w:jc w:val="both"/>
              <w:rPr>
                <w:sz w:val="21"/>
                <w:szCs w:val="21"/>
              </w:rPr>
            </w:pPr>
            <w:r w:rsidRPr="00EF3F00">
              <w:rPr>
                <w:rFonts w:cs="宋体" w:hint="eastAsia"/>
                <w:sz w:val="21"/>
                <w:szCs w:val="21"/>
              </w:rPr>
              <w:t>号签定日期</w:t>
            </w:r>
          </w:p>
        </w:tc>
      </w:tr>
      <w:tr>
        <w:tblPrEx>
          <w:tblW w:w="8376" w:type="dxa"/>
          <w:jc w:val="center"/>
          <w:tblLook w:val="0000"/>
        </w:tblPrEx>
        <w:trPr>
          <w:jc w:val="center"/>
        </w:trPr>
        <w:tc>
          <w:tcPr>
            <w:tcW w:w="5075" w:type="dxa"/>
            <w:vAlign w:val="center"/>
          </w:tcPr>
          <w:p w:rsidR="006C3354" w:rsidRPr="00EF3F00" w:rsidP="00AF027B">
            <w:pPr>
              <w:pStyle w:val="BodyText"/>
              <w:spacing w:before="0" w:after="0" w:line="360" w:lineRule="auto"/>
              <w:ind w:leftChars="0" w:rightChars="0" w:firstLineChars="0"/>
              <w:jc w:val="both"/>
              <w:rPr>
                <w:rFonts w:cs="宋体"/>
                <w:sz w:val="21"/>
                <w:szCs w:val="21"/>
              </w:rPr>
            </w:pPr>
            <w:r w:rsidRPr="00EF3F00">
              <w:rPr>
                <w:rFonts w:cs="宋体" w:hint="eastAsia"/>
                <w:sz w:val="21"/>
                <w:szCs w:val="21"/>
              </w:rPr>
              <w:t>北京市建设工程施工合同（</w:t>
            </w:r>
            <w:r w:rsidRPr="00EF3F00">
              <w:rPr>
                <w:sz w:val="21"/>
                <w:szCs w:val="21"/>
              </w:rPr>
              <w:t>2000</w:t>
            </w:r>
            <w:r w:rsidRPr="00EF3F00">
              <w:rPr>
                <w:rFonts w:cs="宋体" w:hint="eastAsia"/>
                <w:sz w:val="21"/>
                <w:szCs w:val="21"/>
              </w:rPr>
              <w:t>）合字</w:t>
            </w:r>
            <w:r w:rsidRPr="00EF3F00">
              <w:rPr>
                <w:sz w:val="21"/>
                <w:szCs w:val="21"/>
              </w:rPr>
              <w:t>601</w:t>
            </w:r>
            <w:r w:rsidRPr="00EF3F00">
              <w:rPr>
                <w:rFonts w:cs="宋体" w:hint="eastAsia"/>
                <w:sz w:val="21"/>
                <w:szCs w:val="21"/>
              </w:rPr>
              <w:t>－</w:t>
            </w:r>
            <w:r w:rsidRPr="00EF3F00">
              <w:rPr>
                <w:sz w:val="21"/>
                <w:szCs w:val="21"/>
              </w:rPr>
              <w:t xml:space="preserve">001 </w:t>
            </w:r>
            <w:r w:rsidRPr="00EF3F00">
              <w:rPr>
                <w:rFonts w:cs="宋体" w:hint="eastAsia"/>
                <w:sz w:val="21"/>
                <w:szCs w:val="21"/>
              </w:rPr>
              <w:t>号</w:t>
            </w:r>
          </w:p>
        </w:tc>
        <w:tc>
          <w:tcPr>
            <w:tcW w:w="3301" w:type="dxa"/>
            <w:vAlign w:val="center"/>
          </w:tcPr>
          <w:p w:rsidR="006C3354" w:rsidRPr="00EF3F00" w:rsidP="00AF027B">
            <w:pPr>
              <w:pStyle w:val="BodyText"/>
              <w:spacing w:before="0" w:after="0" w:line="360" w:lineRule="auto"/>
              <w:ind w:leftChars="0" w:rightChars="0" w:firstLineChars="0"/>
              <w:jc w:val="both"/>
              <w:rPr>
                <w:rFonts w:cs="宋体"/>
                <w:sz w:val="21"/>
                <w:szCs w:val="21"/>
              </w:rPr>
            </w:pPr>
            <w:r w:rsidRPr="00EF3F00">
              <w:rPr>
                <w:sz w:val="21"/>
                <w:szCs w:val="21"/>
              </w:rPr>
              <w:t xml:space="preserve">2000 </w:t>
            </w:r>
            <w:r w:rsidRPr="00EF3F00">
              <w:rPr>
                <w:rFonts w:cs="宋体" w:hint="eastAsia"/>
                <w:sz w:val="21"/>
                <w:szCs w:val="21"/>
              </w:rPr>
              <w:t>年</w:t>
            </w:r>
            <w:r w:rsidRPr="00EF3F00">
              <w:rPr>
                <w:sz w:val="21"/>
                <w:szCs w:val="21"/>
              </w:rPr>
              <w:t xml:space="preserve">1 </w:t>
            </w:r>
            <w:r w:rsidRPr="00EF3F00">
              <w:rPr>
                <w:rFonts w:cs="宋体" w:hint="eastAsia"/>
                <w:sz w:val="21"/>
                <w:szCs w:val="21"/>
              </w:rPr>
              <w:t>月</w:t>
            </w:r>
            <w:r w:rsidRPr="00EF3F00">
              <w:rPr>
                <w:sz w:val="21"/>
                <w:szCs w:val="21"/>
              </w:rPr>
              <w:t xml:space="preserve">7 </w:t>
            </w:r>
            <w:r w:rsidRPr="00EF3F00">
              <w:rPr>
                <w:rFonts w:cs="宋体" w:hint="eastAsia"/>
                <w:sz w:val="21"/>
                <w:szCs w:val="21"/>
              </w:rPr>
              <w:t>日</w:t>
            </w:r>
          </w:p>
        </w:tc>
      </w:tr>
    </w:tbl>
    <w:p w:rsidR="00EF3F00" w:rsidP="006C3354">
      <w:pPr>
        <w:pStyle w:val="BodyText"/>
        <w:spacing w:before="0" w:after="0" w:line="360" w:lineRule="auto"/>
        <w:ind w:firstLine="420" w:leftChars="0" w:rightChars="0" w:firstLineChars="200"/>
        <w:rPr>
          <w:rFonts w:cs="宋体"/>
          <w:sz w:val="21"/>
          <w:szCs w:val="21"/>
        </w:rPr>
      </w:pPr>
      <w:r w:rsidRPr="006C3354">
        <w:rPr>
          <w:bCs/>
          <w:sz w:val="21"/>
          <w:szCs w:val="21"/>
        </w:rPr>
        <w:t xml:space="preserve">1.2 </w:t>
      </w:r>
      <w:r w:rsidRPr="006C3354">
        <w:rPr>
          <w:rFonts w:cs="宋体" w:hint="eastAsia"/>
          <w:sz w:val="21"/>
          <w:szCs w:val="21"/>
        </w:rPr>
        <w:t>施工图</w:t>
      </w:r>
    </w:p>
    <w:p w:rsidR="00AA6845" w:rsidRPr="006C3354" w:rsidP="00EF3F00">
      <w:pPr>
        <w:pStyle w:val="BodyText"/>
        <w:spacing w:before="0" w:after="0" w:line="360" w:lineRule="auto"/>
        <w:ind w:leftChars="0" w:rightChars="0" w:firstLineChars="0"/>
        <w:jc w:val="right"/>
        <w:rPr>
          <w:sz w:val="21"/>
          <w:szCs w:val="21"/>
        </w:rPr>
      </w:pPr>
      <w:r w:rsidRPr="006C3354">
        <w:rPr>
          <w:rFonts w:cs="宋体" w:hint="eastAsia"/>
          <w:sz w:val="21"/>
          <w:szCs w:val="21"/>
        </w:rPr>
        <w:t>表</w:t>
      </w:r>
      <w:r w:rsidRPr="006C3354">
        <w:rPr>
          <w:bCs/>
          <w:sz w:val="21"/>
          <w:szCs w:val="21"/>
        </w:rPr>
        <w:t xml:space="preserve"> 1-2 </w:t>
      </w:r>
      <w:r w:rsidRPr="006C3354">
        <w:rPr>
          <w:rFonts w:cs="宋体" w:hint="eastAsia"/>
          <w:sz w:val="21"/>
          <w:szCs w:val="21"/>
        </w:rPr>
        <w:t>施工图目录</w:t>
      </w:r>
    </w:p>
    <w:tbl>
      <w:tblPr>
        <w:tblStyle w:val="TableNormal"/>
        <w:tblW w:w="8430" w:type="dxa"/>
        <w:jc w:val="center"/>
        <w:tblLook w:val="0000"/>
      </w:tblPr>
      <w:tblGrid>
        <w:gridCol w:w="2352"/>
        <w:gridCol w:w="2750"/>
        <w:gridCol w:w="3328"/>
      </w:tblGrid>
      <w:tr>
        <w:tblPrEx>
          <w:tblW w:w="8430" w:type="dxa"/>
          <w:jc w:val="center"/>
          <w:tblLook w:val="0000"/>
        </w:tblPrEx>
        <w:trPr>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图纸名称</w:t>
            </w:r>
          </w:p>
        </w:tc>
        <w:tc>
          <w:tcPr>
            <w:tcW w:w="2750"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图纸编号</w:t>
            </w:r>
          </w:p>
        </w:tc>
        <w:tc>
          <w:tcPr>
            <w:tcW w:w="3328"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出图日期</w:t>
            </w:r>
          </w:p>
        </w:tc>
      </w:tr>
      <w:tr>
        <w:tblPrEx>
          <w:tblW w:w="8430" w:type="dxa"/>
          <w:jc w:val="center"/>
          <w:tblLook w:val="0000"/>
        </w:tblPrEx>
        <w:trPr>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总平面施工图</w:t>
            </w:r>
          </w:p>
        </w:tc>
        <w:tc>
          <w:tcPr>
            <w:tcW w:w="2750"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总施</w:t>
            </w:r>
            <w:r w:rsidRPr="00EF3F00">
              <w:rPr>
                <w:sz w:val="21"/>
                <w:szCs w:val="21"/>
              </w:rPr>
              <w:t>1</w:t>
            </w:r>
            <w:r w:rsidRPr="00EF3F00">
              <w:rPr>
                <w:rFonts w:cs="宋体" w:hint="eastAsia"/>
                <w:sz w:val="21"/>
                <w:szCs w:val="21"/>
              </w:rPr>
              <w:t>－总施</w:t>
            </w:r>
            <w:r w:rsidRPr="00EF3F00">
              <w:rPr>
                <w:sz w:val="21"/>
                <w:szCs w:val="21"/>
              </w:rPr>
              <w:t xml:space="preserve">6 </w:t>
            </w:r>
          </w:p>
        </w:tc>
        <w:tc>
          <w:tcPr>
            <w:tcW w:w="3328"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sz w:val="21"/>
                <w:szCs w:val="21"/>
              </w:rPr>
              <w:t xml:space="preserve">1999 </w:t>
            </w:r>
            <w:r w:rsidRPr="00EF3F00">
              <w:rPr>
                <w:rFonts w:cs="宋体" w:hint="eastAsia"/>
                <w:sz w:val="21"/>
                <w:szCs w:val="21"/>
              </w:rPr>
              <w:t>年</w:t>
            </w:r>
            <w:r w:rsidRPr="00EF3F00">
              <w:rPr>
                <w:sz w:val="21"/>
                <w:szCs w:val="21"/>
              </w:rPr>
              <w:t xml:space="preserve">11 </w:t>
            </w:r>
            <w:r w:rsidRPr="00EF3F00">
              <w:rPr>
                <w:rFonts w:cs="宋体" w:hint="eastAsia"/>
                <w:sz w:val="21"/>
                <w:szCs w:val="21"/>
              </w:rPr>
              <w:t>月</w:t>
            </w:r>
          </w:p>
        </w:tc>
      </w:tr>
      <w:tr>
        <w:tblPrEx>
          <w:tblW w:w="8430" w:type="dxa"/>
          <w:jc w:val="center"/>
          <w:tblLook w:val="0000"/>
        </w:tblPrEx>
        <w:trPr>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建筑施工图</w:t>
            </w:r>
          </w:p>
        </w:tc>
        <w:tc>
          <w:tcPr>
            <w:tcW w:w="2750"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建施</w:t>
            </w:r>
            <w:r w:rsidRPr="00EF3F00">
              <w:rPr>
                <w:sz w:val="21"/>
                <w:szCs w:val="21"/>
              </w:rPr>
              <w:t>1</w:t>
            </w:r>
            <w:r w:rsidRPr="00EF3F00">
              <w:rPr>
                <w:rFonts w:cs="宋体" w:hint="eastAsia"/>
                <w:sz w:val="21"/>
                <w:szCs w:val="21"/>
              </w:rPr>
              <w:t>－建施</w:t>
            </w:r>
            <w:r w:rsidRPr="00EF3F00">
              <w:rPr>
                <w:sz w:val="21"/>
                <w:szCs w:val="21"/>
              </w:rPr>
              <w:t xml:space="preserve">57 </w:t>
            </w:r>
          </w:p>
        </w:tc>
        <w:tc>
          <w:tcPr>
            <w:tcW w:w="3328"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sz w:val="21"/>
                <w:szCs w:val="21"/>
              </w:rPr>
              <w:t xml:space="preserve">1999 </w:t>
            </w:r>
            <w:r w:rsidRPr="00EF3F00">
              <w:rPr>
                <w:rFonts w:cs="宋体" w:hint="eastAsia"/>
                <w:sz w:val="21"/>
                <w:szCs w:val="21"/>
              </w:rPr>
              <w:t>年</w:t>
            </w:r>
            <w:r w:rsidRPr="00EF3F00">
              <w:rPr>
                <w:sz w:val="21"/>
                <w:szCs w:val="21"/>
              </w:rPr>
              <w:t xml:space="preserve">11 </w:t>
            </w:r>
            <w:r w:rsidRPr="00EF3F00">
              <w:rPr>
                <w:rFonts w:cs="宋体" w:hint="eastAsia"/>
                <w:sz w:val="21"/>
                <w:szCs w:val="21"/>
              </w:rPr>
              <w:t>月</w:t>
            </w:r>
          </w:p>
        </w:tc>
      </w:tr>
      <w:tr>
        <w:tblPrEx>
          <w:tblW w:w="8430" w:type="dxa"/>
          <w:jc w:val="center"/>
          <w:tblLook w:val="0000"/>
        </w:tblPrEx>
        <w:trPr>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结构施工图</w:t>
            </w:r>
          </w:p>
        </w:tc>
        <w:tc>
          <w:tcPr>
            <w:tcW w:w="2750"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结施</w:t>
            </w:r>
            <w:r w:rsidRPr="00EF3F00">
              <w:rPr>
                <w:sz w:val="21"/>
                <w:szCs w:val="21"/>
              </w:rPr>
              <w:t>1</w:t>
            </w:r>
            <w:r w:rsidRPr="00EF3F00">
              <w:rPr>
                <w:rFonts w:cs="宋体" w:hint="eastAsia"/>
                <w:sz w:val="21"/>
                <w:szCs w:val="21"/>
              </w:rPr>
              <w:t>－结施</w:t>
            </w:r>
            <w:r w:rsidRPr="00EF3F00">
              <w:rPr>
                <w:sz w:val="21"/>
                <w:szCs w:val="21"/>
              </w:rPr>
              <w:t xml:space="preserve">55 </w:t>
            </w:r>
          </w:p>
        </w:tc>
        <w:tc>
          <w:tcPr>
            <w:tcW w:w="3328"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sz w:val="21"/>
                <w:szCs w:val="21"/>
              </w:rPr>
              <w:t xml:space="preserve">1999 </w:t>
            </w:r>
            <w:r w:rsidRPr="00EF3F00">
              <w:rPr>
                <w:rFonts w:cs="宋体" w:hint="eastAsia"/>
                <w:sz w:val="21"/>
                <w:szCs w:val="21"/>
              </w:rPr>
              <w:t>年</w:t>
            </w:r>
            <w:r w:rsidRPr="00EF3F00">
              <w:rPr>
                <w:sz w:val="21"/>
                <w:szCs w:val="21"/>
              </w:rPr>
              <w:t xml:space="preserve">10 </w:t>
            </w:r>
            <w:r w:rsidRPr="00EF3F00">
              <w:rPr>
                <w:rFonts w:cs="宋体" w:hint="eastAsia"/>
                <w:sz w:val="21"/>
                <w:szCs w:val="21"/>
              </w:rPr>
              <w:t>月、</w:t>
            </w:r>
            <w:r w:rsidRPr="00EF3F00">
              <w:rPr>
                <w:sz w:val="21"/>
                <w:szCs w:val="21"/>
              </w:rPr>
              <w:t xml:space="preserve">1999 </w:t>
            </w:r>
            <w:r w:rsidRPr="00EF3F00">
              <w:rPr>
                <w:rFonts w:cs="宋体" w:hint="eastAsia"/>
                <w:sz w:val="21"/>
                <w:szCs w:val="21"/>
              </w:rPr>
              <w:t>年</w:t>
            </w:r>
            <w:r w:rsidRPr="00EF3F00">
              <w:rPr>
                <w:sz w:val="21"/>
                <w:szCs w:val="21"/>
              </w:rPr>
              <w:t xml:space="preserve">11 </w:t>
            </w:r>
            <w:r w:rsidRPr="00EF3F00">
              <w:rPr>
                <w:rFonts w:cs="宋体" w:hint="eastAsia"/>
                <w:sz w:val="21"/>
                <w:szCs w:val="21"/>
              </w:rPr>
              <w:t>月</w:t>
            </w:r>
          </w:p>
        </w:tc>
      </w:tr>
      <w:tr>
        <w:tblPrEx>
          <w:tblW w:w="8430" w:type="dxa"/>
          <w:jc w:val="center"/>
          <w:tblLook w:val="0000"/>
        </w:tblPrEx>
        <w:trPr>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给水排水施工图</w:t>
            </w:r>
          </w:p>
        </w:tc>
        <w:tc>
          <w:tcPr>
            <w:tcW w:w="2750"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水施</w:t>
            </w:r>
            <w:r w:rsidRPr="00EF3F00">
              <w:rPr>
                <w:sz w:val="21"/>
                <w:szCs w:val="21"/>
              </w:rPr>
              <w:t>1</w:t>
            </w:r>
            <w:r w:rsidRPr="00EF3F00">
              <w:rPr>
                <w:rFonts w:cs="宋体" w:hint="eastAsia"/>
                <w:sz w:val="21"/>
                <w:szCs w:val="21"/>
              </w:rPr>
              <w:t>－水施</w:t>
            </w:r>
            <w:r w:rsidRPr="00EF3F00">
              <w:rPr>
                <w:sz w:val="21"/>
                <w:szCs w:val="21"/>
              </w:rPr>
              <w:t xml:space="preserve">34 </w:t>
            </w:r>
          </w:p>
        </w:tc>
        <w:tc>
          <w:tcPr>
            <w:tcW w:w="3328"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sz w:val="21"/>
                <w:szCs w:val="21"/>
              </w:rPr>
              <w:t xml:space="preserve">1999 </w:t>
            </w:r>
            <w:r w:rsidRPr="00EF3F00">
              <w:rPr>
                <w:rFonts w:cs="宋体" w:hint="eastAsia"/>
                <w:sz w:val="21"/>
                <w:szCs w:val="21"/>
              </w:rPr>
              <w:t>年</w:t>
            </w:r>
            <w:r w:rsidRPr="00EF3F00">
              <w:rPr>
                <w:sz w:val="21"/>
                <w:szCs w:val="21"/>
              </w:rPr>
              <w:t xml:space="preserve">11 </w:t>
            </w:r>
            <w:r w:rsidRPr="00EF3F00">
              <w:rPr>
                <w:rFonts w:cs="宋体" w:hint="eastAsia"/>
                <w:sz w:val="21"/>
                <w:szCs w:val="21"/>
              </w:rPr>
              <w:t>月</w:t>
            </w:r>
          </w:p>
        </w:tc>
      </w:tr>
      <w:tr>
        <w:tblPrEx>
          <w:tblW w:w="8430" w:type="dxa"/>
          <w:jc w:val="center"/>
          <w:tblLook w:val="0000"/>
        </w:tblPrEx>
        <w:trPr>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电气施工图</w:t>
            </w:r>
          </w:p>
        </w:tc>
        <w:tc>
          <w:tcPr>
            <w:tcW w:w="2750"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电施</w:t>
            </w:r>
            <w:r w:rsidRPr="00EF3F00">
              <w:rPr>
                <w:sz w:val="21"/>
                <w:szCs w:val="21"/>
              </w:rPr>
              <w:t>1</w:t>
            </w:r>
            <w:r w:rsidRPr="00EF3F00">
              <w:rPr>
                <w:rFonts w:cs="宋体" w:hint="eastAsia"/>
                <w:sz w:val="21"/>
                <w:szCs w:val="21"/>
              </w:rPr>
              <w:t>－电施</w:t>
            </w:r>
            <w:r w:rsidRPr="00EF3F00">
              <w:rPr>
                <w:sz w:val="21"/>
                <w:szCs w:val="21"/>
              </w:rPr>
              <w:t xml:space="preserve">62 </w:t>
            </w:r>
          </w:p>
        </w:tc>
        <w:tc>
          <w:tcPr>
            <w:tcW w:w="3328"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sz w:val="21"/>
                <w:szCs w:val="21"/>
              </w:rPr>
              <w:t xml:space="preserve">1999 </w:t>
            </w:r>
            <w:r w:rsidRPr="00EF3F00">
              <w:rPr>
                <w:rFonts w:cs="宋体" w:hint="eastAsia"/>
                <w:sz w:val="21"/>
                <w:szCs w:val="21"/>
              </w:rPr>
              <w:t>年</w:t>
            </w:r>
            <w:r w:rsidRPr="00EF3F00">
              <w:rPr>
                <w:sz w:val="21"/>
                <w:szCs w:val="21"/>
              </w:rPr>
              <w:t xml:space="preserve">11 </w:t>
            </w:r>
            <w:r w:rsidRPr="00EF3F00">
              <w:rPr>
                <w:rFonts w:cs="宋体" w:hint="eastAsia"/>
                <w:sz w:val="21"/>
                <w:szCs w:val="21"/>
              </w:rPr>
              <w:t>月</w:t>
            </w:r>
          </w:p>
        </w:tc>
      </w:tr>
      <w:tr>
        <w:tblPrEx>
          <w:tblW w:w="8430" w:type="dxa"/>
          <w:jc w:val="center"/>
          <w:tblLook w:val="0000"/>
        </w:tblPrEx>
        <w:trPr>
          <w:jc w:val="center"/>
        </w:trPr>
        <w:tc>
          <w:tcPr>
            <w:tcW w:w="2352"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暖通、空调施工图</w:t>
            </w:r>
          </w:p>
        </w:tc>
        <w:tc>
          <w:tcPr>
            <w:tcW w:w="2750"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rFonts w:cs="宋体" w:hint="eastAsia"/>
                <w:sz w:val="21"/>
                <w:szCs w:val="21"/>
              </w:rPr>
              <w:t>设施</w:t>
            </w:r>
            <w:r w:rsidRPr="00EF3F00">
              <w:rPr>
                <w:sz w:val="21"/>
                <w:szCs w:val="21"/>
              </w:rPr>
              <w:t>1</w:t>
            </w:r>
            <w:r w:rsidRPr="00EF3F00">
              <w:rPr>
                <w:rFonts w:cs="宋体" w:hint="eastAsia"/>
                <w:sz w:val="21"/>
                <w:szCs w:val="21"/>
              </w:rPr>
              <w:t>－设施</w:t>
            </w:r>
            <w:r w:rsidRPr="00EF3F00">
              <w:rPr>
                <w:sz w:val="21"/>
                <w:szCs w:val="21"/>
              </w:rPr>
              <w:t xml:space="preserve">58 </w:t>
            </w:r>
          </w:p>
        </w:tc>
        <w:tc>
          <w:tcPr>
            <w:tcW w:w="3328" w:type="dxa"/>
            <w:tcBorders>
              <w:top w:val="single" w:sz="4" w:space="0" w:color="000000"/>
              <w:left w:val="single" w:sz="4" w:space="0" w:color="000000"/>
              <w:bottom w:val="single" w:sz="4" w:space="0" w:color="000000"/>
              <w:right w:val="single" w:sz="4" w:space="0" w:color="000000"/>
            </w:tcBorders>
            <w:vAlign w:val="center"/>
          </w:tcPr>
          <w:p w:rsidR="00AA6845" w:rsidRPr="00EF3F00" w:rsidP="00EF3F00">
            <w:pPr>
              <w:pStyle w:val="BodyText"/>
              <w:spacing w:before="0" w:after="0" w:line="360" w:lineRule="auto"/>
              <w:ind w:leftChars="0" w:rightChars="0" w:firstLineChars="0"/>
              <w:jc w:val="both"/>
              <w:rPr>
                <w:sz w:val="21"/>
                <w:szCs w:val="21"/>
              </w:rPr>
            </w:pPr>
            <w:r w:rsidRPr="00EF3F00">
              <w:rPr>
                <w:sz w:val="21"/>
                <w:szCs w:val="21"/>
              </w:rPr>
              <w:t xml:space="preserve">1999 </w:t>
            </w:r>
            <w:r w:rsidRPr="00EF3F00">
              <w:rPr>
                <w:rFonts w:cs="宋体" w:hint="eastAsia"/>
                <w:sz w:val="21"/>
                <w:szCs w:val="21"/>
              </w:rPr>
              <w:t>年</w:t>
            </w:r>
            <w:r w:rsidRPr="00EF3F00">
              <w:rPr>
                <w:sz w:val="21"/>
                <w:szCs w:val="21"/>
              </w:rPr>
              <w:t xml:space="preserve">11 </w:t>
            </w:r>
            <w:r w:rsidRPr="00EF3F00">
              <w:rPr>
                <w:rFonts w:cs="宋体" w:hint="eastAsia"/>
                <w:sz w:val="21"/>
                <w:szCs w:val="21"/>
              </w:rPr>
              <w:t>月</w:t>
            </w:r>
          </w:p>
        </w:tc>
      </w:tr>
    </w:tbl>
    <w:p w:rsidR="00AA6845" w:rsidRPr="006C3354" w:rsidP="00DB1B8A">
      <w:pPr>
        <w:pStyle w:val="BodyText"/>
        <w:spacing w:before="0" w:after="0" w:line="360" w:lineRule="auto"/>
        <w:ind w:firstLine="420" w:leftChars="0" w:rightChars="0" w:firstLineChars="200"/>
        <w:rPr>
          <w:sz w:val="21"/>
          <w:szCs w:val="21"/>
        </w:rPr>
      </w:pPr>
      <w:r w:rsidRPr="006C3354">
        <w:rPr>
          <w:bCs/>
          <w:sz w:val="21"/>
          <w:szCs w:val="21"/>
        </w:rPr>
        <w:t xml:space="preserve">1.3 </w:t>
      </w:r>
      <w:r w:rsidRPr="006C3354">
        <w:rPr>
          <w:rFonts w:cs="宋体" w:hint="eastAsia"/>
          <w:sz w:val="21"/>
          <w:szCs w:val="21"/>
        </w:rPr>
        <w:t>主要规程、规范</w:t>
      </w:r>
    </w:p>
    <w:p w:rsidR="00AA6845" w:rsidRPr="006C3354" w:rsidP="00EF3F00">
      <w:pPr>
        <w:pStyle w:val="BodyText"/>
        <w:spacing w:before="0" w:after="0" w:line="360" w:lineRule="auto"/>
        <w:ind w:leftChars="0" w:rightChars="0" w:firstLineChars="0"/>
        <w:jc w:val="right"/>
        <w:rPr>
          <w:sz w:val="21"/>
          <w:szCs w:val="21"/>
        </w:rPr>
      </w:pPr>
      <w:r w:rsidRPr="006C3354">
        <w:rPr>
          <w:rFonts w:cs="宋体" w:hint="eastAsia"/>
          <w:sz w:val="21"/>
          <w:szCs w:val="21"/>
        </w:rPr>
        <w:t>表</w:t>
      </w:r>
      <w:r w:rsidRPr="006C3354">
        <w:rPr>
          <w:bCs/>
          <w:sz w:val="21"/>
          <w:szCs w:val="21"/>
        </w:rPr>
        <w:t xml:space="preserve"> 1-3 </w:t>
      </w:r>
      <w:r w:rsidRPr="006C3354">
        <w:rPr>
          <w:rFonts w:cs="宋体" w:hint="eastAsia"/>
          <w:sz w:val="21"/>
          <w:szCs w:val="21"/>
        </w:rPr>
        <w:t>主要规程、规范</w:t>
      </w:r>
    </w:p>
    <w:tbl>
      <w:tblPr>
        <w:tblStyle w:val="TableNormal"/>
        <w:tblW w:w="8430" w:type="dxa"/>
        <w:jc w:val="center"/>
        <w:tblLook w:val="0000"/>
      </w:tblPr>
      <w:tblGrid>
        <w:gridCol w:w="1126"/>
        <w:gridCol w:w="4622"/>
        <w:gridCol w:w="2682"/>
      </w:tblGrid>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类别</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名称</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编号</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混凝土结构工程施工及验收规范</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GB50204-92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屋面工程技术规范</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GB50207-94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建筑地面工程施工及验收规范</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GB50209-95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地基与基础工程施工及验收规范</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GBJ202-83 </w:t>
            </w:r>
          </w:p>
        </w:tc>
      </w:tr>
    </w:tbl>
    <w:p>
      <w:pPr>
        <w:sectPr w:rsidSect="008711E0">
          <w:pgSz w:w="11906" w:h="16838"/>
          <w:pgMar w:top="1440" w:right="1800" w:bottom="1440" w:left="1800" w:header="851" w:footer="992" w:gutter="0"/>
          <w:pgNumType w:start="1"/>
          <w:cols w:space="425"/>
          <w:docGrid w:type="lines" w:linePitch="312"/>
        </w:sectPr>
      </w:pPr>
    </w:p>
    <w:tbl>
      <w:tblPr>
        <w:tblStyle w:val="TableNormal"/>
        <w:tblW w:w="8430" w:type="dxa"/>
        <w:jc w:val="center"/>
        <w:tblLook w:val="0000"/>
      </w:tblPr>
      <w:tblGrid>
        <w:gridCol w:w="1126"/>
        <w:gridCol w:w="4622"/>
        <w:gridCol w:w="2682"/>
      </w:tblGrid>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《工程测量规范》</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GB50026</w:t>
            </w:r>
            <w:r w:rsidRPr="006C3354">
              <w:rPr>
                <w:rFonts w:cs="宋体" w:hint="eastAsia"/>
                <w:sz w:val="21"/>
                <w:szCs w:val="21"/>
              </w:rPr>
              <w:t>－</w:t>
            </w:r>
            <w:r w:rsidRPr="006C3354">
              <w:rPr>
                <w:sz w:val="21"/>
                <w:szCs w:val="21"/>
              </w:rPr>
              <w:t xml:space="preserve">93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行业</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建筑装饰工程施工及验收规范</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JGJ73-91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行业</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混凝土泵送施工技术规程</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JGJ/T10-95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行业</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镦粗直螺纹钢筋接头</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JG/T3057-1999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行业</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《钢筋混凝土高层建筑结构与施工规范》</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JGJ3</w:t>
            </w:r>
            <w:r w:rsidRPr="006C3354">
              <w:rPr>
                <w:rFonts w:cs="宋体" w:hint="eastAsia"/>
                <w:sz w:val="21"/>
                <w:szCs w:val="21"/>
              </w:rPr>
              <w:t>－</w:t>
            </w:r>
            <w:r w:rsidRPr="006C3354">
              <w:rPr>
                <w:sz w:val="21"/>
                <w:szCs w:val="21"/>
              </w:rPr>
              <w:t xml:space="preserve">91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地方</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建筑工程施工测量规程</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DBJ01-21-95 </w:t>
            </w:r>
          </w:p>
        </w:tc>
      </w:tr>
    </w:tbl>
    <w:p w:rsidR="00AA6845" w:rsidRPr="006C3354" w:rsidP="00DB1B8A">
      <w:pPr>
        <w:pStyle w:val="BodyText"/>
        <w:spacing w:before="0" w:after="0" w:line="360" w:lineRule="auto"/>
        <w:ind w:firstLine="420" w:leftChars="0" w:rightChars="0" w:firstLineChars="200"/>
        <w:rPr>
          <w:sz w:val="21"/>
          <w:szCs w:val="21"/>
        </w:rPr>
      </w:pPr>
      <w:r w:rsidRPr="006C3354">
        <w:rPr>
          <w:bCs/>
          <w:sz w:val="21"/>
          <w:szCs w:val="21"/>
        </w:rPr>
        <w:t xml:space="preserve">1.4 </w:t>
      </w:r>
      <w:r w:rsidRPr="006C3354">
        <w:rPr>
          <w:rFonts w:cs="宋体" w:hint="eastAsia"/>
          <w:sz w:val="21"/>
          <w:szCs w:val="21"/>
        </w:rPr>
        <w:t>主要图集</w:t>
      </w:r>
    </w:p>
    <w:p w:rsidR="00AA6845" w:rsidRPr="006C3354" w:rsidP="00EF3F00">
      <w:pPr>
        <w:pStyle w:val="BodyText"/>
        <w:spacing w:before="0" w:after="0" w:line="360" w:lineRule="auto"/>
        <w:ind w:leftChars="0" w:rightChars="0" w:firstLineChars="0"/>
        <w:jc w:val="right"/>
        <w:rPr>
          <w:sz w:val="21"/>
          <w:szCs w:val="21"/>
        </w:rPr>
      </w:pPr>
      <w:r w:rsidRPr="006C3354">
        <w:rPr>
          <w:rFonts w:cs="宋体" w:hint="eastAsia"/>
          <w:sz w:val="21"/>
          <w:szCs w:val="21"/>
        </w:rPr>
        <w:t>表</w:t>
      </w:r>
      <w:r w:rsidRPr="006C3354">
        <w:rPr>
          <w:bCs/>
          <w:sz w:val="21"/>
          <w:szCs w:val="21"/>
        </w:rPr>
        <w:t xml:space="preserve"> 1-4 </w:t>
      </w:r>
      <w:r w:rsidRPr="006C3354">
        <w:rPr>
          <w:rFonts w:cs="宋体" w:hint="eastAsia"/>
          <w:sz w:val="21"/>
          <w:szCs w:val="21"/>
        </w:rPr>
        <w:t>主要图集</w:t>
      </w:r>
    </w:p>
    <w:tbl>
      <w:tblPr>
        <w:tblStyle w:val="TableNormal"/>
        <w:tblW w:w="8430" w:type="dxa"/>
        <w:jc w:val="center"/>
        <w:tblLook w:val="0000"/>
      </w:tblPr>
      <w:tblGrid>
        <w:gridCol w:w="1126"/>
        <w:gridCol w:w="5758"/>
        <w:gridCol w:w="1546"/>
      </w:tblGrid>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类别</w:t>
            </w:r>
          </w:p>
        </w:tc>
        <w:tc>
          <w:tcPr>
            <w:tcW w:w="6300"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名称</w:t>
            </w:r>
          </w:p>
        </w:tc>
        <w:tc>
          <w:tcPr>
            <w:tcW w:w="1218"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编号</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6300"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建筑构造通用图集</w:t>
            </w:r>
          </w:p>
        </w:tc>
        <w:tc>
          <w:tcPr>
            <w:tcW w:w="1218"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88J</w:t>
            </w:r>
            <w:r w:rsidRPr="006C3354">
              <w:rPr>
                <w:rFonts w:cs="宋体" w:hint="eastAsia"/>
                <w:sz w:val="21"/>
                <w:szCs w:val="21"/>
              </w:rPr>
              <w:t>－</w:t>
            </w:r>
            <w:r w:rsidRPr="006C3354">
              <w:rPr>
                <w:sz w:val="21"/>
                <w:szCs w:val="21"/>
              </w:rPr>
              <w:t xml:space="preserve">X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6300"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混凝土结构施工图平面整体表示方法制图规则和构造详图</w:t>
            </w:r>
          </w:p>
        </w:tc>
        <w:tc>
          <w:tcPr>
            <w:tcW w:w="1218"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96G101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地方</w:t>
            </w:r>
          </w:p>
        </w:tc>
        <w:tc>
          <w:tcPr>
            <w:tcW w:w="6300"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框架结构填充空心砌块构造图集</w:t>
            </w:r>
          </w:p>
        </w:tc>
        <w:tc>
          <w:tcPr>
            <w:tcW w:w="1218"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京</w:t>
            </w:r>
            <w:r w:rsidRPr="006C3354">
              <w:rPr>
                <w:sz w:val="21"/>
                <w:szCs w:val="21"/>
              </w:rPr>
              <w:t xml:space="preserve">94SJ19 </w:t>
            </w:r>
          </w:p>
        </w:tc>
      </w:tr>
    </w:tbl>
    <w:p w:rsidR="00AA6845" w:rsidRPr="006C3354" w:rsidP="00DB1B8A">
      <w:pPr>
        <w:pStyle w:val="BodyText"/>
        <w:spacing w:before="0" w:after="0" w:line="360" w:lineRule="auto"/>
        <w:ind w:firstLine="420" w:leftChars="0" w:rightChars="0" w:firstLineChars="200"/>
        <w:rPr>
          <w:sz w:val="21"/>
          <w:szCs w:val="21"/>
        </w:rPr>
      </w:pPr>
      <w:r w:rsidRPr="006C3354">
        <w:rPr>
          <w:bCs/>
          <w:sz w:val="21"/>
          <w:szCs w:val="21"/>
        </w:rPr>
        <w:t xml:space="preserve">1.5 </w:t>
      </w:r>
      <w:r w:rsidRPr="006C3354">
        <w:rPr>
          <w:rFonts w:cs="宋体" w:hint="eastAsia"/>
          <w:sz w:val="21"/>
          <w:szCs w:val="21"/>
        </w:rPr>
        <w:t>主要标准</w:t>
      </w:r>
    </w:p>
    <w:p w:rsidR="00AA6845" w:rsidRPr="006C3354" w:rsidP="00EF3F00">
      <w:pPr>
        <w:pStyle w:val="BodyText"/>
        <w:spacing w:before="0" w:after="0" w:line="360" w:lineRule="auto"/>
        <w:ind w:leftChars="0" w:rightChars="0" w:firstLineChars="0"/>
        <w:jc w:val="right"/>
        <w:rPr>
          <w:sz w:val="21"/>
          <w:szCs w:val="21"/>
        </w:rPr>
      </w:pPr>
      <w:r w:rsidRPr="006C3354">
        <w:rPr>
          <w:rFonts w:cs="宋体" w:hint="eastAsia"/>
          <w:sz w:val="21"/>
          <w:szCs w:val="21"/>
        </w:rPr>
        <w:t>表</w:t>
      </w:r>
      <w:r w:rsidRPr="006C3354">
        <w:rPr>
          <w:bCs/>
          <w:sz w:val="21"/>
          <w:szCs w:val="21"/>
        </w:rPr>
        <w:t xml:space="preserve"> 1-5 </w:t>
      </w:r>
      <w:r w:rsidRPr="006C3354">
        <w:rPr>
          <w:rFonts w:cs="宋体" w:hint="eastAsia"/>
          <w:sz w:val="21"/>
          <w:szCs w:val="21"/>
        </w:rPr>
        <w:t>要标准</w:t>
      </w:r>
    </w:p>
    <w:tbl>
      <w:tblPr>
        <w:tblStyle w:val="TableNormal"/>
        <w:tblW w:w="8430" w:type="dxa"/>
        <w:jc w:val="center"/>
        <w:tblLook w:val="0000"/>
      </w:tblPr>
      <w:tblGrid>
        <w:gridCol w:w="1126"/>
        <w:gridCol w:w="4650"/>
        <w:gridCol w:w="2654"/>
      </w:tblGrid>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类别</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名称</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编号</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建筑安装工程质量检验评定统一标准</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GBJ300</w:t>
            </w:r>
            <w:r w:rsidRPr="006C3354">
              <w:rPr>
                <w:rFonts w:cs="宋体" w:hint="eastAsia"/>
                <w:sz w:val="21"/>
                <w:szCs w:val="21"/>
              </w:rPr>
              <w:t>－</w:t>
            </w:r>
            <w:r w:rsidRPr="006C3354">
              <w:rPr>
                <w:sz w:val="21"/>
                <w:szCs w:val="21"/>
              </w:rPr>
              <w:t xml:space="preserve">88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建筑工程质量检验评定标准</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GBJ301</w:t>
            </w:r>
            <w:r w:rsidRPr="006C3354">
              <w:rPr>
                <w:rFonts w:cs="宋体" w:hint="eastAsia"/>
                <w:sz w:val="21"/>
                <w:szCs w:val="21"/>
              </w:rPr>
              <w:t>－</w:t>
            </w:r>
            <w:r w:rsidRPr="006C3354">
              <w:rPr>
                <w:sz w:val="21"/>
                <w:szCs w:val="21"/>
              </w:rPr>
              <w:t xml:space="preserve">88 </w:t>
            </w:r>
          </w:p>
        </w:tc>
      </w:tr>
    </w:tbl>
    <w:p>
      <w:pPr>
        <w:sectPr w:rsidSect="008711E0">
          <w:type w:val="nextPage"/>
          <w:pgSz w:w="11906" w:h="16838"/>
          <w:pgMar w:top="1440" w:right="1800" w:bottom="1440" w:left="1800" w:header="851" w:footer="992" w:gutter="0"/>
          <w:pgNumType w:start="2"/>
          <w:cols w:space="425"/>
          <w:titlePg w:val="0"/>
          <w:docGrid w:type="lines" w:linePitch="312"/>
        </w:sectPr>
      </w:pPr>
    </w:p>
    <w:tbl>
      <w:tblPr>
        <w:tblStyle w:val="TableNormal"/>
        <w:tblW w:w="8430" w:type="dxa"/>
        <w:jc w:val="center"/>
        <w:tblLook w:val="0000"/>
      </w:tblPr>
      <w:tblGrid>
        <w:gridCol w:w="1126"/>
        <w:gridCol w:w="4650"/>
        <w:gridCol w:w="2654"/>
      </w:tblGrid>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家</w:t>
            </w:r>
          </w:p>
        </w:tc>
        <w:tc>
          <w:tcPr>
            <w:tcW w:w="4813" w:type="dxa"/>
            <w:tcBorders>
              <w:top w:val="single" w:sz="4" w:space="0" w:color="000000"/>
              <w:left w:val="single" w:sz="4" w:space="0" w:color="000000"/>
              <w:bottom w:val="single" w:sz="4" w:space="0" w:color="000000"/>
              <w:right w:val="single" w:sz="4" w:space="0" w:color="000000"/>
            </w:tcBorders>
            <w:vAlign w:val="center"/>
          </w:tcPr>
          <w:p/>
        </w:tc>
        <w:tc>
          <w:tcPr>
            <w:tcW w:w="2705" w:type="dxa"/>
            <w:tcBorders>
              <w:top w:val="single" w:sz="4" w:space="0" w:color="000000"/>
              <w:left w:val="single" w:sz="4" w:space="0" w:color="000000"/>
              <w:bottom w:val="single" w:sz="4" w:space="0" w:color="000000"/>
              <w:right w:val="single" w:sz="4" w:space="0" w:color="000000"/>
            </w:tcBorders>
            <w:vAlign w:val="center"/>
          </w:tcP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建筑采暖卫生与煤气工程质量检验评定标准</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GBJ302</w:t>
            </w:r>
            <w:r w:rsidRPr="006C3354">
              <w:rPr>
                <w:rFonts w:cs="宋体" w:hint="eastAsia"/>
                <w:sz w:val="21"/>
                <w:szCs w:val="21"/>
              </w:rPr>
              <w:t>－</w:t>
            </w:r>
            <w:r w:rsidRPr="006C3354">
              <w:rPr>
                <w:sz w:val="21"/>
                <w:szCs w:val="21"/>
              </w:rPr>
              <w:t xml:space="preserve">88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建筑电气安装工程质量检验评定标准</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GBJ303</w:t>
            </w:r>
            <w:r w:rsidRPr="006C3354">
              <w:rPr>
                <w:rFonts w:cs="宋体" w:hint="eastAsia"/>
                <w:sz w:val="21"/>
                <w:szCs w:val="21"/>
              </w:rPr>
              <w:t>－</w:t>
            </w:r>
            <w:r w:rsidRPr="006C3354">
              <w:rPr>
                <w:sz w:val="21"/>
                <w:szCs w:val="21"/>
              </w:rPr>
              <w:t xml:space="preserve">88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行业</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施工现场临时用电安全技术规范</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JGJ46</w:t>
            </w:r>
            <w:r w:rsidRPr="006C3354">
              <w:rPr>
                <w:rFonts w:cs="宋体" w:hint="eastAsia"/>
                <w:sz w:val="21"/>
                <w:szCs w:val="21"/>
              </w:rPr>
              <w:t>－</w:t>
            </w:r>
            <w:r w:rsidRPr="006C3354">
              <w:rPr>
                <w:sz w:val="21"/>
                <w:szCs w:val="21"/>
              </w:rPr>
              <w:t xml:space="preserve">88 </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行业</w:t>
            </w:r>
          </w:p>
        </w:tc>
        <w:tc>
          <w:tcPr>
            <w:tcW w:w="48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建筑机构使用安全技术规程</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JGJ33</w:t>
            </w:r>
            <w:r w:rsidRPr="006C3354">
              <w:rPr>
                <w:rFonts w:cs="宋体" w:hint="eastAsia"/>
                <w:sz w:val="21"/>
                <w:szCs w:val="21"/>
              </w:rPr>
              <w:t>－</w:t>
            </w:r>
            <w:r w:rsidRPr="006C3354">
              <w:rPr>
                <w:sz w:val="21"/>
                <w:szCs w:val="21"/>
              </w:rPr>
              <w:t xml:space="preserve">86 </w:t>
            </w:r>
          </w:p>
        </w:tc>
      </w:tr>
    </w:tbl>
    <w:p w:rsidR="00AA6845" w:rsidRPr="006C3354" w:rsidP="00DB1B8A">
      <w:pPr>
        <w:pStyle w:val="BodyText"/>
        <w:spacing w:before="0" w:after="0" w:line="360" w:lineRule="auto"/>
        <w:ind w:firstLine="420" w:leftChars="0" w:rightChars="0" w:firstLineChars="200"/>
        <w:rPr>
          <w:sz w:val="21"/>
          <w:szCs w:val="21"/>
        </w:rPr>
      </w:pPr>
      <w:r w:rsidRPr="006C3354">
        <w:rPr>
          <w:bCs/>
          <w:sz w:val="21"/>
          <w:szCs w:val="21"/>
        </w:rPr>
        <w:t xml:space="preserve">1.6 </w:t>
      </w:r>
      <w:r w:rsidRPr="006C3354">
        <w:rPr>
          <w:rFonts w:cs="宋体" w:hint="eastAsia"/>
          <w:sz w:val="21"/>
          <w:szCs w:val="21"/>
        </w:rPr>
        <w:t>主要法规</w:t>
      </w:r>
    </w:p>
    <w:p w:rsidR="00AA6845" w:rsidRPr="006C3354" w:rsidP="00EF3F00">
      <w:pPr>
        <w:pStyle w:val="BodyText"/>
        <w:spacing w:before="0" w:after="0" w:line="360" w:lineRule="auto"/>
        <w:ind w:leftChars="0" w:rightChars="0" w:firstLineChars="0"/>
        <w:jc w:val="right"/>
        <w:rPr>
          <w:sz w:val="21"/>
          <w:szCs w:val="21"/>
        </w:rPr>
      </w:pPr>
      <w:r w:rsidRPr="006C3354">
        <w:rPr>
          <w:rFonts w:cs="宋体" w:hint="eastAsia"/>
          <w:sz w:val="21"/>
          <w:szCs w:val="21"/>
        </w:rPr>
        <w:t>表</w:t>
      </w:r>
      <w:r w:rsidRPr="006C3354">
        <w:rPr>
          <w:bCs/>
          <w:sz w:val="21"/>
          <w:szCs w:val="21"/>
        </w:rPr>
        <w:t xml:space="preserve"> 1-6 </w:t>
      </w:r>
      <w:r w:rsidRPr="006C3354">
        <w:rPr>
          <w:rFonts w:cs="宋体" w:hint="eastAsia"/>
          <w:sz w:val="21"/>
          <w:szCs w:val="21"/>
        </w:rPr>
        <w:t>主要法规</w:t>
      </w:r>
    </w:p>
    <w:tbl>
      <w:tblPr>
        <w:tblStyle w:val="TableNormal"/>
        <w:tblW w:w="8430" w:type="dxa"/>
        <w:jc w:val="center"/>
        <w:tblLook w:val="0000"/>
      </w:tblPr>
      <w:tblGrid>
        <w:gridCol w:w="1126"/>
        <w:gridCol w:w="4645"/>
        <w:gridCol w:w="2659"/>
      </w:tblGrid>
      <w:tr>
        <w:tblPrEx>
          <w:tblW w:w="8430" w:type="dxa"/>
          <w:jc w:val="center"/>
          <w:tblLook w:val="0000"/>
        </w:tblPrEx>
        <w:trPr>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类别</w:t>
            </w:r>
          </w:p>
        </w:tc>
        <w:tc>
          <w:tcPr>
            <w:tcW w:w="4812"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名称</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编号</w:t>
            </w:r>
          </w:p>
        </w:tc>
      </w:tr>
      <w:tr>
        <w:tblPrEx>
          <w:tblW w:w="8430" w:type="dxa"/>
          <w:jc w:val="center"/>
          <w:tblLook w:val="0000"/>
        </w:tblPrEx>
        <w:trPr>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2"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中华人民共和国建筑法</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97 </w:t>
            </w:r>
            <w:r w:rsidRPr="006C3354">
              <w:rPr>
                <w:rFonts w:cs="宋体" w:hint="eastAsia"/>
                <w:sz w:val="21"/>
                <w:szCs w:val="21"/>
              </w:rPr>
              <w:t>年</w:t>
            </w:r>
            <w:r w:rsidRPr="006C3354">
              <w:rPr>
                <w:sz w:val="21"/>
                <w:szCs w:val="21"/>
              </w:rPr>
              <w:t xml:space="preserve">91 </w:t>
            </w:r>
            <w:r w:rsidRPr="006C3354">
              <w:rPr>
                <w:rFonts w:cs="宋体" w:hint="eastAsia"/>
                <w:sz w:val="21"/>
                <w:szCs w:val="21"/>
              </w:rPr>
              <w:t>号主席令</w:t>
            </w:r>
          </w:p>
        </w:tc>
      </w:tr>
      <w:tr>
        <w:tblPrEx>
          <w:tblW w:w="8430" w:type="dxa"/>
          <w:jc w:val="center"/>
          <w:tblLook w:val="0000"/>
        </w:tblPrEx>
        <w:trPr>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国家</w:t>
            </w:r>
          </w:p>
        </w:tc>
        <w:tc>
          <w:tcPr>
            <w:tcW w:w="4812"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中华人民共和国合同法</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 99 </w:t>
            </w:r>
            <w:r w:rsidRPr="006C3354">
              <w:rPr>
                <w:rFonts w:cs="宋体" w:hint="eastAsia"/>
                <w:sz w:val="21"/>
                <w:szCs w:val="21"/>
              </w:rPr>
              <w:t>年</w:t>
            </w:r>
            <w:r w:rsidRPr="006C3354">
              <w:rPr>
                <w:sz w:val="21"/>
                <w:szCs w:val="21"/>
              </w:rPr>
              <w:t xml:space="preserve">15 </w:t>
            </w:r>
            <w:r w:rsidRPr="006C3354">
              <w:rPr>
                <w:rFonts w:cs="宋体" w:hint="eastAsia"/>
                <w:sz w:val="21"/>
                <w:szCs w:val="21"/>
              </w:rPr>
              <w:t>号主席令</w:t>
            </w:r>
          </w:p>
        </w:tc>
      </w:tr>
      <w:tr>
        <w:tblPrEx>
          <w:tblW w:w="8430" w:type="dxa"/>
          <w:jc w:val="center"/>
          <w:tblLook w:val="0000"/>
        </w:tblPrEx>
        <w:trPr>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地方</w:t>
            </w:r>
          </w:p>
        </w:tc>
        <w:tc>
          <w:tcPr>
            <w:tcW w:w="4812"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北京市建筑安装工程施工技术资料管理规定</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京建质（</w:t>
            </w:r>
            <w:r w:rsidRPr="006C3354">
              <w:rPr>
                <w:sz w:val="21"/>
                <w:szCs w:val="21"/>
              </w:rPr>
              <w:t>1996</w:t>
            </w:r>
            <w:r w:rsidRPr="006C3354">
              <w:rPr>
                <w:rFonts w:cs="宋体" w:hint="eastAsia"/>
                <w:sz w:val="21"/>
                <w:szCs w:val="21"/>
              </w:rPr>
              <w:t>）</w:t>
            </w:r>
            <w:r w:rsidRPr="006C3354">
              <w:rPr>
                <w:sz w:val="21"/>
                <w:szCs w:val="21"/>
              </w:rPr>
              <w:t xml:space="preserve">418 </w:t>
            </w:r>
            <w:r w:rsidRPr="006C3354">
              <w:rPr>
                <w:rFonts w:cs="宋体" w:hint="eastAsia"/>
                <w:sz w:val="21"/>
                <w:szCs w:val="21"/>
              </w:rPr>
              <w:t>号</w:t>
            </w:r>
          </w:p>
        </w:tc>
      </w:tr>
      <w:tr>
        <w:tblPrEx>
          <w:tblW w:w="8430" w:type="dxa"/>
          <w:jc w:val="center"/>
          <w:tblLook w:val="0000"/>
        </w:tblPrEx>
        <w:trPr>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地方</w:t>
            </w:r>
          </w:p>
        </w:tc>
        <w:tc>
          <w:tcPr>
            <w:tcW w:w="4812"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北京市建设工程施工试验实行有见证取样和送检制度的暂行规定</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京建法（</w:t>
            </w:r>
            <w:r w:rsidRPr="006C3354">
              <w:rPr>
                <w:sz w:val="21"/>
                <w:szCs w:val="21"/>
              </w:rPr>
              <w:t>1997</w:t>
            </w:r>
            <w:r w:rsidRPr="006C3354">
              <w:rPr>
                <w:rFonts w:cs="宋体" w:hint="eastAsia"/>
                <w:sz w:val="21"/>
                <w:szCs w:val="21"/>
              </w:rPr>
              <w:t>）</w:t>
            </w:r>
            <w:r w:rsidRPr="006C3354">
              <w:rPr>
                <w:sz w:val="21"/>
                <w:szCs w:val="21"/>
              </w:rPr>
              <w:t xml:space="preserve">172 </w:t>
            </w:r>
            <w:r w:rsidRPr="006C3354">
              <w:rPr>
                <w:rFonts w:cs="宋体" w:hint="eastAsia"/>
                <w:sz w:val="21"/>
                <w:szCs w:val="21"/>
              </w:rPr>
              <w:t>号</w:t>
            </w:r>
          </w:p>
        </w:tc>
      </w:tr>
      <w:tr>
        <w:tblPrEx>
          <w:tblW w:w="8430" w:type="dxa"/>
          <w:jc w:val="center"/>
          <w:tblLook w:val="0000"/>
        </w:tblPrEx>
        <w:trPr>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地方</w:t>
            </w:r>
          </w:p>
        </w:tc>
        <w:tc>
          <w:tcPr>
            <w:tcW w:w="4812"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北京市建设工程施工试验实行有见证取样和送检制度的暂行规定补充通知</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京建法（</w:t>
            </w:r>
            <w:r w:rsidRPr="006C3354">
              <w:rPr>
                <w:sz w:val="21"/>
                <w:szCs w:val="21"/>
              </w:rPr>
              <w:t>1998</w:t>
            </w:r>
            <w:r w:rsidRPr="006C3354">
              <w:rPr>
                <w:rFonts w:cs="宋体" w:hint="eastAsia"/>
                <w:sz w:val="21"/>
                <w:szCs w:val="21"/>
              </w:rPr>
              <w:t>）</w:t>
            </w:r>
            <w:r w:rsidRPr="006C3354">
              <w:rPr>
                <w:sz w:val="21"/>
                <w:szCs w:val="21"/>
              </w:rPr>
              <w:t xml:space="preserve">50 </w:t>
            </w:r>
            <w:r w:rsidRPr="006C3354">
              <w:rPr>
                <w:rFonts w:cs="宋体" w:hint="eastAsia"/>
                <w:sz w:val="21"/>
                <w:szCs w:val="21"/>
              </w:rPr>
              <w:t>号</w:t>
            </w:r>
          </w:p>
        </w:tc>
      </w:tr>
      <w:tr>
        <w:tblPrEx>
          <w:tblW w:w="8430" w:type="dxa"/>
          <w:jc w:val="center"/>
          <w:tblLook w:val="0000"/>
        </w:tblPrEx>
        <w:trPr>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地方</w:t>
            </w:r>
          </w:p>
        </w:tc>
        <w:tc>
          <w:tcPr>
            <w:tcW w:w="4812"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预防混凝土工程碱集料反应技术管理规定（试行）</w:t>
            </w:r>
          </w:p>
        </w:tc>
        <w:tc>
          <w:tcPr>
            <w:tcW w:w="2705" w:type="dxa"/>
            <w:tcBorders>
              <w:top w:val="single" w:sz="4" w:space="0" w:color="000000"/>
              <w:left w:val="single" w:sz="4" w:space="0" w:color="000000"/>
              <w:bottom w:val="single" w:sz="4" w:space="0" w:color="000000"/>
              <w:right w:val="single" w:sz="4" w:space="0" w:color="000000"/>
            </w:tcBorders>
            <w:vAlign w:val="center"/>
          </w:tcPr>
          <w:p w:rsidR="00AA6845"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京建科（</w:t>
            </w:r>
            <w:r w:rsidRPr="006C3354">
              <w:rPr>
                <w:sz w:val="21"/>
                <w:szCs w:val="21"/>
              </w:rPr>
              <w:t>1999</w:t>
            </w:r>
            <w:r w:rsidRPr="006C3354">
              <w:rPr>
                <w:rFonts w:cs="宋体" w:hint="eastAsia"/>
                <w:sz w:val="21"/>
                <w:szCs w:val="21"/>
              </w:rPr>
              <w:t>）</w:t>
            </w:r>
            <w:r w:rsidRPr="006C3354">
              <w:rPr>
                <w:sz w:val="21"/>
                <w:szCs w:val="21"/>
              </w:rPr>
              <w:t xml:space="preserve">230 </w:t>
            </w:r>
            <w:r w:rsidRPr="006C3354">
              <w:rPr>
                <w:rFonts w:cs="宋体" w:hint="eastAsia"/>
                <w:sz w:val="21"/>
                <w:szCs w:val="21"/>
              </w:rPr>
              <w:t>号</w:t>
            </w:r>
          </w:p>
        </w:tc>
      </w:tr>
    </w:tbl>
    <w:p w:rsidR="00AA6845" w:rsidRPr="006C3354" w:rsidP="00DB1B8A">
      <w:pPr>
        <w:pStyle w:val="BodyText"/>
        <w:spacing w:before="0" w:after="0" w:line="360" w:lineRule="auto"/>
        <w:ind w:firstLine="420" w:leftChars="0" w:rightChars="0" w:firstLineChars="200"/>
        <w:rPr>
          <w:sz w:val="21"/>
          <w:szCs w:val="21"/>
        </w:rPr>
      </w:pPr>
      <w:r w:rsidRPr="006C3354">
        <w:rPr>
          <w:bCs/>
          <w:sz w:val="21"/>
          <w:szCs w:val="21"/>
        </w:rPr>
        <w:t xml:space="preserve">1.7 </w:t>
      </w:r>
      <w:r w:rsidRPr="006C3354">
        <w:rPr>
          <w:rFonts w:cs="宋体" w:hint="eastAsia"/>
          <w:sz w:val="21"/>
          <w:szCs w:val="21"/>
        </w:rPr>
        <w:t>其他</w:t>
      </w:r>
    </w:p>
    <w:p w:rsidR="00AA6845" w:rsidRPr="006C3354" w:rsidP="00EF3F00">
      <w:pPr>
        <w:pStyle w:val="BodyText"/>
        <w:spacing w:before="0" w:after="0" w:line="360" w:lineRule="auto"/>
        <w:ind w:leftChars="0" w:rightChars="0" w:firstLineChars="0"/>
        <w:jc w:val="right"/>
        <w:rPr>
          <w:sz w:val="21"/>
          <w:szCs w:val="21"/>
        </w:rPr>
      </w:pPr>
      <w:r w:rsidRPr="006C3354">
        <w:rPr>
          <w:rFonts w:cs="宋体" w:hint="eastAsia"/>
          <w:sz w:val="21"/>
          <w:szCs w:val="21"/>
        </w:rPr>
        <w:t>表</w:t>
      </w:r>
      <w:r w:rsidRPr="006C3354">
        <w:rPr>
          <w:bCs/>
          <w:sz w:val="21"/>
          <w:szCs w:val="21"/>
        </w:rPr>
        <w:t xml:space="preserve"> 1-7 </w:t>
      </w:r>
      <w:r w:rsidRPr="006C3354">
        <w:rPr>
          <w:rFonts w:cs="宋体" w:hint="eastAsia"/>
          <w:sz w:val="21"/>
          <w:szCs w:val="21"/>
        </w:rPr>
        <w:t>其他</w:t>
      </w:r>
    </w:p>
    <w:tbl>
      <w:tblPr>
        <w:tblStyle w:val="TableNormal"/>
        <w:tblW w:w="8430" w:type="dxa"/>
        <w:jc w:val="center"/>
        <w:tblLook w:val="0000"/>
      </w:tblPr>
      <w:tblGrid>
        <w:gridCol w:w="1126"/>
        <w:gridCol w:w="4660"/>
        <w:gridCol w:w="2644"/>
      </w:tblGrid>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类别</w:t>
            </w:r>
          </w:p>
        </w:tc>
        <w:tc>
          <w:tcPr>
            <w:tcW w:w="4812"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名称</w:t>
            </w:r>
          </w:p>
        </w:tc>
        <w:tc>
          <w:tcPr>
            <w:tcW w:w="2705"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编号</w:t>
            </w:r>
          </w:p>
        </w:tc>
      </w:tr>
    </w:tbl>
    <w:p>
      <w:pPr>
        <w:sectPr w:rsidSect="008711E0">
          <w:type w:val="nextPage"/>
          <w:pgSz w:w="11906" w:h="16838"/>
          <w:pgMar w:top="1440" w:right="1800" w:bottom="1440" w:left="1800" w:header="851" w:footer="992" w:gutter="0"/>
          <w:pgNumType w:start="3"/>
          <w:cols w:space="425"/>
          <w:titlePg w:val="0"/>
          <w:docGrid w:type="lines" w:linePitch="312"/>
        </w:sectPr>
      </w:pPr>
    </w:p>
    <w:tbl>
      <w:tblPr>
        <w:tblStyle w:val="TableNormal"/>
        <w:tblW w:w="8430" w:type="dxa"/>
        <w:jc w:val="center"/>
        <w:tblLook w:val="0000"/>
      </w:tblPr>
      <w:tblGrid>
        <w:gridCol w:w="1126"/>
        <w:gridCol w:w="4660"/>
        <w:gridCol w:w="2644"/>
      </w:tblGrid>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地方</w:t>
            </w:r>
          </w:p>
        </w:tc>
        <w:tc>
          <w:tcPr>
            <w:tcW w:w="4812"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岩土工程勘察报告</w:t>
            </w:r>
          </w:p>
        </w:tc>
        <w:tc>
          <w:tcPr>
            <w:tcW w:w="2705"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sz w:val="21"/>
                <w:szCs w:val="21"/>
              </w:rPr>
              <w:t xml:space="preserve">99 </w:t>
            </w:r>
            <w:r w:rsidRPr="006C3354">
              <w:rPr>
                <w:rFonts w:cs="宋体" w:hint="eastAsia"/>
                <w:sz w:val="21"/>
                <w:szCs w:val="21"/>
              </w:rPr>
              <w:t>技</w:t>
            </w:r>
            <w:r w:rsidRPr="006C3354">
              <w:rPr>
                <w:sz w:val="21"/>
                <w:szCs w:val="21"/>
              </w:rPr>
              <w:t>192</w:t>
            </w:r>
          </w:p>
        </w:tc>
      </w:tr>
      <w:tr>
        <w:tblPrEx>
          <w:tblW w:w="8430"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地方</w:t>
            </w:r>
          </w:p>
        </w:tc>
        <w:tc>
          <w:tcPr>
            <w:tcW w:w="4812"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rFonts w:cs="宋体" w:hint="eastAsia"/>
                <w:sz w:val="21"/>
                <w:szCs w:val="21"/>
              </w:rPr>
              <w:t>招标文件</w:t>
            </w:r>
          </w:p>
        </w:tc>
        <w:tc>
          <w:tcPr>
            <w:tcW w:w="2705" w:type="dxa"/>
            <w:tcBorders>
              <w:top w:val="single" w:sz="4" w:space="0" w:color="000000"/>
              <w:left w:val="single" w:sz="4" w:space="0" w:color="000000"/>
              <w:bottom w:val="single" w:sz="4" w:space="0" w:color="000000"/>
              <w:right w:val="single" w:sz="4" w:space="0" w:color="000000"/>
            </w:tcBorders>
            <w:vAlign w:val="center"/>
          </w:tcPr>
          <w:p w:rsidR="00EF3F00" w:rsidRPr="006C3354" w:rsidP="00EF3F00">
            <w:pPr>
              <w:pStyle w:val="BodyText"/>
              <w:spacing w:before="0" w:after="0" w:line="360" w:lineRule="auto"/>
              <w:ind w:leftChars="0" w:rightChars="0" w:firstLineChars="0"/>
              <w:jc w:val="both"/>
              <w:rPr>
                <w:sz w:val="21"/>
                <w:szCs w:val="21"/>
              </w:rPr>
            </w:pPr>
            <w:r w:rsidRPr="006C3354">
              <w:rPr>
                <w:sz w:val="21"/>
                <w:szCs w:val="21"/>
              </w:rPr>
              <w:t>946</w:t>
            </w:r>
          </w:p>
        </w:tc>
      </w:tr>
    </w:tbl>
    <w:p w:rsidR="00AA6845" w:rsidRPr="006C3354" w:rsidP="00DB1B8A">
      <w:pPr>
        <w:pStyle w:val="Heading2"/>
        <w:spacing w:before="0" w:after="0"/>
        <w:ind w:left="0" w:firstLine="420" w:firstLineChars="200"/>
        <w:rPr>
          <w:rFonts w:ascii="宋体" w:eastAsia="宋体" w:hAnsi="宋体"/>
          <w:sz w:val="21"/>
          <w:szCs w:val="21"/>
        </w:rPr>
      </w:pPr>
      <w:bookmarkStart w:id="3" w:name="_Toc108304813"/>
      <w:bookmarkStart w:id="4" w:name="_Toc108376272"/>
      <w:r w:rsidRPr="006C3354">
        <w:rPr>
          <w:rFonts w:ascii="宋体" w:eastAsia="宋体" w:hAnsi="宋体" w:hint="eastAsia"/>
          <w:sz w:val="21"/>
          <w:szCs w:val="21"/>
        </w:rPr>
        <w:t>工程概况</w:t>
      </w:r>
      <w:bookmarkEnd w:id="3"/>
      <w:bookmarkEnd w:id="4"/>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工程概况附表</w:t>
      </w:r>
    </w:p>
    <w:p w:rsidR="00AA6845" w:rsidRPr="006C3354" w:rsidP="006E7E87">
      <w:pPr>
        <w:pStyle w:val="BodyText"/>
        <w:spacing w:before="0" w:after="0" w:line="360" w:lineRule="auto"/>
        <w:ind w:leftChars="0" w:rightChars="0" w:firstLineChars="0"/>
        <w:jc w:val="right"/>
        <w:rPr>
          <w:sz w:val="21"/>
          <w:szCs w:val="21"/>
        </w:rPr>
      </w:pPr>
      <w:r w:rsidRPr="006C3354">
        <w:rPr>
          <w:rFonts w:hint="eastAsia"/>
          <w:sz w:val="21"/>
          <w:szCs w:val="21"/>
        </w:rPr>
        <w:t>表</w:t>
      </w:r>
      <w:r w:rsidRPr="006C3354">
        <w:rPr>
          <w:b/>
          <w:bCs/>
          <w:sz w:val="21"/>
          <w:szCs w:val="21"/>
        </w:rPr>
        <w:t xml:space="preserve"> 2-1 </w:t>
      </w:r>
      <w:r w:rsidRPr="006E7E87" w:rsidR="006E7E87">
        <w:rPr>
          <w:rFonts w:hint="eastAsia"/>
          <w:bCs/>
          <w:sz w:val="21"/>
          <w:szCs w:val="21"/>
        </w:rPr>
        <w:t>工程</w:t>
      </w:r>
      <w:r w:rsidRPr="006C3354">
        <w:rPr>
          <w:rFonts w:hint="eastAsia"/>
          <w:sz w:val="21"/>
          <w:szCs w:val="21"/>
        </w:rPr>
        <w:t>概况</w:t>
      </w:r>
    </w:p>
    <w:tbl>
      <w:tblPr>
        <w:tblStyle w:val="TableNormal"/>
        <w:tblW w:w="8430" w:type="dxa"/>
        <w:jc w:val="center"/>
        <w:tblLook w:val="0000"/>
      </w:tblPr>
      <w:tblGrid>
        <w:gridCol w:w="2533"/>
        <w:gridCol w:w="5897"/>
      </w:tblGrid>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工程名称</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全国××管理中心业务楼</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建设单位</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中华人民共和国××建设单位</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设计单位</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××建筑设计院、××建筑设计有限公司</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监理单位</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××监理公司</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质量监督单位</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××市建筑工程质量监督总站</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施工总承包单位</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××市××公司××项目经理部</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施工</w:t>
            </w:r>
            <w:r w:rsidRPr="006C3354">
              <w:rPr>
                <w:b/>
                <w:bCs/>
                <w:sz w:val="21"/>
                <w:szCs w:val="21"/>
              </w:rPr>
              <w:t>(</w:t>
            </w:r>
            <w:r w:rsidRPr="006C3354">
              <w:rPr>
                <w:rFonts w:hint="eastAsia"/>
                <w:sz w:val="21"/>
                <w:szCs w:val="21"/>
              </w:rPr>
              <w:t>外</w:t>
            </w:r>
            <w:r w:rsidRPr="006C3354">
              <w:rPr>
                <w:b/>
                <w:bCs/>
                <w:sz w:val="21"/>
                <w:szCs w:val="21"/>
              </w:rPr>
              <w:t>)</w:t>
            </w:r>
            <w:r w:rsidRPr="006C3354">
              <w:rPr>
                <w:rFonts w:hint="eastAsia"/>
                <w:sz w:val="21"/>
                <w:szCs w:val="21"/>
              </w:rPr>
              <w:t>分包单位</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××省建设工程承包与劳务合作公司</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合同范围</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除土方及基础底板以外的土建结构装修工程</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合同性质</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基建</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投资性质</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国家拨款及自筹</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合同工期</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w:t>
            </w:r>
            <w:r w:rsidRPr="006C3354">
              <w:rPr>
                <w:rFonts w:hint="eastAsia"/>
                <w:sz w:val="21"/>
                <w:szCs w:val="21"/>
              </w:rPr>
              <w:t>天</w:t>
            </w:r>
          </w:p>
        </w:tc>
      </w:tr>
      <w:tr>
        <w:tblPrEx>
          <w:tblW w:w="8430" w:type="dxa"/>
          <w:jc w:val="center"/>
          <w:tblLook w:val="0000"/>
        </w:tblPrEx>
        <w:trPr>
          <w:trHeight w:val="20"/>
          <w:jc w:val="center"/>
        </w:trPr>
        <w:tc>
          <w:tcPr>
            <w:tcW w:w="2533"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合同质量目标</w:t>
            </w:r>
          </w:p>
        </w:tc>
        <w:tc>
          <w:tcPr>
            <w:tcW w:w="5898" w:type="dxa"/>
            <w:tcBorders>
              <w:top w:val="single" w:sz="4" w:space="0" w:color="000000"/>
              <w:left w:val="single" w:sz="4" w:space="0" w:color="000000"/>
              <w:bottom w:val="single" w:sz="4" w:space="0" w:color="000000"/>
              <w:right w:val="single" w:sz="4" w:space="0" w:color="000000"/>
            </w:tcBorders>
            <w:vAlign w:val="center"/>
          </w:tcPr>
          <w:p w:rsidR="00AA6845" w:rsidRPr="006C3354" w:rsidP="006E7E87">
            <w:pPr>
              <w:pStyle w:val="BodyText"/>
              <w:spacing w:before="0" w:after="0" w:line="360" w:lineRule="auto"/>
              <w:ind w:leftChars="0" w:rightChars="0" w:firstLineChars="0"/>
              <w:jc w:val="both"/>
              <w:rPr>
                <w:sz w:val="21"/>
                <w:szCs w:val="21"/>
              </w:rPr>
            </w:pPr>
            <w:r w:rsidRPr="006C3354">
              <w:rPr>
                <w:rFonts w:hint="eastAsia"/>
                <w:sz w:val="21"/>
                <w:szCs w:val="21"/>
              </w:rPr>
              <w:t>优良</w:t>
            </w:r>
          </w:p>
        </w:tc>
      </w:tr>
    </w:tbl>
    <w:p w:rsidR="00AA6845" w:rsidRPr="006C3354" w:rsidP="006E7E87">
      <w:pPr>
        <w:pStyle w:val="BodyText"/>
        <w:spacing w:before="0" w:after="0" w:line="360" w:lineRule="auto"/>
        <w:ind w:leftChars="0" w:rightChars="0" w:firstLineChars="0"/>
        <w:jc w:val="right"/>
        <w:rPr>
          <w:sz w:val="21"/>
          <w:szCs w:val="21"/>
        </w:rPr>
      </w:pPr>
      <w:r w:rsidRPr="006C3354">
        <w:rPr>
          <w:rFonts w:hint="eastAsia"/>
          <w:sz w:val="21"/>
          <w:szCs w:val="21"/>
        </w:rPr>
        <w:t>表</w:t>
      </w:r>
      <w:r w:rsidRPr="006C3354">
        <w:rPr>
          <w:b/>
          <w:bCs/>
          <w:sz w:val="21"/>
          <w:szCs w:val="21"/>
        </w:rPr>
        <w:t xml:space="preserve"> 2-2 </w:t>
      </w:r>
      <w:r w:rsidRPr="006C3354">
        <w:rPr>
          <w:rFonts w:hint="eastAsia"/>
          <w:sz w:val="21"/>
          <w:szCs w:val="21"/>
        </w:rPr>
        <w:t>建筑设计概况</w:t>
      </w:r>
    </w:p>
    <w:tbl>
      <w:tblPr>
        <w:tblStyle w:val="TableNormal"/>
        <w:tblW w:w="8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17"/>
        <w:gridCol w:w="2810"/>
        <w:gridCol w:w="1464"/>
        <w:gridCol w:w="2031"/>
      </w:tblGrid>
      <w:tr>
        <w:tblPrEx>
          <w:tblW w:w="8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建筑面积</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30218m2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地下室占地面积</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2919 m2 </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标准层建筑面积</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12500 m2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地下部分建筑面积</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3126 m2 </w:t>
            </w:r>
          </w:p>
        </w:tc>
      </w:tr>
    </w:tbl>
    <w:p>
      <w:pPr>
        <w:sectPr w:rsidSect="008711E0">
          <w:type w:val="nextPage"/>
          <w:pgSz w:w="11906" w:h="16838"/>
          <w:pgMar w:top="1440" w:right="1800" w:bottom="1440" w:left="1800" w:header="851" w:footer="992" w:gutter="0"/>
          <w:pgNumType w:start="4"/>
          <w:cols w:space="425"/>
          <w:titlePg w:val="0"/>
          <w:docGrid w:type="lines" w:linePitch="312"/>
        </w:sectPr>
      </w:pPr>
    </w:p>
    <w:tbl>
      <w:tblPr>
        <w:tblStyle w:val="TableNormal"/>
        <w:tblW w:w="8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17"/>
        <w:gridCol w:w="2810"/>
        <w:gridCol w:w="1464"/>
        <w:gridCol w:w="2031"/>
      </w:tblGrid>
      <w:tr>
        <w:tblPrEx>
          <w:tblW w:w="8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地上部分建筑面积</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 27092m2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附属房建筑面积</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300 m2 </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建筑用途</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办公楼</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建筑特点</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一级建筑</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地下层数</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1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地下层高度</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Pr>
                <w:sz w:val="21"/>
                <w:szCs w:val="21"/>
              </w:rPr>
              <w:t>4.2</w:t>
            </w:r>
            <w:r w:rsidRPr="006C3354" w:rsidR="00352629">
              <w:rPr>
                <w:sz w:val="21"/>
                <w:szCs w:val="21"/>
              </w:rPr>
              <w:t xml:space="preserve">m </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地上层数</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14</w:t>
            </w:r>
            <w:r w:rsidRPr="006C3354">
              <w:rPr>
                <w:rFonts w:hint="eastAsia"/>
                <w:sz w:val="21"/>
                <w:szCs w:val="21"/>
              </w:rPr>
              <w:t>（局部</w:t>
            </w:r>
            <w:r w:rsidRPr="006C3354">
              <w:rPr>
                <w:sz w:val="21"/>
                <w:szCs w:val="21"/>
              </w:rPr>
              <w:t>16</w:t>
            </w:r>
            <w:r w:rsidRPr="006C3354">
              <w:rPr>
                <w:rFonts w:hint="eastAsia"/>
                <w:sz w:val="21"/>
                <w:szCs w:val="21"/>
              </w:rPr>
              <w:t>）</w:t>
            </w:r>
            <w:r w:rsidRPr="006C3354">
              <w:rPr>
                <w:sz w:val="21"/>
                <w:szCs w:val="21"/>
              </w:rPr>
              <w:t xml:space="preserve">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地上标准层高度</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3.6m </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非标层高度</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4.15m-5m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设备层高度及面积</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无</w:t>
            </w:r>
          </w:p>
        </w:tc>
      </w:tr>
      <w:tr>
        <w:tblPrEx>
          <w:tblW w:w="8406" w:type="dxa"/>
          <w:jc w:val="center"/>
          <w:tblLook w:val="0000"/>
        </w:tblPrEx>
        <w:trPr>
          <w:trHeight w:val="20"/>
          <w:jc w:val="center"/>
        </w:trPr>
        <w:tc>
          <w:tcPr>
            <w:tcW w:w="2124" w:type="dxa"/>
            <w:vAlign w:val="center"/>
          </w:tcPr>
          <w:p w:rsidR="00AA6845" w:rsidRPr="008D6182" w:rsidP="00FE1EC9">
            <w:pPr>
              <w:pStyle w:val="BodyText"/>
              <w:spacing w:before="0" w:after="0" w:line="360" w:lineRule="auto"/>
              <w:ind w:leftChars="0" w:rightChars="0" w:firstLineChars="0"/>
              <w:jc w:val="both"/>
              <w:rPr>
                <w:sz w:val="21"/>
                <w:szCs w:val="21"/>
              </w:rPr>
            </w:pPr>
            <w:r w:rsidRPr="008D6182">
              <w:rPr>
                <w:rFonts w:hint="eastAsia"/>
                <w:sz w:val="21"/>
                <w:szCs w:val="21"/>
              </w:rPr>
              <w:t>±</w:t>
            </w:r>
            <w:r w:rsidRPr="008D6182">
              <w:rPr>
                <w:bCs/>
                <w:sz w:val="21"/>
                <w:szCs w:val="21"/>
              </w:rPr>
              <w:t xml:space="preserve">0.000 </w:t>
            </w:r>
            <w:r w:rsidRPr="008D6182">
              <w:rPr>
                <w:rFonts w:hint="eastAsia"/>
                <w:sz w:val="21"/>
                <w:szCs w:val="21"/>
              </w:rPr>
              <w:t>标高</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38.70m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室内外高差</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0.45m </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基底标高</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w:t>
            </w:r>
            <w:r w:rsidR="00ED076A">
              <w:rPr>
                <w:sz w:val="21"/>
                <w:szCs w:val="21"/>
              </w:rPr>
              <w:t>5.9</w:t>
            </w:r>
            <w:r w:rsidRPr="006C3354">
              <w:rPr>
                <w:sz w:val="21"/>
                <w:szCs w:val="21"/>
              </w:rPr>
              <w:t xml:space="preserve">m </w:t>
            </w:r>
            <w:r w:rsidRPr="006C3354">
              <w:rPr>
                <w:rFonts w:hint="eastAsia"/>
                <w:sz w:val="21"/>
                <w:szCs w:val="21"/>
              </w:rPr>
              <w:t>最深处</w:t>
            </w:r>
            <w:r w:rsidRPr="006C3354">
              <w:rPr>
                <w:sz w:val="21"/>
                <w:szCs w:val="21"/>
              </w:rPr>
              <w:t xml:space="preserve">-9.6m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最大基坑深度</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-7.07m </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檐口高度</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5</w:t>
            </w:r>
            <w:r w:rsidR="00392854">
              <w:rPr>
                <w:sz w:val="21"/>
                <w:szCs w:val="21"/>
              </w:rPr>
              <w:t>6.9</w:t>
            </w:r>
            <w:r w:rsidRPr="006C3354">
              <w:rPr>
                <w:rFonts w:hint="eastAsia"/>
                <w:sz w:val="21"/>
                <w:szCs w:val="21"/>
              </w:rPr>
              <w:t>～</w:t>
            </w:r>
            <w:r w:rsidRPr="006C3354">
              <w:rPr>
                <w:sz w:val="21"/>
                <w:szCs w:val="21"/>
              </w:rPr>
              <w:t xml:space="preserve">69.0m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建筑总高</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78.6m </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基本轴线距离</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8000mm </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附属用房用途</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报告厅、餐厅</w:t>
            </w:r>
          </w:p>
        </w:tc>
      </w:tr>
      <w:tr>
        <w:tblPrEx>
          <w:tblW w:w="8406" w:type="dxa"/>
          <w:jc w:val="center"/>
          <w:tblLook w:val="0000"/>
        </w:tblPrEx>
        <w:trPr>
          <w:trHeight w:val="20"/>
          <w:jc w:val="center"/>
        </w:trPr>
        <w:tc>
          <w:tcPr>
            <w:tcW w:w="2124"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楼梯结构形</w:t>
            </w:r>
          </w:p>
        </w:tc>
        <w:tc>
          <w:tcPr>
            <w:tcW w:w="228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板式</w:t>
            </w:r>
          </w:p>
        </w:tc>
        <w:tc>
          <w:tcPr>
            <w:tcW w:w="1970"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建筑</w:t>
            </w:r>
          </w:p>
        </w:tc>
        <w:tc>
          <w:tcPr>
            <w:tcW w:w="2026" w:type="dxa"/>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高层一类</w:t>
            </w:r>
          </w:p>
        </w:tc>
      </w:tr>
    </w:tbl>
    <w:p>
      <w:pPr>
        <w:sectPr w:rsidSect="008711E0">
          <w:type w:val="nextPage"/>
          <w:pgSz w:w="11906" w:h="16838"/>
          <w:pgMar w:top="1440" w:right="1800" w:bottom="1440" w:left="1800" w:header="851" w:footer="992" w:gutter="0"/>
          <w:pgNumType w:start="5"/>
          <w:cols w:space="425"/>
          <w:titlePg w:val="0"/>
          <w:docGrid w:type="lines" w:linePitch="312"/>
        </w:sectPr>
      </w:pPr>
    </w:p>
    <w:tbl>
      <w:tblPr>
        <w:tblStyle w:val="TableNormal"/>
        <w:tblW w:w="8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16"/>
        <w:gridCol w:w="1201"/>
        <w:gridCol w:w="1016"/>
        <w:gridCol w:w="1016"/>
        <w:gridCol w:w="778"/>
        <w:gridCol w:w="263"/>
        <w:gridCol w:w="1201"/>
        <w:gridCol w:w="1016"/>
        <w:gridCol w:w="1015"/>
      </w:tblGrid>
      <w:tr>
        <w:tblPrEx>
          <w:tblW w:w="8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2124" w:type="dxa"/>
            <w:gridSpan w:val="2"/>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式</w:t>
            </w:r>
          </w:p>
        </w:tc>
        <w:tc>
          <w:tcPr>
            <w:tcW w:w="2286" w:type="dxa"/>
            <w:gridSpan w:val="3"/>
            <w:vAlign w:val="center"/>
          </w:tcPr>
          <w:p/>
        </w:tc>
        <w:tc>
          <w:tcPr>
            <w:tcW w:w="1970" w:type="dxa"/>
            <w:gridSpan w:val="2"/>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防火</w:t>
            </w:r>
          </w:p>
        </w:tc>
        <w:tc>
          <w:tcPr>
            <w:tcW w:w="2026" w:type="dxa"/>
            <w:gridSpan w:val="2"/>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一级</w:t>
            </w:r>
          </w:p>
        </w:tc>
      </w:tr>
      <w:tr>
        <w:tblPrEx>
          <w:tblW w:w="8406" w:type="dxa"/>
          <w:jc w:val="center"/>
          <w:tblLook w:val="0000"/>
        </w:tblPrEx>
        <w:trPr>
          <w:trHeight w:val="20"/>
          <w:jc w:val="center"/>
        </w:trPr>
        <w:tc>
          <w:tcPr>
            <w:tcW w:w="2124" w:type="dxa"/>
            <w:gridSpan w:val="2"/>
            <w:vAlign w:val="center"/>
          </w:tcPr>
          <w:p w:rsidR="00632C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避雷设防</w:t>
            </w:r>
          </w:p>
        </w:tc>
        <w:tc>
          <w:tcPr>
            <w:tcW w:w="2286" w:type="dxa"/>
            <w:gridSpan w:val="3"/>
            <w:vAlign w:val="center"/>
          </w:tcPr>
          <w:p w:rsidR="00632C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二级</w:t>
            </w:r>
          </w:p>
        </w:tc>
        <w:tc>
          <w:tcPr>
            <w:tcW w:w="1970" w:type="dxa"/>
            <w:gridSpan w:val="2"/>
            <w:vAlign w:val="center"/>
          </w:tcPr>
          <w:p w:rsidR="00632C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外墙保温做法</w:t>
            </w:r>
          </w:p>
        </w:tc>
        <w:tc>
          <w:tcPr>
            <w:tcW w:w="2026" w:type="dxa"/>
            <w:gridSpan w:val="2"/>
            <w:vAlign w:val="center"/>
          </w:tcPr>
          <w:p w:rsidR="00632C45" w:rsidRPr="006C3354" w:rsidP="00FE1EC9">
            <w:pPr>
              <w:pStyle w:val="BodyText"/>
              <w:spacing w:before="0" w:after="0" w:line="360" w:lineRule="auto"/>
              <w:ind w:leftChars="0" w:rightChars="0" w:firstLineChars="0"/>
              <w:jc w:val="both"/>
              <w:rPr>
                <w:sz w:val="21"/>
                <w:szCs w:val="21"/>
              </w:rPr>
            </w:pPr>
            <w:r w:rsidRPr="006C3354">
              <w:rPr>
                <w:sz w:val="21"/>
                <w:szCs w:val="21"/>
              </w:rPr>
              <w:t xml:space="preserve">60 </w:t>
            </w:r>
            <w:r w:rsidRPr="006C3354">
              <w:rPr>
                <w:rFonts w:hint="eastAsia"/>
                <w:sz w:val="21"/>
                <w:szCs w:val="21"/>
              </w:rPr>
              <w:t>厚珍珠岩保温板</w:t>
            </w:r>
          </w:p>
        </w:tc>
      </w:tr>
      <w:tr>
        <w:tblPrEx>
          <w:tblW w:w="8406" w:type="dxa"/>
          <w:jc w:val="center"/>
          <w:tblLook w:val="0000"/>
        </w:tblPrEx>
        <w:trPr>
          <w:trHeight w:val="20"/>
          <w:jc w:val="center"/>
        </w:trPr>
        <w:tc>
          <w:tcPr>
            <w:tcW w:w="4410" w:type="dxa"/>
            <w:gridSpan w:val="5"/>
            <w:vAlign w:val="center"/>
          </w:tcPr>
          <w:p w:rsidR="00632C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外装修做法</w:t>
            </w:r>
          </w:p>
        </w:tc>
        <w:tc>
          <w:tcPr>
            <w:tcW w:w="3996" w:type="dxa"/>
            <w:gridSpan w:val="4"/>
            <w:vAlign w:val="center"/>
          </w:tcPr>
          <w:p w:rsidR="00632C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内装修做法</w:t>
            </w:r>
          </w:p>
        </w:tc>
      </w:tr>
      <w:tr>
        <w:tblPrEx>
          <w:tblW w:w="8406" w:type="dxa"/>
          <w:jc w:val="center"/>
          <w:tblLook w:val="0000"/>
        </w:tblPrEx>
        <w:trPr>
          <w:trHeight w:val="20"/>
          <w:jc w:val="center"/>
        </w:trPr>
        <w:tc>
          <w:tcPr>
            <w:tcW w:w="9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檐口</w:t>
            </w:r>
          </w:p>
        </w:tc>
        <w:tc>
          <w:tcPr>
            <w:tcW w:w="1218"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金属板</w:t>
            </w:r>
          </w:p>
        </w:tc>
        <w:tc>
          <w:tcPr>
            <w:tcW w:w="65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门头</w:t>
            </w:r>
          </w:p>
        </w:tc>
        <w:tc>
          <w:tcPr>
            <w:tcW w:w="108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网架</w:t>
            </w:r>
          </w:p>
        </w:tc>
        <w:tc>
          <w:tcPr>
            <w:tcW w:w="720" w:type="dxa"/>
            <w:gridSpan w:val="2"/>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顶棚</w:t>
            </w:r>
          </w:p>
        </w:tc>
        <w:tc>
          <w:tcPr>
            <w:tcW w:w="180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矿棉板、石膏板、金属嵌板</w:t>
            </w:r>
          </w:p>
        </w:tc>
        <w:tc>
          <w:tcPr>
            <w:tcW w:w="72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门窗</w:t>
            </w:r>
          </w:p>
        </w:tc>
        <w:tc>
          <w:tcPr>
            <w:tcW w:w="13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木质镶板门</w:t>
            </w:r>
          </w:p>
        </w:tc>
      </w:tr>
      <w:tr>
        <w:tblPrEx>
          <w:tblW w:w="8406" w:type="dxa"/>
          <w:jc w:val="center"/>
          <w:tblLook w:val="0000"/>
        </w:tblPrEx>
        <w:trPr>
          <w:trHeight w:val="20"/>
          <w:jc w:val="center"/>
        </w:trPr>
        <w:tc>
          <w:tcPr>
            <w:tcW w:w="9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墙面</w:t>
            </w:r>
          </w:p>
        </w:tc>
        <w:tc>
          <w:tcPr>
            <w:tcW w:w="1218"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石材、玻璃幕、铝饰板</w:t>
            </w:r>
          </w:p>
        </w:tc>
        <w:tc>
          <w:tcPr>
            <w:tcW w:w="65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屋面</w:t>
            </w:r>
          </w:p>
        </w:tc>
        <w:tc>
          <w:tcPr>
            <w:tcW w:w="108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玻璃金属</w:t>
            </w:r>
          </w:p>
        </w:tc>
        <w:tc>
          <w:tcPr>
            <w:tcW w:w="720" w:type="dxa"/>
            <w:gridSpan w:val="2"/>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墙面</w:t>
            </w:r>
          </w:p>
        </w:tc>
        <w:tc>
          <w:tcPr>
            <w:tcW w:w="180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石材、面砖、乳胶漆、壁纸</w:t>
            </w:r>
            <w:r w:rsidRPr="006C3354">
              <w:rPr>
                <w:rFonts w:hint="eastAsia"/>
                <w:sz w:val="21"/>
                <w:szCs w:val="21"/>
              </w:rPr>
              <w:t>、木饰面</w:t>
            </w:r>
          </w:p>
        </w:tc>
        <w:tc>
          <w:tcPr>
            <w:tcW w:w="72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楼梯</w:t>
            </w:r>
          </w:p>
        </w:tc>
        <w:tc>
          <w:tcPr>
            <w:tcW w:w="13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面砖</w:t>
            </w:r>
          </w:p>
        </w:tc>
      </w:tr>
      <w:tr>
        <w:tblPrEx>
          <w:tblW w:w="8406" w:type="dxa"/>
          <w:jc w:val="center"/>
          <w:tblLook w:val="0000"/>
        </w:tblPrEx>
        <w:trPr>
          <w:trHeight w:val="20"/>
          <w:jc w:val="center"/>
        </w:trPr>
        <w:tc>
          <w:tcPr>
            <w:tcW w:w="9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门窗</w:t>
            </w:r>
          </w:p>
        </w:tc>
        <w:tc>
          <w:tcPr>
            <w:tcW w:w="1218" w:type="dxa"/>
            <w:vAlign w:val="center"/>
          </w:tcPr>
          <w:p w:rsidR="00F00ECB" w:rsidRPr="006C3354" w:rsidP="00FE1EC9">
            <w:pPr>
              <w:pStyle w:val="BodyText"/>
              <w:spacing w:before="0" w:after="0" w:line="360" w:lineRule="auto"/>
              <w:ind w:leftChars="0" w:rightChars="0" w:firstLineChars="0"/>
              <w:jc w:val="both"/>
              <w:rPr>
                <w:sz w:val="21"/>
                <w:szCs w:val="21"/>
              </w:rPr>
            </w:pPr>
          </w:p>
        </w:tc>
        <w:tc>
          <w:tcPr>
            <w:tcW w:w="656" w:type="dxa"/>
            <w:vAlign w:val="center"/>
          </w:tcPr>
          <w:p w:rsidR="00F00ECB" w:rsidRPr="006C3354" w:rsidP="00FE1EC9">
            <w:pPr>
              <w:pStyle w:val="BodyText"/>
              <w:spacing w:before="0" w:after="0" w:line="360" w:lineRule="auto"/>
              <w:ind w:leftChars="0" w:rightChars="0" w:firstLineChars="0"/>
              <w:jc w:val="both"/>
              <w:rPr>
                <w:sz w:val="21"/>
                <w:szCs w:val="21"/>
              </w:rPr>
            </w:pPr>
          </w:p>
        </w:tc>
        <w:tc>
          <w:tcPr>
            <w:tcW w:w="1080" w:type="dxa"/>
            <w:vAlign w:val="center"/>
          </w:tcPr>
          <w:p w:rsidR="00F00ECB" w:rsidRPr="006C3354" w:rsidP="00FE1EC9">
            <w:pPr>
              <w:pStyle w:val="BodyText"/>
              <w:spacing w:before="0" w:after="0" w:line="360" w:lineRule="auto"/>
              <w:ind w:leftChars="0" w:rightChars="0" w:firstLineChars="0"/>
              <w:jc w:val="both"/>
              <w:rPr>
                <w:sz w:val="21"/>
                <w:szCs w:val="21"/>
              </w:rPr>
            </w:pPr>
          </w:p>
        </w:tc>
        <w:tc>
          <w:tcPr>
            <w:tcW w:w="720" w:type="dxa"/>
            <w:gridSpan w:val="2"/>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地面</w:t>
            </w:r>
          </w:p>
        </w:tc>
        <w:tc>
          <w:tcPr>
            <w:tcW w:w="180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石材</w:t>
            </w:r>
          </w:p>
        </w:tc>
        <w:tc>
          <w:tcPr>
            <w:tcW w:w="72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地砖</w:t>
            </w:r>
          </w:p>
        </w:tc>
        <w:tc>
          <w:tcPr>
            <w:tcW w:w="13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水泥</w:t>
            </w:r>
          </w:p>
        </w:tc>
      </w:tr>
    </w:tbl>
    <w:p>
      <w:pPr>
        <w:sectPr w:rsidSect="008711E0">
          <w:type w:val="nextPage"/>
          <w:pgSz w:w="11906" w:h="16838"/>
          <w:pgMar w:top="1440" w:right="1800" w:bottom="1440" w:left="1800" w:header="851" w:footer="992" w:gutter="0"/>
          <w:pgNumType w:start="6"/>
          <w:cols w:space="425"/>
          <w:titlePg w:val="0"/>
          <w:docGrid w:type="lines" w:linePitch="312"/>
        </w:sectPr>
      </w:pPr>
    </w:p>
    <w:tbl>
      <w:tblPr>
        <w:tblStyle w:val="TableNormal"/>
        <w:tblW w:w="8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16"/>
        <w:gridCol w:w="1201"/>
        <w:gridCol w:w="1016"/>
        <w:gridCol w:w="1016"/>
        <w:gridCol w:w="1041"/>
        <w:gridCol w:w="1201"/>
        <w:gridCol w:w="1016"/>
        <w:gridCol w:w="1015"/>
      </w:tblGrid>
      <w:tr>
        <w:tblPrEx>
          <w:tblW w:w="84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906" w:type="dxa"/>
            <w:vAlign w:val="center"/>
          </w:tcPr>
          <w:p/>
        </w:tc>
        <w:tc>
          <w:tcPr>
            <w:tcW w:w="1218"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铝合金窗</w:t>
            </w:r>
          </w:p>
        </w:tc>
        <w:tc>
          <w:tcPr>
            <w:tcW w:w="656" w:type="dxa"/>
            <w:vAlign w:val="center"/>
          </w:tcPr>
          <w:p/>
        </w:tc>
        <w:tc>
          <w:tcPr>
            <w:tcW w:w="1080" w:type="dxa"/>
            <w:vAlign w:val="center"/>
          </w:tcPr>
          <w:p/>
        </w:tc>
        <w:tc>
          <w:tcPr>
            <w:tcW w:w="720" w:type="dxa"/>
            <w:vAlign w:val="center"/>
          </w:tcPr>
          <w:p/>
        </w:tc>
        <w:tc>
          <w:tcPr>
            <w:tcW w:w="1800" w:type="dxa"/>
            <w:vAlign w:val="center"/>
          </w:tcPr>
          <w:p/>
        </w:tc>
        <w:tc>
          <w:tcPr>
            <w:tcW w:w="720" w:type="dxa"/>
            <w:vAlign w:val="center"/>
          </w:tcPr>
          <w:p/>
        </w:tc>
        <w:tc>
          <w:tcPr>
            <w:tcW w:w="1306" w:type="dxa"/>
            <w:vAlign w:val="center"/>
          </w:tcPr>
          <w:p/>
        </w:tc>
      </w:tr>
      <w:tr>
        <w:tblPrEx>
          <w:tblW w:w="8406" w:type="dxa"/>
          <w:jc w:val="center"/>
          <w:tblLook w:val="0000"/>
        </w:tblPrEx>
        <w:trPr>
          <w:trHeight w:val="20"/>
          <w:jc w:val="center"/>
        </w:trPr>
        <w:tc>
          <w:tcPr>
            <w:tcW w:w="9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阳台</w:t>
            </w:r>
          </w:p>
        </w:tc>
        <w:tc>
          <w:tcPr>
            <w:tcW w:w="1218"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无</w:t>
            </w:r>
          </w:p>
        </w:tc>
        <w:tc>
          <w:tcPr>
            <w:tcW w:w="656" w:type="dxa"/>
            <w:vAlign w:val="center"/>
          </w:tcPr>
          <w:p w:rsidR="00F00ECB" w:rsidRPr="006C3354" w:rsidP="00FE1EC9">
            <w:pPr>
              <w:pStyle w:val="BodyText"/>
              <w:spacing w:before="0" w:after="0" w:line="360" w:lineRule="auto"/>
              <w:ind w:leftChars="0" w:rightChars="0" w:firstLineChars="0"/>
              <w:jc w:val="both"/>
              <w:rPr>
                <w:sz w:val="21"/>
                <w:szCs w:val="21"/>
              </w:rPr>
            </w:pPr>
          </w:p>
        </w:tc>
        <w:tc>
          <w:tcPr>
            <w:tcW w:w="1080" w:type="dxa"/>
            <w:vAlign w:val="center"/>
          </w:tcPr>
          <w:p w:rsidR="00F00ECB" w:rsidRPr="006C3354" w:rsidP="00FE1EC9">
            <w:pPr>
              <w:pStyle w:val="BodyText"/>
              <w:spacing w:before="0" w:after="0" w:line="360" w:lineRule="auto"/>
              <w:ind w:leftChars="0" w:rightChars="0" w:firstLineChars="0"/>
              <w:jc w:val="both"/>
              <w:rPr>
                <w:sz w:val="21"/>
                <w:szCs w:val="21"/>
              </w:rPr>
            </w:pPr>
          </w:p>
        </w:tc>
        <w:tc>
          <w:tcPr>
            <w:tcW w:w="72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墙裙</w:t>
            </w:r>
          </w:p>
        </w:tc>
        <w:tc>
          <w:tcPr>
            <w:tcW w:w="180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石材</w:t>
            </w:r>
          </w:p>
        </w:tc>
        <w:tc>
          <w:tcPr>
            <w:tcW w:w="72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面砖</w:t>
            </w:r>
          </w:p>
        </w:tc>
        <w:tc>
          <w:tcPr>
            <w:tcW w:w="13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乳胶漆</w:t>
            </w:r>
          </w:p>
        </w:tc>
      </w:tr>
      <w:tr>
        <w:tblPrEx>
          <w:tblW w:w="8406" w:type="dxa"/>
          <w:jc w:val="center"/>
          <w:tblLook w:val="0000"/>
        </w:tblPrEx>
        <w:trPr>
          <w:trHeight w:val="20"/>
          <w:jc w:val="center"/>
        </w:trPr>
        <w:tc>
          <w:tcPr>
            <w:tcW w:w="9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勒脚</w:t>
            </w:r>
          </w:p>
        </w:tc>
        <w:tc>
          <w:tcPr>
            <w:tcW w:w="1218"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石材</w:t>
            </w:r>
          </w:p>
        </w:tc>
        <w:tc>
          <w:tcPr>
            <w:tcW w:w="656" w:type="dxa"/>
            <w:vAlign w:val="center"/>
          </w:tcPr>
          <w:p w:rsidR="00F00ECB" w:rsidRPr="006C3354" w:rsidP="00FE1EC9">
            <w:pPr>
              <w:pStyle w:val="BodyText"/>
              <w:spacing w:before="0" w:after="0" w:line="360" w:lineRule="auto"/>
              <w:ind w:leftChars="0" w:rightChars="0" w:firstLineChars="0"/>
              <w:jc w:val="both"/>
              <w:rPr>
                <w:sz w:val="21"/>
                <w:szCs w:val="21"/>
              </w:rPr>
            </w:pPr>
          </w:p>
        </w:tc>
        <w:tc>
          <w:tcPr>
            <w:tcW w:w="1080" w:type="dxa"/>
            <w:vAlign w:val="center"/>
          </w:tcPr>
          <w:p w:rsidR="00F00ECB" w:rsidRPr="006C3354" w:rsidP="00FE1EC9">
            <w:pPr>
              <w:pStyle w:val="BodyText"/>
              <w:spacing w:before="0" w:after="0" w:line="360" w:lineRule="auto"/>
              <w:ind w:leftChars="0" w:rightChars="0" w:firstLineChars="0"/>
              <w:jc w:val="both"/>
              <w:rPr>
                <w:sz w:val="21"/>
                <w:szCs w:val="21"/>
              </w:rPr>
            </w:pPr>
          </w:p>
        </w:tc>
        <w:tc>
          <w:tcPr>
            <w:tcW w:w="72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踢脚</w:t>
            </w:r>
          </w:p>
        </w:tc>
        <w:tc>
          <w:tcPr>
            <w:tcW w:w="180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石材</w:t>
            </w:r>
          </w:p>
        </w:tc>
        <w:tc>
          <w:tcPr>
            <w:tcW w:w="720"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面砖</w:t>
            </w:r>
          </w:p>
        </w:tc>
        <w:tc>
          <w:tcPr>
            <w:tcW w:w="1306" w:type="dxa"/>
            <w:vAlign w:val="center"/>
          </w:tcPr>
          <w:p w:rsidR="00F00ECB"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木踢脚</w:t>
            </w:r>
          </w:p>
        </w:tc>
      </w:tr>
    </w:tbl>
    <w:p w:rsidR="00AA6845" w:rsidRPr="006C3354" w:rsidP="006E7E87">
      <w:pPr>
        <w:pStyle w:val="BodyText"/>
        <w:spacing w:before="0" w:after="0" w:line="360" w:lineRule="auto"/>
        <w:ind w:firstLine="420" w:leftChars="0" w:rightChars="0" w:firstLineChars="200"/>
        <w:rPr>
          <w:sz w:val="21"/>
          <w:szCs w:val="21"/>
        </w:rPr>
      </w:pPr>
      <w:r w:rsidRPr="006C3354">
        <w:rPr>
          <w:rFonts w:hint="eastAsia"/>
          <w:sz w:val="21"/>
          <w:szCs w:val="21"/>
        </w:rPr>
        <w:t>结构设计概况</w:t>
      </w:r>
      <w:r w:rsidRPr="006C3354">
        <w:rPr>
          <w:sz w:val="21"/>
          <w:szCs w:val="21"/>
        </w:rPr>
        <w:t xml:space="preserve"> </w:t>
      </w:r>
    </w:p>
    <w:p w:rsidR="00AA6845" w:rsidRPr="006C3354" w:rsidP="006E7E87">
      <w:pPr>
        <w:pStyle w:val="BodyText"/>
        <w:spacing w:before="0" w:after="0" w:line="360" w:lineRule="auto"/>
        <w:ind w:leftChars="0" w:rightChars="0" w:firstLineChars="0"/>
        <w:jc w:val="right"/>
        <w:rPr>
          <w:sz w:val="21"/>
          <w:szCs w:val="21"/>
        </w:rPr>
      </w:pPr>
      <w:r w:rsidRPr="006C3354">
        <w:rPr>
          <w:rFonts w:hint="eastAsia"/>
          <w:sz w:val="21"/>
          <w:szCs w:val="21"/>
        </w:rPr>
        <w:t>表</w:t>
      </w:r>
      <w:r w:rsidRPr="006C3354">
        <w:rPr>
          <w:b/>
          <w:bCs/>
          <w:sz w:val="21"/>
          <w:szCs w:val="21"/>
        </w:rPr>
        <w:t xml:space="preserve"> 2-3 </w:t>
      </w:r>
      <w:r w:rsidRPr="006C3354">
        <w:rPr>
          <w:rFonts w:hint="eastAsia"/>
          <w:sz w:val="21"/>
          <w:szCs w:val="21"/>
        </w:rPr>
        <w:t>结构设计概况</w:t>
      </w:r>
    </w:p>
    <w:tbl>
      <w:tblPr>
        <w:tblStyle w:val="TableNormal"/>
        <w:tblW w:w="8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1395"/>
        <w:gridCol w:w="1533"/>
        <w:gridCol w:w="742"/>
        <w:gridCol w:w="432"/>
        <w:gridCol w:w="1231"/>
        <w:gridCol w:w="1046"/>
        <w:gridCol w:w="1198"/>
      </w:tblGrid>
      <w:tr>
        <w:tblPrEx>
          <w:tblW w:w="8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1739" w:type="dxa"/>
            <w:vMerge w:val="restart"/>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地质情况</w:t>
            </w:r>
          </w:p>
        </w:tc>
        <w:tc>
          <w:tcPr>
            <w:tcW w:w="2789" w:type="dxa"/>
            <w:gridSpan w:val="3"/>
            <w:vMerge w:val="restart"/>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地表</w:t>
            </w:r>
            <w:r w:rsidRPr="006C3354">
              <w:rPr>
                <w:sz w:val="21"/>
                <w:szCs w:val="21"/>
              </w:rPr>
              <w:t>1.40</w:t>
            </w:r>
            <w:r w:rsidRPr="006C3354">
              <w:rPr>
                <w:rFonts w:hint="eastAsia"/>
                <w:sz w:val="21"/>
                <w:szCs w:val="21"/>
              </w:rPr>
              <w:t>～</w:t>
            </w:r>
            <w:r w:rsidRPr="006C3354">
              <w:rPr>
                <w:sz w:val="21"/>
                <w:szCs w:val="21"/>
              </w:rPr>
              <w:t xml:space="preserve">2.50m </w:t>
            </w:r>
            <w:r w:rsidRPr="006C3354">
              <w:rPr>
                <w:rFonts w:hint="eastAsia"/>
                <w:sz w:val="21"/>
                <w:szCs w:val="21"/>
              </w:rPr>
              <w:t>厚为人工堆积层</w:t>
            </w:r>
            <w:r w:rsidRPr="006C3354">
              <w:rPr>
                <w:sz w:val="21"/>
                <w:szCs w:val="21"/>
              </w:rPr>
              <w:t>35.37</w:t>
            </w:r>
            <w:r w:rsidRPr="006C3354">
              <w:rPr>
                <w:rFonts w:hint="eastAsia"/>
                <w:sz w:val="21"/>
                <w:szCs w:val="21"/>
              </w:rPr>
              <w:t>～</w:t>
            </w:r>
            <w:r w:rsidRPr="006C3354">
              <w:rPr>
                <w:sz w:val="21"/>
                <w:szCs w:val="21"/>
              </w:rPr>
              <w:t>3</w:t>
            </w:r>
            <w:r w:rsidR="00ED076A">
              <w:rPr>
                <w:sz w:val="21"/>
                <w:szCs w:val="21"/>
              </w:rPr>
              <w:t>5.3</w:t>
            </w:r>
            <w:r w:rsidRPr="006C3354">
              <w:rPr>
                <w:sz w:val="21"/>
                <w:szCs w:val="21"/>
              </w:rPr>
              <w:t xml:space="preserve">3m </w:t>
            </w:r>
            <w:r w:rsidRPr="006C3354">
              <w:rPr>
                <w:rFonts w:hint="eastAsia"/>
                <w:sz w:val="21"/>
                <w:szCs w:val="21"/>
              </w:rPr>
              <w:t>以下为第四纪沉积层</w:t>
            </w:r>
          </w:p>
        </w:tc>
        <w:tc>
          <w:tcPr>
            <w:tcW w:w="1620"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地下水性质</w:t>
            </w:r>
          </w:p>
        </w:tc>
        <w:tc>
          <w:tcPr>
            <w:tcW w:w="2298"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台地潜水</w:t>
            </w:r>
          </w:p>
        </w:tc>
      </w:tr>
      <w:tr>
        <w:tblPrEx>
          <w:tblW w:w="8446" w:type="dxa"/>
          <w:jc w:val="center"/>
          <w:tblLook w:val="0000"/>
        </w:tblPrEx>
        <w:trPr>
          <w:trHeight w:val="20"/>
          <w:jc w:val="center"/>
        </w:trPr>
        <w:tc>
          <w:tcPr>
            <w:tcW w:w="1739" w:type="dxa"/>
            <w:vMerge/>
            <w:vAlign w:val="center"/>
          </w:tcPr>
          <w:p w:rsidR="00F00ECB" w:rsidRPr="006C3354" w:rsidP="00F00ECB">
            <w:pPr>
              <w:pStyle w:val="BodyText"/>
              <w:spacing w:before="0" w:after="0" w:line="360" w:lineRule="auto"/>
              <w:ind w:leftChars="0" w:rightChars="0" w:firstLineChars="0"/>
              <w:jc w:val="both"/>
              <w:rPr>
                <w:sz w:val="21"/>
                <w:szCs w:val="21"/>
              </w:rPr>
            </w:pPr>
          </w:p>
        </w:tc>
        <w:tc>
          <w:tcPr>
            <w:tcW w:w="2789" w:type="dxa"/>
            <w:gridSpan w:val="3"/>
            <w:vMerge/>
            <w:vAlign w:val="center"/>
          </w:tcPr>
          <w:p w:rsidR="00F00ECB" w:rsidRPr="006C3354" w:rsidP="00F00ECB">
            <w:pPr>
              <w:pStyle w:val="BodyText"/>
              <w:spacing w:before="0" w:after="0" w:line="360" w:lineRule="auto"/>
              <w:ind w:leftChars="0" w:rightChars="0" w:firstLineChars="0"/>
              <w:jc w:val="both"/>
              <w:rPr>
                <w:sz w:val="21"/>
                <w:szCs w:val="21"/>
              </w:rPr>
            </w:pPr>
          </w:p>
        </w:tc>
        <w:tc>
          <w:tcPr>
            <w:tcW w:w="1620"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地下水位</w:t>
            </w:r>
          </w:p>
        </w:tc>
        <w:tc>
          <w:tcPr>
            <w:tcW w:w="2298"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sz w:val="21"/>
                <w:szCs w:val="21"/>
              </w:rPr>
              <w:t>30.86</w:t>
            </w:r>
            <w:r w:rsidRPr="006C3354">
              <w:rPr>
                <w:rFonts w:hint="eastAsia"/>
                <w:sz w:val="21"/>
                <w:szCs w:val="21"/>
              </w:rPr>
              <w:t>～</w:t>
            </w:r>
            <w:r w:rsidRPr="006C3354">
              <w:rPr>
                <w:sz w:val="21"/>
                <w:szCs w:val="21"/>
              </w:rPr>
              <w:t xml:space="preserve">32.63m </w:t>
            </w:r>
          </w:p>
        </w:tc>
      </w:tr>
      <w:tr>
        <w:tblPrEx>
          <w:tblW w:w="8446" w:type="dxa"/>
          <w:jc w:val="center"/>
          <w:tblLook w:val="0000"/>
        </w:tblPrEx>
        <w:trPr>
          <w:trHeight w:val="20"/>
          <w:jc w:val="center"/>
        </w:trPr>
        <w:tc>
          <w:tcPr>
            <w:tcW w:w="1739"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地基承载力</w:t>
            </w:r>
          </w:p>
        </w:tc>
        <w:tc>
          <w:tcPr>
            <w:tcW w:w="2789" w:type="dxa"/>
            <w:gridSpan w:val="3"/>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标准值</w:t>
            </w:r>
            <w:r w:rsidRPr="006C3354">
              <w:rPr>
                <w:sz w:val="21"/>
                <w:szCs w:val="21"/>
              </w:rPr>
              <w:t xml:space="preserve">160kPa </w:t>
            </w:r>
          </w:p>
        </w:tc>
        <w:tc>
          <w:tcPr>
            <w:tcW w:w="1620" w:type="dxa"/>
            <w:gridSpan w:val="2"/>
            <w:vAlign w:val="center"/>
          </w:tcPr>
          <w:p w:rsidR="00F00ECB" w:rsidRPr="006C3354" w:rsidP="00FC1336">
            <w:pPr>
              <w:pStyle w:val="BodyText"/>
              <w:spacing w:before="0" w:after="0" w:line="360" w:lineRule="auto"/>
              <w:ind w:leftChars="0" w:rightChars="0" w:firstLineChars="0"/>
              <w:jc w:val="both"/>
              <w:rPr>
                <w:sz w:val="21"/>
                <w:szCs w:val="21"/>
              </w:rPr>
            </w:pPr>
            <w:r w:rsidRPr="006C3354">
              <w:rPr>
                <w:rFonts w:hint="eastAsia"/>
                <w:sz w:val="21"/>
                <w:szCs w:val="21"/>
              </w:rPr>
              <w:t>地下水质渗透系数</w:t>
            </w:r>
          </w:p>
        </w:tc>
        <w:tc>
          <w:tcPr>
            <w:tcW w:w="2298" w:type="dxa"/>
            <w:gridSpan w:val="2"/>
            <w:vAlign w:val="center"/>
          </w:tcPr>
          <w:p w:rsidR="00F00ECB" w:rsidRPr="006C3354" w:rsidP="00FC1336">
            <w:pPr>
              <w:pStyle w:val="BodyText"/>
              <w:spacing w:before="0" w:after="0" w:line="360" w:lineRule="auto"/>
              <w:ind w:leftChars="0" w:rightChars="0" w:firstLineChars="0"/>
              <w:jc w:val="both"/>
              <w:rPr>
                <w:sz w:val="21"/>
                <w:szCs w:val="21"/>
              </w:rPr>
            </w:pPr>
            <w:r w:rsidRPr="006C3354">
              <w:rPr>
                <w:rFonts w:hint="eastAsia"/>
                <w:sz w:val="21"/>
                <w:szCs w:val="21"/>
              </w:rPr>
              <w:t>对混凝土无腐蚀</w:t>
            </w:r>
          </w:p>
        </w:tc>
      </w:tr>
      <w:tr>
        <w:tblPrEx>
          <w:tblW w:w="8446" w:type="dxa"/>
          <w:jc w:val="center"/>
          <w:tblLook w:val="0000"/>
        </w:tblPrEx>
        <w:trPr>
          <w:trHeight w:val="20"/>
          <w:jc w:val="center"/>
        </w:trPr>
        <w:tc>
          <w:tcPr>
            <w:tcW w:w="1739"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地基类别</w:t>
            </w:r>
          </w:p>
        </w:tc>
        <w:tc>
          <w:tcPr>
            <w:tcW w:w="2789" w:type="dxa"/>
            <w:gridSpan w:val="3"/>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粉质黏土</w:t>
            </w:r>
          </w:p>
        </w:tc>
        <w:tc>
          <w:tcPr>
            <w:tcW w:w="1620"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地下防水做法</w:t>
            </w:r>
          </w:p>
        </w:tc>
        <w:tc>
          <w:tcPr>
            <w:tcW w:w="2298"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二级防水</w:t>
            </w:r>
          </w:p>
        </w:tc>
      </w:tr>
      <w:tr>
        <w:tblPrEx>
          <w:tblW w:w="8446" w:type="dxa"/>
          <w:jc w:val="center"/>
          <w:tblLook w:val="0000"/>
        </w:tblPrEx>
        <w:trPr>
          <w:trHeight w:val="20"/>
          <w:jc w:val="center"/>
        </w:trPr>
        <w:tc>
          <w:tcPr>
            <w:tcW w:w="1739"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基础形式</w:t>
            </w:r>
          </w:p>
        </w:tc>
        <w:tc>
          <w:tcPr>
            <w:tcW w:w="2789" w:type="dxa"/>
            <w:gridSpan w:val="3"/>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高层筏板、裙房双向条基</w:t>
            </w:r>
          </w:p>
        </w:tc>
        <w:tc>
          <w:tcPr>
            <w:tcW w:w="1620"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底板厚度</w:t>
            </w:r>
          </w:p>
        </w:tc>
        <w:tc>
          <w:tcPr>
            <w:tcW w:w="2298"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sz w:val="21"/>
                <w:szCs w:val="21"/>
              </w:rPr>
              <w:t>0.3</w:t>
            </w:r>
            <w:r w:rsidRPr="006C3354">
              <w:rPr>
                <w:rFonts w:hint="eastAsia"/>
                <w:sz w:val="21"/>
                <w:szCs w:val="21"/>
              </w:rPr>
              <w:t>～</w:t>
            </w:r>
            <w:r w:rsidRPr="006C3354">
              <w:rPr>
                <w:sz w:val="21"/>
                <w:szCs w:val="21"/>
              </w:rPr>
              <w:t xml:space="preserve">1.0m </w:t>
            </w:r>
          </w:p>
        </w:tc>
      </w:tr>
      <w:tr>
        <w:tblPrEx>
          <w:tblW w:w="8446" w:type="dxa"/>
          <w:jc w:val="center"/>
          <w:tblLook w:val="0000"/>
        </w:tblPrEx>
        <w:trPr>
          <w:trHeight w:val="20"/>
          <w:jc w:val="center"/>
        </w:trPr>
        <w:tc>
          <w:tcPr>
            <w:tcW w:w="1739" w:type="dxa"/>
            <w:vAlign w:val="center"/>
          </w:tcPr>
          <w:p w:rsidR="00F00ECB" w:rsidRPr="006C3354" w:rsidP="00F00ECB">
            <w:pPr>
              <w:pStyle w:val="BodyText"/>
              <w:spacing w:before="0" w:after="0" w:line="360" w:lineRule="auto"/>
              <w:ind w:leftChars="0" w:rightChars="0" w:firstLineChars="0"/>
              <w:jc w:val="both"/>
              <w:rPr>
                <w:sz w:val="21"/>
                <w:szCs w:val="21"/>
              </w:rPr>
            </w:pPr>
          </w:p>
        </w:tc>
        <w:tc>
          <w:tcPr>
            <w:tcW w:w="1089"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外墙</w:t>
            </w:r>
          </w:p>
        </w:tc>
        <w:tc>
          <w:tcPr>
            <w:tcW w:w="1090"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C30S8 </w:t>
            </w:r>
          </w:p>
        </w:tc>
        <w:tc>
          <w:tcPr>
            <w:tcW w:w="970"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梁板</w:t>
            </w:r>
          </w:p>
        </w:tc>
        <w:tc>
          <w:tcPr>
            <w:tcW w:w="1260"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C40 </w:t>
            </w:r>
          </w:p>
        </w:tc>
        <w:tc>
          <w:tcPr>
            <w:tcW w:w="1040"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筒体</w:t>
            </w:r>
          </w:p>
        </w:tc>
        <w:tc>
          <w:tcPr>
            <w:tcW w:w="1258"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C40 </w:t>
            </w:r>
          </w:p>
        </w:tc>
      </w:tr>
    </w:tbl>
    <w:p>
      <w:pPr>
        <w:sectPr w:rsidSect="008711E0">
          <w:type w:val="nextPage"/>
          <w:pgSz w:w="11906" w:h="16838"/>
          <w:pgMar w:top="1440" w:right="1800" w:bottom="1440" w:left="1800" w:header="851" w:footer="992" w:gutter="0"/>
          <w:pgNumType w:start="7"/>
          <w:cols w:space="425"/>
          <w:titlePg w:val="0"/>
          <w:docGrid w:type="lines" w:linePitch="312"/>
        </w:sectPr>
      </w:pPr>
    </w:p>
    <w:tbl>
      <w:tblPr>
        <w:tblStyle w:val="TableNormal"/>
        <w:tblW w:w="8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127"/>
        <w:gridCol w:w="497"/>
        <w:gridCol w:w="488"/>
        <w:gridCol w:w="283"/>
        <w:gridCol w:w="460"/>
        <w:gridCol w:w="63"/>
        <w:gridCol w:w="513"/>
        <w:gridCol w:w="497"/>
        <w:gridCol w:w="488"/>
        <w:gridCol w:w="686"/>
        <w:gridCol w:w="278"/>
        <w:gridCol w:w="391"/>
        <w:gridCol w:w="136"/>
        <w:gridCol w:w="426"/>
        <w:gridCol w:w="464"/>
        <w:gridCol w:w="582"/>
        <w:gridCol w:w="1198"/>
      </w:tblGrid>
      <w:tr>
        <w:tblPrEx>
          <w:tblW w:w="8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1739" w:type="dxa"/>
            <w:vMerge w:val="restart"/>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地下混凝土强度等级</w:t>
            </w:r>
          </w:p>
        </w:tc>
        <w:tc>
          <w:tcPr>
            <w:tcW w:w="1089" w:type="dxa"/>
            <w:gridSpan w:val="4"/>
            <w:vAlign w:val="center"/>
          </w:tcPr>
          <w:p/>
        </w:tc>
        <w:tc>
          <w:tcPr>
            <w:tcW w:w="1090" w:type="dxa"/>
            <w:gridSpan w:val="4"/>
            <w:vAlign w:val="center"/>
          </w:tcPr>
          <w:p/>
        </w:tc>
        <w:tc>
          <w:tcPr>
            <w:tcW w:w="970" w:type="dxa"/>
            <w:gridSpan w:val="2"/>
            <w:vAlign w:val="center"/>
          </w:tcPr>
          <w:p/>
        </w:tc>
        <w:tc>
          <w:tcPr>
            <w:tcW w:w="1260" w:type="dxa"/>
            <w:gridSpan w:val="4"/>
            <w:vAlign w:val="center"/>
          </w:tcPr>
          <w:p/>
        </w:tc>
        <w:tc>
          <w:tcPr>
            <w:tcW w:w="1040" w:type="dxa"/>
            <w:gridSpan w:val="2"/>
            <w:vAlign w:val="center"/>
          </w:tcPr>
          <w:p/>
        </w:tc>
        <w:tc>
          <w:tcPr>
            <w:tcW w:w="1258" w:type="dxa"/>
            <w:vAlign w:val="center"/>
          </w:tcPr>
          <w:p/>
        </w:tc>
      </w:tr>
      <w:tr>
        <w:tblPrEx>
          <w:tblW w:w="8446" w:type="dxa"/>
          <w:jc w:val="center"/>
          <w:tblLook w:val="0000"/>
        </w:tblPrEx>
        <w:trPr>
          <w:trHeight w:val="20"/>
          <w:jc w:val="center"/>
        </w:trPr>
        <w:tc>
          <w:tcPr>
            <w:tcW w:w="1739" w:type="dxa"/>
            <w:vMerge/>
            <w:vAlign w:val="center"/>
          </w:tcPr>
          <w:p w:rsidR="00F00ECB" w:rsidRPr="006C3354" w:rsidP="00F00ECB">
            <w:pPr>
              <w:pStyle w:val="BodyText"/>
              <w:spacing w:before="0" w:after="0" w:line="360" w:lineRule="auto"/>
              <w:ind w:leftChars="0" w:rightChars="0" w:firstLineChars="0"/>
              <w:jc w:val="both"/>
              <w:rPr>
                <w:sz w:val="21"/>
                <w:szCs w:val="21"/>
              </w:rPr>
            </w:pPr>
          </w:p>
        </w:tc>
        <w:tc>
          <w:tcPr>
            <w:tcW w:w="1089" w:type="dxa"/>
            <w:gridSpan w:val="4"/>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内墙</w:t>
            </w:r>
          </w:p>
        </w:tc>
        <w:tc>
          <w:tcPr>
            <w:tcW w:w="1090" w:type="dxa"/>
            <w:gridSpan w:val="4"/>
            <w:vAlign w:val="center"/>
          </w:tcPr>
          <w:p w:rsidR="00F00ECB"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C40 </w:t>
            </w:r>
          </w:p>
        </w:tc>
        <w:tc>
          <w:tcPr>
            <w:tcW w:w="970"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柱</w:t>
            </w:r>
          </w:p>
        </w:tc>
        <w:tc>
          <w:tcPr>
            <w:tcW w:w="1260" w:type="dxa"/>
            <w:gridSpan w:val="4"/>
            <w:vAlign w:val="center"/>
          </w:tcPr>
          <w:p w:rsidR="00F00ECB"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C40 </w:t>
            </w:r>
          </w:p>
        </w:tc>
        <w:tc>
          <w:tcPr>
            <w:tcW w:w="1040" w:type="dxa"/>
            <w:gridSpan w:val="2"/>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基础</w:t>
            </w:r>
          </w:p>
        </w:tc>
        <w:tc>
          <w:tcPr>
            <w:tcW w:w="1258" w:type="dxa"/>
            <w:vAlign w:val="center"/>
          </w:tcPr>
          <w:p w:rsidR="00F00ECB"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C30S8 </w:t>
            </w:r>
          </w:p>
        </w:tc>
      </w:tr>
      <w:tr>
        <w:tblPrEx>
          <w:tblW w:w="8446" w:type="dxa"/>
          <w:jc w:val="center"/>
          <w:tblLook w:val="0000"/>
        </w:tblPrEx>
        <w:trPr>
          <w:trHeight w:val="20"/>
          <w:jc w:val="center"/>
        </w:trPr>
        <w:tc>
          <w:tcPr>
            <w:tcW w:w="2184" w:type="dxa"/>
            <w:gridSpan w:val="3"/>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地上结构形式</w:t>
            </w:r>
          </w:p>
        </w:tc>
        <w:tc>
          <w:tcPr>
            <w:tcW w:w="2704" w:type="dxa"/>
            <w:gridSpan w:val="8"/>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框架</w:t>
            </w:r>
            <w:r w:rsidRPr="006C3354">
              <w:rPr>
                <w:sz w:val="21"/>
                <w:szCs w:val="21"/>
              </w:rPr>
              <w:t>-</w:t>
            </w:r>
            <w:r w:rsidRPr="006C3354">
              <w:rPr>
                <w:rFonts w:hint="eastAsia"/>
                <w:sz w:val="21"/>
                <w:szCs w:val="21"/>
              </w:rPr>
              <w:t>剪力墙</w:t>
            </w:r>
          </w:p>
        </w:tc>
        <w:tc>
          <w:tcPr>
            <w:tcW w:w="3558" w:type="dxa"/>
            <w:gridSpan w:val="7"/>
            <w:vAlign w:val="center"/>
          </w:tcPr>
          <w:p w:rsidR="00F00ECB"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结构转换层位置</w:t>
            </w:r>
          </w:p>
        </w:tc>
      </w:tr>
      <w:tr>
        <w:tblPrEx>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trHeight w:val="20"/>
          <w:jc w:val="center"/>
        </w:trPr>
        <w:tc>
          <w:tcPr>
            <w:tcW w:w="2548" w:type="dxa"/>
            <w:gridSpan w:val="4"/>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屋盖结构形式</w:t>
            </w:r>
          </w:p>
        </w:tc>
        <w:tc>
          <w:tcPr>
            <w:tcW w:w="2340" w:type="dxa"/>
            <w:gridSpan w:val="7"/>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混凝土梁板、钢网架</w:t>
            </w:r>
          </w:p>
        </w:tc>
        <w:tc>
          <w:tcPr>
            <w:tcW w:w="3558" w:type="dxa"/>
            <w:gridSpan w:val="7"/>
            <w:vMerge w:val="restart"/>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（四层）</w:t>
            </w:r>
          </w:p>
        </w:tc>
      </w:tr>
      <w:tr>
        <w:tblPrEx>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trHeight w:val="20"/>
          <w:jc w:val="center"/>
        </w:trPr>
        <w:tc>
          <w:tcPr>
            <w:tcW w:w="2548" w:type="dxa"/>
            <w:gridSpan w:val="4"/>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抗震等级</w:t>
            </w:r>
          </w:p>
        </w:tc>
        <w:tc>
          <w:tcPr>
            <w:tcW w:w="2340" w:type="dxa"/>
            <w:gridSpan w:val="7"/>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框架二级、剪力墙一级</w:t>
            </w:r>
          </w:p>
        </w:tc>
        <w:tc>
          <w:tcPr>
            <w:tcW w:w="3558" w:type="dxa"/>
            <w:gridSpan w:val="7"/>
            <w:vMerge/>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p>
        </w:tc>
      </w:tr>
      <w:tr>
        <w:tblPrEx>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trHeight w:val="20"/>
          <w:jc w:val="center"/>
        </w:trPr>
        <w:tc>
          <w:tcPr>
            <w:tcW w:w="1828" w:type="dxa"/>
            <w:gridSpan w:val="2"/>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钢筋类别</w:t>
            </w:r>
          </w:p>
        </w:tc>
        <w:tc>
          <w:tcPr>
            <w:tcW w:w="1358" w:type="dxa"/>
            <w:gridSpan w:val="4"/>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Ⅰ级、Ⅱ级</w:t>
            </w:r>
          </w:p>
        </w:tc>
        <w:tc>
          <w:tcPr>
            <w:tcW w:w="1998" w:type="dxa"/>
            <w:gridSpan w:val="6"/>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钢筋接头类别</w:t>
            </w:r>
          </w:p>
        </w:tc>
        <w:tc>
          <w:tcPr>
            <w:tcW w:w="3262" w:type="dxa"/>
            <w:gridSpan w:val="6"/>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机械连接、绑扎搭接</w:t>
            </w:r>
          </w:p>
        </w:tc>
      </w:tr>
      <w:tr>
        <w:tblPrEx>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trHeight w:val="20"/>
          <w:jc w:val="center"/>
        </w:trPr>
        <w:tc>
          <w:tcPr>
            <w:tcW w:w="1828" w:type="dxa"/>
            <w:gridSpan w:val="2"/>
            <w:vMerge w:val="restart"/>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混凝土强度等</w:t>
            </w:r>
            <w:r w:rsidRPr="006C3354">
              <w:rPr>
                <w:rFonts w:hint="eastAsia"/>
                <w:sz w:val="21"/>
                <w:szCs w:val="21"/>
              </w:rPr>
              <w:t>级</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外墙</w:t>
            </w:r>
          </w:p>
        </w:tc>
        <w:tc>
          <w:tcPr>
            <w:tcW w:w="1080" w:type="dxa"/>
            <w:gridSpan w:val="4"/>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p>
        </w:tc>
        <w:tc>
          <w:tcPr>
            <w:tcW w:w="653" w:type="dxa"/>
            <w:gridSpan w:val="2"/>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梁板</w:t>
            </w:r>
          </w:p>
        </w:tc>
        <w:tc>
          <w:tcPr>
            <w:tcW w:w="1340" w:type="dxa"/>
            <w:gridSpan w:val="3"/>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C30</w:t>
            </w:r>
            <w:r w:rsidRPr="006C3354">
              <w:rPr>
                <w:rFonts w:hint="eastAsia"/>
                <w:sz w:val="21"/>
                <w:szCs w:val="21"/>
              </w:rPr>
              <w:t>～</w:t>
            </w:r>
            <w:r w:rsidRPr="006C3354">
              <w:rPr>
                <w:sz w:val="21"/>
                <w:szCs w:val="21"/>
              </w:rPr>
              <w:t xml:space="preserve">C40 </w:t>
            </w:r>
          </w:p>
        </w:tc>
        <w:tc>
          <w:tcPr>
            <w:tcW w:w="925" w:type="dxa"/>
            <w:gridSpan w:val="3"/>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筒体</w:t>
            </w:r>
          </w:p>
        </w:tc>
        <w:tc>
          <w:tcPr>
            <w:tcW w:w="1900" w:type="dxa"/>
            <w:gridSpan w:val="2"/>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C30</w:t>
            </w:r>
            <w:r w:rsidRPr="006C3354">
              <w:rPr>
                <w:rFonts w:hint="eastAsia"/>
                <w:sz w:val="21"/>
                <w:szCs w:val="21"/>
              </w:rPr>
              <w:t>～</w:t>
            </w:r>
            <w:r w:rsidRPr="006C3354">
              <w:rPr>
                <w:sz w:val="21"/>
                <w:szCs w:val="21"/>
              </w:rPr>
              <w:t xml:space="preserve">C40 </w:t>
            </w:r>
          </w:p>
        </w:tc>
      </w:tr>
      <w:tr>
        <w:tblPrEx>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trHeight w:val="20"/>
          <w:jc w:val="center"/>
        </w:trPr>
        <w:tc>
          <w:tcPr>
            <w:tcW w:w="1828" w:type="dxa"/>
            <w:gridSpan w:val="2"/>
            <w:vMerge/>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内墙</w:t>
            </w:r>
          </w:p>
        </w:tc>
        <w:tc>
          <w:tcPr>
            <w:tcW w:w="1080" w:type="dxa"/>
            <w:gridSpan w:val="4"/>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C30</w:t>
            </w:r>
            <w:r w:rsidRPr="006C3354">
              <w:rPr>
                <w:rFonts w:hint="eastAsia"/>
                <w:sz w:val="21"/>
                <w:szCs w:val="21"/>
              </w:rPr>
              <w:t>～</w:t>
            </w:r>
            <w:r w:rsidRPr="006C3354">
              <w:rPr>
                <w:sz w:val="21"/>
                <w:szCs w:val="21"/>
              </w:rPr>
              <w:t xml:space="preserve">C40 </w:t>
            </w:r>
          </w:p>
        </w:tc>
        <w:tc>
          <w:tcPr>
            <w:tcW w:w="653" w:type="dxa"/>
            <w:gridSpan w:val="2"/>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柱</w:t>
            </w:r>
          </w:p>
        </w:tc>
        <w:tc>
          <w:tcPr>
            <w:tcW w:w="1340" w:type="dxa"/>
            <w:gridSpan w:val="3"/>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C30</w:t>
            </w:r>
            <w:r w:rsidRPr="006C3354">
              <w:rPr>
                <w:rFonts w:hint="eastAsia"/>
                <w:sz w:val="21"/>
                <w:szCs w:val="21"/>
              </w:rPr>
              <w:t>～</w:t>
            </w:r>
            <w:r w:rsidRPr="006C3354">
              <w:rPr>
                <w:sz w:val="21"/>
                <w:szCs w:val="21"/>
              </w:rPr>
              <w:t xml:space="preserve">C40 </w:t>
            </w:r>
          </w:p>
        </w:tc>
        <w:tc>
          <w:tcPr>
            <w:tcW w:w="925" w:type="dxa"/>
            <w:gridSpan w:val="3"/>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楼梯</w:t>
            </w:r>
          </w:p>
        </w:tc>
        <w:tc>
          <w:tcPr>
            <w:tcW w:w="1900" w:type="dxa"/>
            <w:gridSpan w:val="2"/>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C25 </w:t>
            </w:r>
          </w:p>
        </w:tc>
      </w:tr>
      <w:tr>
        <w:tblPrEx>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trHeight w:val="20"/>
          <w:jc w:val="center"/>
        </w:trPr>
        <w:tc>
          <w:tcPr>
            <w:tcW w:w="1828" w:type="dxa"/>
            <w:gridSpan w:val="2"/>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外墙厚度</w:t>
            </w:r>
          </w:p>
        </w:tc>
        <w:tc>
          <w:tcPr>
            <w:tcW w:w="1373" w:type="dxa"/>
            <w:gridSpan w:val="5"/>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p>
        </w:tc>
        <w:tc>
          <w:tcPr>
            <w:tcW w:w="2520" w:type="dxa"/>
            <w:gridSpan w:val="7"/>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内墙厚度</w:t>
            </w:r>
          </w:p>
        </w:tc>
        <w:tc>
          <w:tcPr>
            <w:tcW w:w="2725" w:type="dxa"/>
            <w:gridSpan w:val="4"/>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 200</w:t>
            </w:r>
            <w:r w:rsidRPr="006C3354">
              <w:rPr>
                <w:rFonts w:hint="eastAsia"/>
                <w:sz w:val="21"/>
                <w:szCs w:val="21"/>
              </w:rPr>
              <w:t>～</w:t>
            </w:r>
            <w:r w:rsidRPr="006C3354">
              <w:rPr>
                <w:sz w:val="21"/>
                <w:szCs w:val="21"/>
              </w:rPr>
              <w:t xml:space="preserve">300mm </w:t>
            </w:r>
          </w:p>
        </w:tc>
      </w:tr>
    </w:tbl>
    <w:p>
      <w:pPr>
        <w:sectPr w:rsidSect="008711E0">
          <w:type w:val="nextPage"/>
          <w:pgSz w:w="11906" w:h="16838"/>
          <w:pgMar w:top="1440" w:right="1800" w:bottom="1440" w:left="1800" w:header="851" w:footer="992" w:gutter="0"/>
          <w:pgNumType w:start="8"/>
          <w:cols w:space="425"/>
          <w:titlePg w:val="0"/>
          <w:docGrid w:type="lines" w:linePitch="312"/>
        </w:sectPr>
      </w:pPr>
    </w:p>
    <w:tbl>
      <w:tblPr>
        <w:tblStyle w:val="TableNormal"/>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
      <w:tblGrid>
        <w:gridCol w:w="1072"/>
        <w:gridCol w:w="1791"/>
        <w:gridCol w:w="2989"/>
        <w:gridCol w:w="2670"/>
      </w:tblGrid>
      <w:tr>
        <w:tblPrEx>
          <w:tblW w:w="84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tblPrEx>
        <w:trPr>
          <w:trHeight w:val="20"/>
          <w:jc w:val="center"/>
        </w:trPr>
        <w:tc>
          <w:tcPr>
            <w:tcW w:w="1828"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结构参数</w:t>
            </w:r>
          </w:p>
        </w:tc>
        <w:tc>
          <w:tcPr>
            <w:tcW w:w="1373"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典型断面</w:t>
            </w:r>
          </w:p>
        </w:tc>
        <w:tc>
          <w:tcPr>
            <w:tcW w:w="2520"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最大断面</w:t>
            </w:r>
          </w:p>
        </w:tc>
        <w:tc>
          <w:tcPr>
            <w:tcW w:w="2725"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最小断面</w:t>
            </w:r>
          </w:p>
        </w:tc>
      </w:tr>
      <w:tr>
        <w:tblPrEx>
          <w:tblW w:w="8446" w:type="dxa"/>
          <w:jc w:val="center"/>
          <w:tblLook w:val="0000"/>
        </w:tblPrEx>
        <w:trPr>
          <w:trHeight w:val="20"/>
          <w:jc w:val="center"/>
        </w:trPr>
        <w:tc>
          <w:tcPr>
            <w:tcW w:w="1828"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梁断面尺</w:t>
            </w:r>
          </w:p>
        </w:tc>
        <w:tc>
          <w:tcPr>
            <w:tcW w:w="1373"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p>
        </w:tc>
        <w:tc>
          <w:tcPr>
            <w:tcW w:w="2520"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1400</w:t>
            </w:r>
            <w:r w:rsidRPr="006C3354">
              <w:rPr>
                <w:rFonts w:hint="eastAsia"/>
                <w:sz w:val="21"/>
                <w:szCs w:val="21"/>
              </w:rPr>
              <w:t>×</w:t>
            </w:r>
            <w:r w:rsidRPr="006C3354">
              <w:rPr>
                <w:sz w:val="21"/>
                <w:szCs w:val="21"/>
              </w:rPr>
              <w:t xml:space="preserve">6000 </w:t>
            </w:r>
          </w:p>
        </w:tc>
        <w:tc>
          <w:tcPr>
            <w:tcW w:w="2725"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250</w:t>
            </w:r>
            <w:r w:rsidRPr="006C3354">
              <w:rPr>
                <w:rFonts w:hint="eastAsia"/>
                <w:sz w:val="21"/>
                <w:szCs w:val="21"/>
              </w:rPr>
              <w:t>×</w:t>
            </w:r>
            <w:r w:rsidRPr="006C3354">
              <w:rPr>
                <w:sz w:val="21"/>
                <w:szCs w:val="21"/>
              </w:rPr>
              <w:t xml:space="preserve">300 </w:t>
            </w:r>
          </w:p>
        </w:tc>
      </w:tr>
      <w:tr>
        <w:tblPrEx>
          <w:tblW w:w="8446" w:type="dxa"/>
          <w:jc w:val="center"/>
          <w:tblLook w:val="0000"/>
        </w:tblPrEx>
        <w:trPr>
          <w:trHeight w:val="20"/>
          <w:jc w:val="center"/>
        </w:trPr>
        <w:tc>
          <w:tcPr>
            <w:tcW w:w="1828"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柱断面尺</w:t>
            </w:r>
          </w:p>
        </w:tc>
        <w:tc>
          <w:tcPr>
            <w:tcW w:w="1373"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φ</w:t>
            </w:r>
            <w:r w:rsidRPr="006C3354">
              <w:rPr>
                <w:sz w:val="21"/>
                <w:szCs w:val="21"/>
              </w:rPr>
              <w:t xml:space="preserve">1300 </w:t>
            </w:r>
          </w:p>
        </w:tc>
        <w:tc>
          <w:tcPr>
            <w:tcW w:w="2520"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900</w:t>
            </w:r>
            <w:r w:rsidRPr="006C3354">
              <w:rPr>
                <w:rFonts w:hint="eastAsia"/>
                <w:sz w:val="21"/>
                <w:szCs w:val="21"/>
              </w:rPr>
              <w:t>×</w:t>
            </w:r>
            <w:r w:rsidRPr="006C3354">
              <w:rPr>
                <w:sz w:val="21"/>
                <w:szCs w:val="21"/>
              </w:rPr>
              <w:t xml:space="preserve">1000 </w:t>
            </w:r>
          </w:p>
        </w:tc>
        <w:tc>
          <w:tcPr>
            <w:tcW w:w="2725"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600</w:t>
            </w:r>
            <w:r w:rsidRPr="006C3354">
              <w:rPr>
                <w:rFonts w:hint="eastAsia"/>
                <w:sz w:val="21"/>
                <w:szCs w:val="21"/>
              </w:rPr>
              <w:t>×</w:t>
            </w:r>
            <w:r w:rsidRPr="006C3354">
              <w:rPr>
                <w:sz w:val="21"/>
                <w:szCs w:val="21"/>
              </w:rPr>
              <w:t xml:space="preserve">600 </w:t>
            </w:r>
          </w:p>
        </w:tc>
      </w:tr>
      <w:tr>
        <w:tblPrEx>
          <w:tblW w:w="8446" w:type="dxa"/>
          <w:jc w:val="center"/>
          <w:tblLook w:val="0000"/>
        </w:tblPrEx>
        <w:trPr>
          <w:trHeight w:val="20"/>
          <w:jc w:val="center"/>
        </w:trPr>
        <w:tc>
          <w:tcPr>
            <w:tcW w:w="1828"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最大跨度</w:t>
            </w:r>
          </w:p>
        </w:tc>
        <w:tc>
          <w:tcPr>
            <w:tcW w:w="1373"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sz w:val="21"/>
                <w:szCs w:val="21"/>
              </w:rPr>
              <w:t xml:space="preserve">21m </w:t>
            </w:r>
          </w:p>
        </w:tc>
        <w:tc>
          <w:tcPr>
            <w:tcW w:w="2520"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最大预制构件重量</w:t>
            </w:r>
          </w:p>
        </w:tc>
        <w:tc>
          <w:tcPr>
            <w:tcW w:w="2725" w:type="dxa"/>
            <w:tcBorders>
              <w:top w:val="single" w:sz="4" w:space="0" w:color="000000"/>
              <w:left w:val="single" w:sz="4" w:space="0" w:color="000000"/>
              <w:bottom w:val="single" w:sz="4" w:space="0" w:color="000000"/>
              <w:right w:val="single" w:sz="4" w:space="0" w:color="000000"/>
            </w:tcBorders>
            <w:vAlign w:val="center"/>
          </w:tcPr>
          <w:p w:rsidR="00AA6845" w:rsidRPr="006C3354" w:rsidP="00F00ECB">
            <w:pPr>
              <w:pStyle w:val="BodyText"/>
              <w:spacing w:before="0" w:after="0" w:line="360" w:lineRule="auto"/>
              <w:ind w:leftChars="0" w:rightChars="0" w:firstLineChars="0"/>
              <w:jc w:val="both"/>
              <w:rPr>
                <w:sz w:val="21"/>
                <w:szCs w:val="21"/>
              </w:rPr>
            </w:pPr>
            <w:r w:rsidRPr="006C3354">
              <w:rPr>
                <w:rFonts w:hint="eastAsia"/>
                <w:sz w:val="21"/>
                <w:szCs w:val="21"/>
              </w:rPr>
              <w:t>无</w:t>
            </w:r>
          </w:p>
        </w:tc>
      </w:tr>
    </w:tbl>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专业设计概况</w:t>
      </w:r>
      <w:r w:rsidRPr="006C3354">
        <w:rPr>
          <w:sz w:val="21"/>
          <w:szCs w:val="21"/>
        </w:rPr>
        <w:t xml:space="preserve"> </w:t>
      </w:r>
    </w:p>
    <w:p w:rsidR="00AA6845" w:rsidRPr="006C3354" w:rsidP="006E7E87">
      <w:pPr>
        <w:pStyle w:val="BodyText"/>
        <w:spacing w:before="0" w:after="0" w:line="360" w:lineRule="auto"/>
        <w:ind w:leftChars="0" w:rightChars="0" w:firstLineChars="0"/>
        <w:jc w:val="right"/>
        <w:rPr>
          <w:sz w:val="21"/>
          <w:szCs w:val="21"/>
        </w:rPr>
      </w:pPr>
      <w:r w:rsidRPr="006C3354">
        <w:rPr>
          <w:rFonts w:hint="eastAsia"/>
          <w:sz w:val="21"/>
          <w:szCs w:val="21"/>
        </w:rPr>
        <w:t>表</w:t>
      </w:r>
      <w:r w:rsidRPr="006C3354">
        <w:rPr>
          <w:b/>
          <w:bCs/>
          <w:sz w:val="21"/>
          <w:szCs w:val="21"/>
        </w:rPr>
        <w:t xml:space="preserve"> 2-4 </w:t>
      </w:r>
      <w:r w:rsidRPr="006C3354">
        <w:rPr>
          <w:rFonts w:hint="eastAsia"/>
          <w:sz w:val="21"/>
          <w:szCs w:val="21"/>
        </w:rPr>
        <w:t>专业设计概况</w:t>
      </w:r>
    </w:p>
    <w:tbl>
      <w:tblPr>
        <w:tblStyle w:val="TableNormal"/>
        <w:tblW w:w="8460" w:type="dxa"/>
        <w:jc w:val="center"/>
        <w:tblLook w:val="0000"/>
      </w:tblPr>
      <w:tblGrid>
        <w:gridCol w:w="1126"/>
        <w:gridCol w:w="2708"/>
        <w:gridCol w:w="2269"/>
        <w:gridCol w:w="2357"/>
      </w:tblGrid>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设计要求</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系统做法</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管线类别</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上水</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按规范施工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分高低区</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下水</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按规范施工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直排</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铸铁</w:t>
            </w:r>
            <w:r w:rsidRPr="006C3354">
              <w:rPr>
                <w:sz w:val="21"/>
                <w:szCs w:val="21"/>
              </w:rPr>
              <w:t>(</w:t>
            </w:r>
            <w:r w:rsidRPr="006C3354">
              <w:rPr>
                <w:rFonts w:hint="eastAsia"/>
                <w:sz w:val="21"/>
                <w:szCs w:val="21"/>
              </w:rPr>
              <w:t>新型</w:t>
            </w:r>
            <w:r w:rsidRPr="006C3354">
              <w:rPr>
                <w:sz w:val="21"/>
                <w:szCs w:val="21"/>
              </w:rPr>
              <w:t xml:space="preserve">) </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雨</w:t>
            </w:r>
            <w:r w:rsidRPr="006C3354">
              <w:rPr>
                <w:rFonts w:hint="eastAsia"/>
                <w:sz w:val="21"/>
                <w:szCs w:val="21"/>
              </w:rPr>
              <w:t>水</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按规范施工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排入污水坑、</w:t>
            </w:r>
            <w:r w:rsidRPr="006C3354">
              <w:rPr>
                <w:rFonts w:hint="eastAsia"/>
                <w:sz w:val="21"/>
                <w:szCs w:val="21"/>
              </w:rPr>
              <w:t>机械排除</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焊接钢管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热水</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按规范施工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外供热</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空调</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按规范施工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bl>
    <w:p>
      <w:pPr>
        <w:sectPr w:rsidSect="008711E0">
          <w:type w:val="nextPage"/>
          <w:pgSz w:w="11906" w:h="16838"/>
          <w:pgMar w:top="1440" w:right="1800" w:bottom="1440" w:left="1800" w:header="851" w:footer="992" w:gutter="0"/>
          <w:pgNumType w:start="9"/>
          <w:cols w:space="425"/>
          <w:titlePg w:val="0"/>
          <w:docGrid w:type="lines" w:linePitch="312"/>
        </w:sectPr>
      </w:pPr>
    </w:p>
    <w:tbl>
      <w:tblPr>
        <w:tblStyle w:val="TableNormal"/>
        <w:tblW w:w="8460" w:type="dxa"/>
        <w:jc w:val="center"/>
        <w:tblLook w:val="0000"/>
      </w:tblPr>
      <w:tblGrid>
        <w:gridCol w:w="1126"/>
        <w:gridCol w:w="2708"/>
        <w:gridCol w:w="2269"/>
        <w:gridCol w:w="2357"/>
      </w:tblGrid>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消防</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应联动</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联动无设计</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排烟</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应联动</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联动无设计</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报警</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应联动</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联动无设计</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监控</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专业施工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通风</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应联动</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联动无设计</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冷冻</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专业施工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采暖</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仅地下室有</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下供下回</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焊接钢管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燃气</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待设计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照明</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室内应二次设计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插接母线</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动力</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应联动</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联动无设计</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弱电</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综合布线室内二次设计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桥架</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避雷</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二级防雷</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综合接地</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镀锌圆钢</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电梯</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待定</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变配电</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专业施工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bl>
    <w:p>
      <w:pPr>
        <w:sectPr w:rsidSect="008711E0">
          <w:type w:val="nextPage"/>
          <w:pgSz w:w="11906" w:h="16838"/>
          <w:pgMar w:top="1440" w:right="1800" w:bottom="1440" w:left="1800" w:header="851" w:footer="992" w:gutter="0"/>
          <w:pgNumType w:start="10"/>
          <w:cols w:space="425"/>
          <w:titlePg w:val="0"/>
          <w:docGrid w:type="lines" w:linePitch="312"/>
        </w:sectPr>
      </w:pPr>
    </w:p>
    <w:tbl>
      <w:tblPr>
        <w:tblStyle w:val="TableNormal"/>
        <w:tblW w:w="8460" w:type="dxa"/>
        <w:jc w:val="center"/>
        <w:tblLook w:val="0000"/>
      </w:tblPr>
      <w:tblGrid>
        <w:gridCol w:w="1126"/>
        <w:gridCol w:w="2708"/>
        <w:gridCol w:w="2269"/>
        <w:gridCol w:w="2357"/>
      </w:tblGrid>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水箱</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现场拼装</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不锈钢</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镀锌钢管、焊接钢管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冷却塔</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专业施工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污水泵房</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控制系统与泵配套</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双电源</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通风</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室内待二次设计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音响</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专业施工</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庭院</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待设计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绿化</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待设计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电视</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室内待二次设计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室外水池</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一级防水做法</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泵吸入</w:t>
            </w: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镀锌钢管、焊接钢管</w:t>
            </w: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外</w:t>
            </w:r>
            <w:r w:rsidRPr="006C3354">
              <w:rPr>
                <w:rFonts w:hint="eastAsia"/>
                <w:sz w:val="21"/>
                <w:szCs w:val="21"/>
              </w:rPr>
              <w:t>线</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待设计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楼宇清洁</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待设计</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bl>
    <w:p>
      <w:pPr>
        <w:sectPr w:rsidSect="008711E0">
          <w:type w:val="nextPage"/>
          <w:pgSz w:w="11906" w:h="16838"/>
          <w:pgMar w:top="1440" w:right="1800" w:bottom="1440" w:left="1800" w:header="851" w:footer="992" w:gutter="0"/>
          <w:pgNumType w:start="11"/>
          <w:cols w:space="425"/>
          <w:titlePg w:val="0"/>
          <w:docGrid w:type="lines" w:linePitch="312"/>
        </w:sectPr>
      </w:pPr>
    </w:p>
    <w:tbl>
      <w:tblPr>
        <w:tblStyle w:val="TableNormal"/>
        <w:tblW w:w="8460" w:type="dxa"/>
        <w:jc w:val="center"/>
        <w:tblLook w:val="0000"/>
      </w:tblPr>
      <w:tblGrid>
        <w:gridCol w:w="1126"/>
        <w:gridCol w:w="2708"/>
        <w:gridCol w:w="2269"/>
        <w:gridCol w:w="2357"/>
      </w:tblGrid>
      <w:tr>
        <w:tblPrEx>
          <w:tblW w:w="8460" w:type="dxa"/>
          <w:jc w:val="center"/>
          <w:tblLook w:val="0000"/>
        </w:tblPrEx>
        <w:trPr>
          <w:trHeight w:val="20"/>
          <w:jc w:val="center"/>
        </w:trPr>
        <w:tc>
          <w:tcPr>
            <w:tcW w:w="107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设备最大规格与重量</w:t>
            </w:r>
          </w:p>
        </w:tc>
        <w:tc>
          <w:tcPr>
            <w:tcW w:w="2729"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r w:rsidRPr="006C3354">
              <w:rPr>
                <w:rFonts w:hint="eastAsia"/>
                <w:sz w:val="21"/>
                <w:szCs w:val="21"/>
              </w:rPr>
              <w:t>未定</w:t>
            </w:r>
          </w:p>
        </w:tc>
        <w:tc>
          <w:tcPr>
            <w:tcW w:w="228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c>
          <w:tcPr>
            <w:tcW w:w="2371" w:type="dxa"/>
            <w:tcBorders>
              <w:top w:val="single" w:sz="4" w:space="0" w:color="000000"/>
              <w:left w:val="single" w:sz="4" w:space="0" w:color="000000"/>
              <w:bottom w:val="single" w:sz="4" w:space="0" w:color="000000"/>
              <w:right w:val="single" w:sz="4" w:space="0" w:color="000000"/>
            </w:tcBorders>
            <w:vAlign w:val="center"/>
          </w:tcPr>
          <w:p w:rsidR="00AA6845" w:rsidRPr="006C3354" w:rsidP="00FE1EC9">
            <w:pPr>
              <w:pStyle w:val="BodyText"/>
              <w:spacing w:before="0" w:after="0" w:line="360" w:lineRule="auto"/>
              <w:ind w:leftChars="0" w:rightChars="0" w:firstLineChars="0"/>
              <w:jc w:val="both"/>
              <w:rPr>
                <w:sz w:val="21"/>
                <w:szCs w:val="21"/>
              </w:rPr>
            </w:pPr>
          </w:p>
        </w:tc>
      </w:tr>
    </w:tbl>
    <w:p w:rsidR="00AA6845" w:rsidRPr="006C3354" w:rsidP="00DB1B8A">
      <w:pPr>
        <w:pStyle w:val="Heading2"/>
        <w:spacing w:before="0" w:after="0"/>
        <w:ind w:left="0" w:firstLine="420" w:firstLineChars="200"/>
        <w:rPr>
          <w:rFonts w:ascii="宋体" w:eastAsia="宋体" w:hAnsi="宋体"/>
          <w:sz w:val="21"/>
          <w:szCs w:val="21"/>
        </w:rPr>
      </w:pPr>
      <w:bookmarkStart w:id="5" w:name="_Toc108304814"/>
      <w:bookmarkStart w:id="6" w:name="_Toc108376273"/>
      <w:r w:rsidRPr="006C3354">
        <w:rPr>
          <w:rFonts w:ascii="宋体" w:eastAsia="宋体" w:hAnsi="宋体" w:hint="eastAsia"/>
          <w:sz w:val="21"/>
          <w:szCs w:val="21"/>
        </w:rPr>
        <w:t>项目管理目标及现场组织机构</w:t>
      </w:r>
      <w:bookmarkEnd w:id="5"/>
      <w:bookmarkEnd w:id="6"/>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3.1 </w:t>
      </w:r>
      <w:r w:rsidRPr="006C3354">
        <w:rPr>
          <w:rFonts w:hint="eastAsia"/>
          <w:sz w:val="21"/>
          <w:szCs w:val="21"/>
        </w:rPr>
        <w:t>工程管理目标</w:t>
      </w:r>
    </w:p>
    <w:p w:rsidR="00AA6845" w:rsidRPr="006C3354" w:rsidP="00DB1B8A">
      <w:pPr>
        <w:pStyle w:val="BodyText"/>
        <w:spacing w:before="0" w:after="0" w:line="360" w:lineRule="auto"/>
        <w:ind w:firstLine="420" w:leftChars="0" w:rightChars="0" w:firstLineChars="200"/>
        <w:rPr>
          <w:sz w:val="21"/>
          <w:szCs w:val="21"/>
        </w:rPr>
      </w:pPr>
      <w:smartTag w:uri="urn:schemas-microsoft-com:office:smarttags" w:element="chsdate">
        <w:smartTagPr>
          <w:attr w:name="Day" w:val="30"/>
          <w:attr w:name="IsLunarDate" w:val="False"/>
          <w:attr w:name="IsROCDate" w:val="False"/>
          <w:attr w:name="Month" w:val="12"/>
          <w:attr w:name="Year" w:val="1899"/>
        </w:smartTagPr>
        <w:r w:rsidRPr="006C3354">
          <w:rPr>
            <w:sz w:val="21"/>
            <w:szCs w:val="21"/>
          </w:rPr>
          <w:t>3.1.1</w:t>
        </w:r>
      </w:smartTag>
      <w:r w:rsidRPr="006C3354">
        <w:rPr>
          <w:sz w:val="21"/>
          <w:szCs w:val="21"/>
        </w:rPr>
        <w:t xml:space="preserve"> </w:t>
      </w:r>
      <w:r w:rsidRPr="006C3354">
        <w:rPr>
          <w:rFonts w:hint="eastAsia"/>
          <w:sz w:val="21"/>
          <w:szCs w:val="21"/>
        </w:rPr>
        <w:t>质量目标结构竣工某某市长城杯，誓夺鲁班奖。</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3.1.2 </w:t>
      </w:r>
      <w:r w:rsidRPr="006C3354">
        <w:rPr>
          <w:rFonts w:hint="eastAsia"/>
          <w:sz w:val="21"/>
          <w:szCs w:val="21"/>
        </w:rPr>
        <w:t>工期目标</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施工日期为</w:t>
      </w:r>
      <w:r w:rsidRPr="006C3354">
        <w:rPr>
          <w:sz w:val="21"/>
          <w:szCs w:val="21"/>
        </w:rPr>
        <w:t xml:space="preserve">1999 </w:t>
      </w:r>
      <w:r w:rsidRPr="006C3354">
        <w:rPr>
          <w:rFonts w:hint="eastAsia"/>
          <w:sz w:val="21"/>
          <w:szCs w:val="21"/>
        </w:rPr>
        <w:t>年</w:t>
      </w:r>
      <w:r w:rsidRPr="006C3354">
        <w:rPr>
          <w:sz w:val="21"/>
          <w:szCs w:val="21"/>
        </w:rPr>
        <w:t xml:space="preserve">10 </w:t>
      </w:r>
      <w:r w:rsidRPr="006C3354">
        <w:rPr>
          <w:rFonts w:hint="eastAsia"/>
          <w:sz w:val="21"/>
          <w:szCs w:val="21"/>
        </w:rPr>
        <w:t>月</w:t>
      </w:r>
      <w:r w:rsidRPr="006C3354">
        <w:rPr>
          <w:sz w:val="21"/>
          <w:szCs w:val="21"/>
        </w:rPr>
        <w:t xml:space="preserve">21 </w:t>
      </w:r>
      <w:r w:rsidRPr="006C3354">
        <w:rPr>
          <w:rFonts w:hint="eastAsia"/>
          <w:sz w:val="21"/>
          <w:szCs w:val="21"/>
        </w:rPr>
        <w:t>日～</w:t>
      </w:r>
      <w:r w:rsidRPr="006C3354">
        <w:rPr>
          <w:sz w:val="21"/>
          <w:szCs w:val="21"/>
        </w:rPr>
        <w:t xml:space="preserve">2001 </w:t>
      </w:r>
      <w:r w:rsidRPr="006C3354">
        <w:rPr>
          <w:rFonts w:hint="eastAsia"/>
          <w:sz w:val="21"/>
          <w:szCs w:val="21"/>
        </w:rPr>
        <w:t>年</w:t>
      </w:r>
      <w:r w:rsidRPr="006C3354">
        <w:rPr>
          <w:sz w:val="21"/>
          <w:szCs w:val="21"/>
        </w:rPr>
        <w:t xml:space="preserve">10 </w:t>
      </w:r>
      <w:r w:rsidRPr="006C3354">
        <w:rPr>
          <w:rFonts w:hint="eastAsia"/>
          <w:sz w:val="21"/>
          <w:szCs w:val="21"/>
        </w:rPr>
        <w:t>月</w:t>
      </w:r>
      <w:r w:rsidRPr="006C3354">
        <w:rPr>
          <w:sz w:val="21"/>
          <w:szCs w:val="21"/>
        </w:rPr>
        <w:t xml:space="preserve">8 </w:t>
      </w:r>
      <w:r w:rsidRPr="006C3354">
        <w:rPr>
          <w:rFonts w:hint="eastAsia"/>
          <w:sz w:val="21"/>
          <w:szCs w:val="21"/>
        </w:rPr>
        <w:t>日，总计</w:t>
      </w:r>
      <w:r w:rsidRPr="006C3354">
        <w:rPr>
          <w:sz w:val="21"/>
          <w:szCs w:val="21"/>
        </w:rPr>
        <w:t xml:space="preserve">719 </w:t>
      </w:r>
      <w:r w:rsidRPr="006C3354">
        <w:rPr>
          <w:rFonts w:hint="eastAsia"/>
          <w:sz w:val="21"/>
          <w:szCs w:val="21"/>
        </w:rPr>
        <w:t>日历天。</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3.1.3 </w:t>
      </w:r>
      <w:r w:rsidRPr="006C3354">
        <w:rPr>
          <w:rFonts w:hint="eastAsia"/>
          <w:sz w:val="21"/>
          <w:szCs w:val="21"/>
        </w:rPr>
        <w:t>安全目标</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确保无重大工伤事故，杜绝死亡事故，轻伤频率控制在</w:t>
      </w:r>
      <w:r w:rsidRPr="006C3354">
        <w:rPr>
          <w:sz w:val="21"/>
          <w:szCs w:val="21"/>
        </w:rPr>
        <w:t xml:space="preserve"> 1.5</w:t>
      </w:r>
      <w:r w:rsidRPr="006C3354">
        <w:rPr>
          <w:rFonts w:hint="eastAsia"/>
          <w:sz w:val="21"/>
          <w:szCs w:val="21"/>
        </w:rPr>
        <w:t>‰以内。</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3.1.4 </w:t>
      </w:r>
      <w:r w:rsidRPr="006C3354">
        <w:rPr>
          <w:rFonts w:hint="eastAsia"/>
          <w:sz w:val="21"/>
          <w:szCs w:val="21"/>
        </w:rPr>
        <w:t>文明施工目标</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确保北京市建筑工程安全文明施工样板工地，</w:t>
      </w:r>
      <w:r w:rsidRPr="006C3354">
        <w:rPr>
          <w:sz w:val="21"/>
          <w:szCs w:val="21"/>
        </w:rPr>
        <w:t xml:space="preserve">CI </w:t>
      </w:r>
      <w:r w:rsidRPr="006C3354">
        <w:rPr>
          <w:rFonts w:hint="eastAsia"/>
          <w:sz w:val="21"/>
          <w:szCs w:val="21"/>
        </w:rPr>
        <w:t>管理达到总公司标准，让建设单位满意。</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3.2 </w:t>
      </w:r>
      <w:r w:rsidRPr="006C3354">
        <w:rPr>
          <w:rFonts w:hint="eastAsia"/>
          <w:sz w:val="21"/>
          <w:szCs w:val="21"/>
        </w:rPr>
        <w:t>项目组织机构</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我公司在本工程施工中采用项目管理法，成立项目经理部，项目经理部在公司总部的领导下，按</w:t>
      </w:r>
      <w:r w:rsidRPr="006C3354">
        <w:rPr>
          <w:sz w:val="21"/>
          <w:szCs w:val="21"/>
        </w:rPr>
        <w:t xml:space="preserve">GB/T19002—IS09001 </w:t>
      </w:r>
      <w:r w:rsidRPr="006C3354">
        <w:rPr>
          <w:rFonts w:hint="eastAsia"/>
          <w:sz w:val="21"/>
          <w:szCs w:val="21"/>
        </w:rPr>
        <w:t>标准模式建立质最保证体系进行运作，通过对技术、质量、安全、文明施工、成本、进度、合同等的全面管理，严格履行合同，实现对建设单位的承诺，确保公司的质量目标和方针在本项目中贯彻落实。</w:t>
      </w:r>
    </w:p>
    <w:p w:rsidR="00A42F00" w:rsidP="00DB1B8A">
      <w:pPr>
        <w:pStyle w:val="BodyText"/>
        <w:spacing w:before="0" w:after="0" w:line="360" w:lineRule="auto"/>
        <w:ind w:firstLine="420" w:leftChars="0" w:rightChars="0" w:firstLineChars="200"/>
        <w:rPr>
          <w:sz w:val="21"/>
          <w:szCs w:val="21"/>
        </w:rPr>
        <w:sectPr w:rsidSect="008711E0">
          <w:type w:val="nextPage"/>
          <w:pgSz w:w="11906" w:h="16838"/>
          <w:pgMar w:top="1440" w:right="1800" w:bottom="1440" w:left="1800" w:header="851" w:footer="992" w:gutter="0"/>
          <w:pgNumType w:start="12"/>
          <w:cols w:space="425"/>
          <w:titlePg w:val="0"/>
          <w:docGrid w:type="lines" w:linePitch="312"/>
        </w:sectPr>
      </w:pPr>
      <w:r w:rsidRPr="006C3354">
        <w:rPr>
          <w:sz w:val="21"/>
          <w:szCs w:val="21"/>
        </w:rPr>
        <w:t xml:space="preserve">3.2.1 </w:t>
      </w:r>
      <w:r w:rsidRPr="006C3354">
        <w:rPr>
          <w:rFonts w:hint="eastAsia"/>
          <w:sz w:val="21"/>
          <w:szCs w:val="21"/>
        </w:rPr>
        <w:t>项目经理部组织机构以土建为主，水电、机电、设备安装及装饰工程配合施工，协调建设单位指定的分包单位配合施工。本工程为总承包项目施工，凡建设单位分包的项目均纳入总承包单位的施工管理范围。</w:t>
      </w:r>
    </w:p>
    <w:p w:rsidR="00AA6845" w:rsidRPr="006C3354" w:rsidP="00A42F00">
      <w:pPr>
        <w:pStyle w:val="BodyText"/>
        <w:spacing w:before="0" w:after="0" w:line="360" w:lineRule="auto"/>
        <w:ind w:firstLine="420" w:leftChars="0" w:rightChars="0" w:firstLineChars="200"/>
        <w:jc w:val="center"/>
        <w:rPr>
          <w:sz w:val="21"/>
          <w:szCs w:val="21"/>
        </w:rPr>
      </w:pPr>
      <w:r>
        <w:rPr>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78pt;height:354pt">
            <v:imagedata r:id="rId5" o:title=""/>
          </v:shape>
        </w:pict>
      </w:r>
    </w:p>
    <w:p w:rsidR="00A42F00" w:rsidP="00A42F00">
      <w:pPr>
        <w:pStyle w:val="BodyText"/>
        <w:spacing w:before="0" w:after="0" w:line="360" w:lineRule="auto"/>
        <w:ind w:firstLine="420" w:leftChars="0" w:rightChars="0" w:firstLineChars="200"/>
        <w:jc w:val="center"/>
        <w:rPr>
          <w:sz w:val="21"/>
          <w:szCs w:val="21"/>
        </w:rPr>
        <w:sectPr w:rsidSect="00A42F00">
          <w:pgSz w:w="16838" w:h="11906" w:orient="landscape"/>
          <w:pgMar w:top="1797" w:right="1440" w:bottom="1797" w:left="1440" w:header="851" w:footer="992" w:gutter="0"/>
          <w:pgNumType w:start="13"/>
          <w:cols w:space="425"/>
          <w:docGrid w:linePitch="312"/>
        </w:sectPr>
      </w:pPr>
      <w:r w:rsidRPr="006C3354">
        <w:rPr>
          <w:rFonts w:hint="eastAsia"/>
          <w:sz w:val="21"/>
          <w:szCs w:val="21"/>
        </w:rPr>
        <w:t>图</w:t>
      </w:r>
      <w:r w:rsidRPr="006C3354">
        <w:rPr>
          <w:b/>
          <w:bCs/>
          <w:sz w:val="21"/>
          <w:szCs w:val="21"/>
        </w:rPr>
        <w:t xml:space="preserve">2-1 </w:t>
      </w:r>
      <w:r w:rsidRPr="006C3354">
        <w:rPr>
          <w:rFonts w:hint="eastAsia"/>
          <w:sz w:val="21"/>
          <w:szCs w:val="21"/>
        </w:rPr>
        <w:t>项目组织机构图</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3.2.2 </w:t>
      </w:r>
      <w:r w:rsidRPr="006C3354">
        <w:rPr>
          <w:rFonts w:hint="eastAsia"/>
          <w:sz w:val="21"/>
          <w:szCs w:val="21"/>
        </w:rPr>
        <w:t>项目部主要管理人员岗位职责</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1.</w:t>
      </w:r>
      <w:r w:rsidRPr="006C3354">
        <w:rPr>
          <w:rFonts w:hint="eastAsia"/>
          <w:sz w:val="21"/>
          <w:szCs w:val="21"/>
        </w:rPr>
        <w:t>项目经理职责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）对工程项目从开工到竣工交钥匙全面负责，并确保项目承包指标的实现。</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w:t>
      </w:r>
      <w:r w:rsidRPr="006C3354">
        <w:rPr>
          <w:sz w:val="21"/>
          <w:szCs w:val="21"/>
        </w:rPr>
        <w:t xml:space="preserve"> </w:t>
      </w:r>
      <w:r w:rsidRPr="006C3354">
        <w:rPr>
          <w:rFonts w:hint="eastAsia"/>
          <w:sz w:val="21"/>
          <w:szCs w:val="21"/>
        </w:rPr>
        <w:t>选配项目经理部成员，明确各成员的职责分工，定期考核。</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w:t>
      </w:r>
      <w:r w:rsidRPr="006C3354">
        <w:rPr>
          <w:sz w:val="21"/>
          <w:szCs w:val="21"/>
        </w:rPr>
        <w:t xml:space="preserve"> </w:t>
      </w:r>
      <w:r w:rsidRPr="006C3354">
        <w:rPr>
          <w:rFonts w:hint="eastAsia"/>
          <w:sz w:val="21"/>
          <w:szCs w:val="21"/>
        </w:rPr>
        <w:t>落实项目部人员的质量责任，对完成项目的质量目标负责。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）确认本工程特殊工序，确定质量管理点。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）保证本项目管理体系有效运转，随时监督和检查。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）主持编制项目经理部施工组织设计实施细则、成品保护等措施</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2.</w:t>
      </w:r>
      <w:r w:rsidRPr="006C3354">
        <w:rPr>
          <w:rFonts w:hint="eastAsia"/>
          <w:sz w:val="21"/>
          <w:szCs w:val="21"/>
        </w:rPr>
        <w:t>项目副经理职责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）认真执行公司质量方针及目标。</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）负责制定项目管理目标，分解落实到岗位</w:t>
      </w:r>
      <w:r w:rsidRPr="006C3354">
        <w:rPr>
          <w:sz w:val="21"/>
          <w:szCs w:val="21"/>
        </w:rPr>
        <w:t>,</w:t>
      </w:r>
      <w:r w:rsidRPr="006C3354">
        <w:rPr>
          <w:rFonts w:hint="eastAsia"/>
          <w:sz w:val="21"/>
          <w:szCs w:val="21"/>
        </w:rPr>
        <w:t>安排实施。</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）负责项目的均衡生产和工序管理。</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）负责施工全过程的施工管理控制。</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）负责依据施组及方案处理好质量与进度的关系。</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3.</w:t>
      </w:r>
      <w:r w:rsidRPr="006C3354">
        <w:rPr>
          <w:rFonts w:hint="eastAsia"/>
          <w:sz w:val="21"/>
          <w:szCs w:val="21"/>
        </w:rPr>
        <w:t>项目工程师职责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）负责本工程施工组织设计及主要方案的编制。</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）组织图样的会审，对施工中的工程洽商，单项工程技术交底进行审批。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）负责项目特殊工序作业指导及过程控制。</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）负责检验和试验状态标识的检查、监督工作。</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）对施工过程中出现的不合格，组织评审并确定处理办法。</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）负责工程技术档案的收集整理的管理。</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4.</w:t>
      </w:r>
      <w:r w:rsidRPr="006C3354">
        <w:rPr>
          <w:rFonts w:hint="eastAsia"/>
          <w:sz w:val="21"/>
          <w:szCs w:val="21"/>
        </w:rPr>
        <w:t>工长的职责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）审核施工图样，研究施工工艺，参加设计交底，提出施工组织的意见与建议。</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）严格按图样和工艺标准，科学合理地组织施工，保证工期的落实。</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）负责对施工操作人员进行技术、安全的文字交底，并在施工中进行监督。组织操作人员对产品进行自检和互检。</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）承担项目工程质量指标责任，组织分部分项的交接检查工作，并做好记录，及时发现问题与隐患，提出解决措施，监督落实。</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）填写施工日志，执行技术规范。积累施工技术资料。</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）严格执行关键工序和特殊工序的作业指导书。</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7</w:t>
      </w:r>
      <w:r w:rsidRPr="006C3354">
        <w:rPr>
          <w:rFonts w:hint="eastAsia"/>
          <w:sz w:val="21"/>
          <w:szCs w:val="21"/>
        </w:rPr>
        <w:t>）负责对专检人员提出的不合格品按照整改方案进</w:t>
      </w:r>
      <w:r w:rsidRPr="006C3354">
        <w:rPr>
          <w:rFonts w:hint="eastAsia"/>
          <w:sz w:val="21"/>
          <w:szCs w:val="21"/>
        </w:rPr>
        <w:t>行返修或返工。</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5.</w:t>
      </w:r>
      <w:r w:rsidRPr="006C3354">
        <w:rPr>
          <w:rFonts w:hint="eastAsia"/>
          <w:sz w:val="21"/>
          <w:szCs w:val="21"/>
        </w:rPr>
        <w:t>质量员职责</w:t>
      </w:r>
    </w:p>
    <w:p w:rsidR="00AA6845" w:rsidRPr="006C3354" w:rsidP="00DB1B8A">
      <w:pPr>
        <w:pStyle w:val="BodyText"/>
        <w:spacing w:before="0" w:after="0" w:line="360" w:lineRule="auto"/>
        <w:ind w:firstLine="420" w:leftChars="0" w:rightChars="0" w:firstLineChars="200"/>
        <w:rPr>
          <w:sz w:val="21"/>
          <w:szCs w:val="21"/>
        </w:rPr>
        <w:sectPr w:rsidSect="00A42F00">
          <w:pgSz w:w="11906" w:h="16838"/>
          <w:pgMar w:top="1440" w:right="1797" w:bottom="1440" w:left="1797" w:header="851" w:footer="992" w:gutter="0"/>
          <w:pgNumType w:start="14"/>
          <w:cols w:space="425"/>
          <w:docGrid w:linePitch="312"/>
        </w:sectPr>
      </w:pPr>
      <w:r w:rsidRPr="006C3354">
        <w:rPr>
          <w:rFonts w:hint="eastAsia"/>
          <w:sz w:val="21"/>
          <w:szCs w:val="21"/>
        </w:rPr>
        <w:t>（</w:t>
      </w:r>
      <w:r w:rsidRPr="006C3354">
        <w:rPr>
          <w:sz w:val="21"/>
          <w:szCs w:val="21"/>
        </w:rPr>
        <w:t>1</w:t>
      </w:r>
      <w:r w:rsidRPr="006C3354">
        <w:rPr>
          <w:rFonts w:hint="eastAsia"/>
          <w:sz w:val="21"/>
          <w:szCs w:val="21"/>
        </w:rPr>
        <w:t>）</w:t>
      </w:r>
      <w:r w:rsidRPr="006C3354">
        <w:rPr>
          <w:sz w:val="21"/>
          <w:szCs w:val="21"/>
        </w:rPr>
        <w:t xml:space="preserve"> </w:t>
      </w:r>
      <w:r w:rsidRPr="006C3354">
        <w:rPr>
          <w:rFonts w:hint="eastAsia"/>
          <w:sz w:val="21"/>
          <w:szCs w:val="21"/>
        </w:rPr>
        <w:t>实施项目质量检验计划，对工序过程进行预检，中间检查，对特殊工序、</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关键工序和工序控制点进行重点或连续监控、检验，对分项工程质量等级进行核验。</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）执行质量管理的各项制度和规定，落实项目质量保证和预防质量通病的各项措施和办法，及时对工序过程中的不合格情况进行有效的控制和纠正。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w:t>
      </w:r>
      <w:r w:rsidRPr="006C3354">
        <w:rPr>
          <w:sz w:val="21"/>
          <w:szCs w:val="21"/>
        </w:rPr>
        <w:t xml:space="preserve"> </w:t>
      </w:r>
      <w:r w:rsidRPr="006C3354">
        <w:rPr>
          <w:rFonts w:hint="eastAsia"/>
          <w:sz w:val="21"/>
          <w:szCs w:val="21"/>
        </w:rPr>
        <w:t>负责工序过程中不合格处</w:t>
      </w:r>
      <w:r w:rsidRPr="006C3354">
        <w:rPr>
          <w:sz w:val="21"/>
          <w:szCs w:val="21"/>
        </w:rPr>
        <w:t>/</w:t>
      </w:r>
      <w:r w:rsidRPr="006C3354">
        <w:rPr>
          <w:rFonts w:hint="eastAsia"/>
          <w:sz w:val="21"/>
          <w:szCs w:val="21"/>
        </w:rPr>
        <w:t>点的标记和分项工程检验试验状态的标识和维护管理。</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）对不合格项目进行控制，签发通知单，参与不合格评审，在处置过程中进行监督，处置后复验。</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w:t>
      </w:r>
      <w:r w:rsidRPr="006C3354">
        <w:rPr>
          <w:sz w:val="21"/>
          <w:szCs w:val="21"/>
        </w:rPr>
        <w:t xml:space="preserve"> </w:t>
      </w:r>
      <w:r w:rsidRPr="006C3354">
        <w:rPr>
          <w:rFonts w:hint="eastAsia"/>
          <w:sz w:val="21"/>
          <w:szCs w:val="21"/>
        </w:rPr>
        <w:t>参加对工程分包</w:t>
      </w:r>
      <w:r w:rsidRPr="006C3354">
        <w:rPr>
          <w:rFonts w:hint="eastAsia"/>
          <w:sz w:val="21"/>
          <w:szCs w:val="21"/>
        </w:rPr>
        <w:t>和劳务分包的考核工作。并对其进行监控。</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）要正确使用质量否决权，防止不合格项目及工程质量事故发生。</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7</w:t>
      </w:r>
      <w:r w:rsidRPr="006C3354">
        <w:rPr>
          <w:rFonts w:hint="eastAsia"/>
          <w:sz w:val="21"/>
          <w:szCs w:val="21"/>
        </w:rPr>
        <w:t>）完成项目工程师安排的与质量体系运行有关的工作，做好各项质量记录，并及时交项目技术员保存。</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8</w:t>
      </w:r>
      <w:r w:rsidRPr="006C3354">
        <w:rPr>
          <w:rFonts w:hint="eastAsia"/>
          <w:sz w:val="21"/>
          <w:szCs w:val="21"/>
        </w:rPr>
        <w:t>）参与纠正及预防措施的制定。</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6.</w:t>
      </w:r>
      <w:r w:rsidRPr="006C3354">
        <w:rPr>
          <w:rFonts w:hint="eastAsia"/>
          <w:sz w:val="21"/>
          <w:szCs w:val="21"/>
        </w:rPr>
        <w:t>材料员职责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）依据预算员提供的工程量和工程项目施工方案，做好项目工程主要材料、周转材料及大型工具的分析。</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）编制材料及大型工具的进场使用计划，并严格按计划组织实施。负责依据公司发布的物资采购合格分供方对进场物资厂家、产品质量、数量进行验证。</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）材料进场按平面图堆放，做好标识，并随时检查，严格验收手续，做到保质、保量。</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）加强料具保管，坚持入库制度，在材料保管上做到防火、防雨、防晒、防腐、防污染、防盗。</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）采用抽样检验的方法对进场物资的质量进行统计分析，并做好相应记录。</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）严格执行主要材料的限额领料，分项考核不超耗，帐物相符。搞好包装容器和工程余料的回收利用，厉行节约。负责填写规定的记录表格，及时</w:t>
      </w:r>
      <w:r w:rsidRPr="006C3354">
        <w:rPr>
          <w:rFonts w:hint="eastAsia"/>
          <w:sz w:val="21"/>
          <w:szCs w:val="21"/>
        </w:rPr>
        <w:t>传递，妥善保存。</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7</w:t>
      </w:r>
      <w:r w:rsidRPr="006C3354">
        <w:rPr>
          <w:rFonts w:hint="eastAsia"/>
          <w:sz w:val="21"/>
          <w:szCs w:val="21"/>
        </w:rPr>
        <w:t>）负责建立物资管理台账。</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7.</w:t>
      </w:r>
      <w:r w:rsidRPr="006C3354">
        <w:rPr>
          <w:rFonts w:hint="eastAsia"/>
          <w:sz w:val="21"/>
          <w:szCs w:val="21"/>
        </w:rPr>
        <w:t>技术员职责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）负责项目部文件和技术资料的收发、管理资料，确保使用有效文件和资料。</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）负责保管工程施工图样及变更洽商汇录，工程竣工后在规定的时间内将竣工图修改整理完毕、装订成册，</w:t>
      </w:r>
      <w:r w:rsidRPr="006C3354">
        <w:rPr>
          <w:sz w:val="21"/>
          <w:szCs w:val="21"/>
        </w:rPr>
        <w:t xml:space="preserve"> </w:t>
      </w:r>
      <w:r w:rsidRPr="006C3354">
        <w:rPr>
          <w:rFonts w:hint="eastAsia"/>
          <w:sz w:val="21"/>
          <w:szCs w:val="21"/>
        </w:rPr>
        <w:t>按规定移交有关单位和部门。</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）收集整理工程的全部资料，按照市建委、城建档案馆的规定标准装订成册，竣工后按期移交有关单位和部门。</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）负责项目部测量、计量器具的检测、标识管理工作。</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15"/>
          <w:cols w:space="425"/>
          <w:titlePg w:val="0"/>
          <w:docGrid w:linePitch="312"/>
        </w:sectPr>
      </w:pPr>
      <w:r w:rsidRPr="006C3354">
        <w:rPr>
          <w:rFonts w:hint="eastAsia"/>
          <w:sz w:val="21"/>
          <w:szCs w:val="21"/>
        </w:rPr>
        <w:t>（</w:t>
      </w:r>
      <w:r w:rsidRPr="006C3354">
        <w:rPr>
          <w:sz w:val="21"/>
          <w:szCs w:val="21"/>
        </w:rPr>
        <w:t>5</w:t>
      </w:r>
      <w:r w:rsidRPr="006C3354">
        <w:rPr>
          <w:rFonts w:hint="eastAsia"/>
          <w:sz w:val="21"/>
          <w:szCs w:val="21"/>
        </w:rPr>
        <w:t>）参与编制施工方案，办理工程洽商。</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8.</w:t>
      </w:r>
      <w:r w:rsidRPr="006C3354">
        <w:rPr>
          <w:rFonts w:hint="eastAsia"/>
          <w:sz w:val="21"/>
          <w:szCs w:val="21"/>
        </w:rPr>
        <w:t>劳资员职责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）负责实施劳务分承包队伍全员的进场培训、考核、试工验证工作。</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）了解劳动力使用情况，根据工程需要，组织办理劳务人员进出场工作。</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）依据预算员提供的工程量，按劳动定额计算用工量，审核实物量和用工量。</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）依据预算、劳动定额及有关规定，搞好劳务的测算及劳务分包合同的管理、结算验收等工作。</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）确保人工费控制指标的完成，严格控制工日的使用，搞好用工分析，检验用工的合理性。</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）负责落实项目部操作人员</w:t>
      </w:r>
      <w:r w:rsidRPr="006C3354">
        <w:rPr>
          <w:sz w:val="21"/>
          <w:szCs w:val="21"/>
        </w:rPr>
        <w:t>(</w:t>
      </w:r>
      <w:r w:rsidRPr="006C3354">
        <w:rPr>
          <w:rFonts w:hint="eastAsia"/>
          <w:sz w:val="21"/>
          <w:szCs w:val="21"/>
        </w:rPr>
        <w:t>包括自有职工和包工队</w:t>
      </w:r>
      <w:r w:rsidRPr="006C3354">
        <w:rPr>
          <w:sz w:val="21"/>
          <w:szCs w:val="21"/>
        </w:rPr>
        <w:t>)</w:t>
      </w:r>
      <w:r w:rsidRPr="006C3354">
        <w:rPr>
          <w:rFonts w:hint="eastAsia"/>
          <w:sz w:val="21"/>
          <w:szCs w:val="21"/>
        </w:rPr>
        <w:t>持证上岗工作。</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9.</w:t>
      </w:r>
      <w:r w:rsidRPr="006C3354">
        <w:rPr>
          <w:rFonts w:hint="eastAsia"/>
          <w:sz w:val="21"/>
          <w:szCs w:val="21"/>
        </w:rPr>
        <w:t>成本核算员职责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）依据施工方案，制定单项工程及分部工程</w:t>
      </w:r>
      <w:r w:rsidRPr="006C3354">
        <w:rPr>
          <w:rFonts w:hint="eastAsia"/>
          <w:sz w:val="21"/>
          <w:szCs w:val="21"/>
        </w:rPr>
        <w:t>的计划成本，提出降低成本的指标。</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）负责做好项目工程分部位分阶段的成本活动分析，组织开好成本分析例会，提出实现成本控制的重点与建议。</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）负责工程进度款的收取工作，督促有关人员及时做好工程签证工作。</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w:t>
      </w:r>
      <w:r w:rsidRPr="006C3354">
        <w:rPr>
          <w:sz w:val="21"/>
          <w:szCs w:val="21"/>
        </w:rPr>
        <w:t xml:space="preserve"> </w:t>
      </w:r>
      <w:r w:rsidRPr="006C3354">
        <w:rPr>
          <w:rFonts w:hint="eastAsia"/>
          <w:sz w:val="21"/>
          <w:szCs w:val="21"/>
        </w:rPr>
        <w:t>负责每月成本核算，完成公司财务部交办的专业核算工作。</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10.</w:t>
      </w:r>
      <w:r w:rsidRPr="006C3354">
        <w:rPr>
          <w:rFonts w:hint="eastAsia"/>
          <w:sz w:val="21"/>
          <w:szCs w:val="21"/>
        </w:rPr>
        <w:t>预算员职责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）编制施工预算书，将分部分项直接费的人工费、材料费、机械费的资料，随时提供给劳资员、材料员、计划统计员、财务核算员使用，为项目成本核算提供工程数据。</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）负责商谈合同修订内容，并及时上报公司经营预算部。</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）在施工中随时与公司经营预算部联系，反馈信息，以解决预算合同执行中的问题。</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）搞好内业管理，及时根据工程变更、洽商编制好变更后增减概算及经济变更的计算工作。</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11. </w:t>
      </w:r>
      <w:r w:rsidRPr="006C3354">
        <w:rPr>
          <w:rFonts w:hint="eastAsia"/>
          <w:sz w:val="21"/>
          <w:szCs w:val="21"/>
        </w:rPr>
        <w:t>计划统计员职责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）负责项目工程施工生产季、月、旬计划的编报及产值进度统计，按期上报有关业务报表。</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）根据施工进度情况，及时调</w:t>
      </w:r>
      <w:r w:rsidRPr="006C3354">
        <w:rPr>
          <w:rFonts w:hint="eastAsia"/>
          <w:sz w:val="21"/>
          <w:szCs w:val="21"/>
        </w:rPr>
        <w:t>整生产计划，并通知到有关部门。</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12.</w:t>
      </w:r>
      <w:r w:rsidRPr="006C3354">
        <w:rPr>
          <w:rFonts w:hint="eastAsia"/>
          <w:sz w:val="21"/>
          <w:szCs w:val="21"/>
        </w:rPr>
        <w:t>安全员职责</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）配合项目经理或工长编制工程的安全施工方案，并督促方案的贯彻实施。</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w:t>
      </w:r>
      <w:r w:rsidRPr="006C3354">
        <w:rPr>
          <w:sz w:val="21"/>
          <w:szCs w:val="21"/>
        </w:rPr>
        <w:t xml:space="preserve"> </w:t>
      </w:r>
      <w:r w:rsidRPr="006C3354">
        <w:rPr>
          <w:rFonts w:hint="eastAsia"/>
          <w:sz w:val="21"/>
          <w:szCs w:val="21"/>
        </w:rPr>
        <w:t>负责对进入现场的施工队伍和操作人员进行入场安全教育。</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16"/>
          <w:cols w:space="425"/>
          <w:titlePg w:val="0"/>
          <w:docGrid w:linePitch="312"/>
        </w:sectPr>
      </w:pPr>
      <w:r w:rsidRPr="006C3354">
        <w:rPr>
          <w:rFonts w:hint="eastAsia"/>
          <w:sz w:val="21"/>
          <w:szCs w:val="21"/>
        </w:rPr>
        <w:t>（</w:t>
      </w:r>
      <w:r w:rsidRPr="006C3354">
        <w:rPr>
          <w:sz w:val="21"/>
          <w:szCs w:val="21"/>
        </w:rPr>
        <w:t>3</w:t>
      </w:r>
      <w:r w:rsidRPr="006C3354">
        <w:rPr>
          <w:rFonts w:hint="eastAsia"/>
          <w:sz w:val="21"/>
          <w:szCs w:val="21"/>
        </w:rPr>
        <w:t>）负责对施工人员的安全操作进行监督、检查和技术指导。对违章指挥、违章作业、冒险蛮干现象进行制止、纠正和处罚。</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）配合项目负责人对现场的安全防护措施进行检查和验收。对不安全的隐患，监督有关人员进行整改。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）负责对安全技术交底进行审核、签字。</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）协助项目经理对现场的各类安全事故进行调查、分析、记录、报告、处理及制定防范措施。</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3.3 </w:t>
      </w:r>
      <w:r w:rsidRPr="006C3354">
        <w:rPr>
          <w:rFonts w:hint="eastAsia"/>
          <w:sz w:val="21"/>
          <w:szCs w:val="21"/>
        </w:rPr>
        <w:t>任务划分</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3.3.1 </w:t>
      </w:r>
      <w:r w:rsidRPr="006C3354">
        <w:rPr>
          <w:rFonts w:hint="eastAsia"/>
          <w:sz w:val="21"/>
          <w:szCs w:val="21"/>
        </w:rPr>
        <w:t>与分包单位间的协调</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项目经理部会同公司总部对选定的分包单位予以考察，并采用竞争录用的方法，使所选择的分包单位（含供应商），无论是资质、管理、经验都符合工程要求。</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责成分包单位严格按</w:t>
      </w:r>
      <w:r w:rsidRPr="006C3354">
        <w:rPr>
          <w:sz w:val="21"/>
          <w:szCs w:val="21"/>
        </w:rPr>
        <w:t>“</w:t>
      </w:r>
      <w:r w:rsidRPr="006C3354">
        <w:rPr>
          <w:rFonts w:hint="eastAsia"/>
          <w:sz w:val="21"/>
          <w:szCs w:val="21"/>
        </w:rPr>
        <w:t>施工组织设计</w:t>
      </w:r>
      <w:r w:rsidRPr="006C3354">
        <w:rPr>
          <w:sz w:val="21"/>
          <w:szCs w:val="21"/>
        </w:rPr>
        <w:t>”</w:t>
      </w:r>
      <w:r w:rsidRPr="006C3354">
        <w:rPr>
          <w:rFonts w:hint="eastAsia"/>
          <w:sz w:val="21"/>
          <w:szCs w:val="21"/>
        </w:rPr>
        <w:t>、</w:t>
      </w:r>
      <w:r w:rsidRPr="006C3354">
        <w:rPr>
          <w:sz w:val="21"/>
          <w:szCs w:val="21"/>
        </w:rPr>
        <w:t>“</w:t>
      </w:r>
      <w:r w:rsidRPr="006C3354">
        <w:rPr>
          <w:rFonts w:hint="eastAsia"/>
          <w:sz w:val="21"/>
          <w:szCs w:val="21"/>
        </w:rPr>
        <w:t>施工总进度计划</w:t>
      </w:r>
      <w:r w:rsidRPr="006C3354">
        <w:rPr>
          <w:sz w:val="21"/>
          <w:szCs w:val="21"/>
        </w:rPr>
        <w:t>”</w:t>
      </w:r>
      <w:r w:rsidRPr="006C3354">
        <w:rPr>
          <w:rFonts w:hint="eastAsia"/>
          <w:sz w:val="21"/>
          <w:szCs w:val="21"/>
        </w:rPr>
        <w:t>编制实施。</w:t>
      </w:r>
      <w:r w:rsidRPr="006C3354">
        <w:rPr>
          <w:sz w:val="21"/>
          <w:szCs w:val="21"/>
        </w:rPr>
        <w:t>“</w:t>
      </w:r>
      <w:r w:rsidRPr="006C3354">
        <w:rPr>
          <w:rFonts w:hint="eastAsia"/>
          <w:sz w:val="21"/>
          <w:szCs w:val="21"/>
        </w:rPr>
        <w:t>单项工程进度计划</w:t>
      </w:r>
      <w:r w:rsidRPr="006C3354">
        <w:rPr>
          <w:sz w:val="21"/>
          <w:szCs w:val="21"/>
        </w:rPr>
        <w:t>”</w:t>
      </w:r>
      <w:r w:rsidRPr="006C3354">
        <w:rPr>
          <w:rFonts w:hint="eastAsia"/>
          <w:sz w:val="21"/>
          <w:szCs w:val="21"/>
        </w:rPr>
        <w:t>和</w:t>
      </w:r>
      <w:r w:rsidRPr="006C3354">
        <w:rPr>
          <w:sz w:val="21"/>
          <w:szCs w:val="21"/>
        </w:rPr>
        <w:t xml:space="preserve">“ </w:t>
      </w:r>
      <w:r w:rsidRPr="006C3354">
        <w:rPr>
          <w:rFonts w:hint="eastAsia"/>
          <w:sz w:val="21"/>
          <w:szCs w:val="21"/>
        </w:rPr>
        <w:t>单项工程施工组织设计</w:t>
      </w:r>
      <w:r w:rsidRPr="006C3354">
        <w:rPr>
          <w:sz w:val="21"/>
          <w:szCs w:val="21"/>
        </w:rPr>
        <w:t>”</w:t>
      </w:r>
      <w:r w:rsidRPr="006C3354">
        <w:rPr>
          <w:rFonts w:hint="eastAsia"/>
          <w:sz w:val="21"/>
          <w:szCs w:val="21"/>
        </w:rPr>
        <w:t>，</w:t>
      </w:r>
      <w:r w:rsidRPr="006C3354">
        <w:rPr>
          <w:sz w:val="21"/>
          <w:szCs w:val="21"/>
        </w:rPr>
        <w:t xml:space="preserve"> </w:t>
      </w:r>
      <w:r w:rsidRPr="006C3354">
        <w:rPr>
          <w:rFonts w:hint="eastAsia"/>
          <w:sz w:val="21"/>
          <w:szCs w:val="21"/>
        </w:rPr>
        <w:t>建立质保体系，确保</w:t>
      </w:r>
      <w:r w:rsidRPr="006C3354">
        <w:rPr>
          <w:sz w:val="21"/>
          <w:szCs w:val="21"/>
        </w:rPr>
        <w:t>“</w:t>
      </w:r>
      <w:r w:rsidRPr="006C3354">
        <w:rPr>
          <w:rFonts w:hint="eastAsia"/>
          <w:sz w:val="21"/>
          <w:szCs w:val="21"/>
        </w:rPr>
        <w:t>施工组织设计</w:t>
      </w:r>
      <w:r w:rsidRPr="006C3354">
        <w:rPr>
          <w:sz w:val="21"/>
          <w:szCs w:val="21"/>
        </w:rPr>
        <w:t>”</w:t>
      </w:r>
      <w:r w:rsidRPr="006C3354">
        <w:rPr>
          <w:rFonts w:hint="eastAsia"/>
          <w:sz w:val="21"/>
          <w:szCs w:val="21"/>
        </w:rPr>
        <w:t>所规定的总目标的实现。</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责成分包单位所选用的设备、材料必须事前征得建设单位和项目经理部的审定，严禁擅自代用材料和使用劣质材料。</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各分包单位严格按照项目经理部制定的总平面布置图就位，且按项目经理部制定的现场标准化施工的文明管理规定，做好施工的标准化工作。</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分包单位进场前均与我公司签定工程承包合同，严格以合同条款来检查落实分包单位的责任、义务。</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本项目经理部将以各个指令，组织指挥各分包施工单位科学合理地进行作业生产，协调施工中所产生的各类矛盾，以合同中明确的责任，完工产品对项目经理部负责，保证产品无污染、无损坏。</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3.3.2 </w:t>
      </w:r>
      <w:r w:rsidRPr="006C3354">
        <w:rPr>
          <w:rFonts w:hint="eastAsia"/>
          <w:sz w:val="21"/>
          <w:szCs w:val="21"/>
        </w:rPr>
        <w:t>协调方式</w:t>
      </w:r>
      <w:r w:rsidRPr="006C3354">
        <w:rPr>
          <w:rFonts w:hint="eastAsia"/>
          <w:sz w:val="21"/>
          <w:szCs w:val="21"/>
        </w:rPr>
        <w:t>按总进度计划制定的控制节点，组织协调工作会议，检查本节点实施的情况，制定修正调整下一个节点的实施要求。由本项目经理部项目经理带队参加施工协调会，一般情况下，以周围单位召开建设单位、监理、各分包参加的会议。由项目经理部副经理负责主持的每日与分包单位施工协调会，发现问题及时解决，确保施工质量、施工进度、安全及文明施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项目经理部以周为单位，提出工程简报，向建设单位和有关单位反映，通报工程进展情况及需要解决的问题，使有关方面了解工程的进展情况，及时解决施工中出现的困难和问题。根据工程进展，将定期召开各种协调会，</w:t>
      </w:r>
      <w:r w:rsidRPr="006C3354">
        <w:rPr>
          <w:rFonts w:hint="eastAsia"/>
          <w:sz w:val="21"/>
          <w:szCs w:val="21"/>
        </w:rPr>
        <w:t>协助建设单位协调与社会各业务部门的关系以确保工程的正常进行。</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3.4 </w:t>
      </w:r>
      <w:r w:rsidRPr="006C3354">
        <w:rPr>
          <w:rFonts w:hint="eastAsia"/>
          <w:sz w:val="21"/>
          <w:szCs w:val="21"/>
        </w:rPr>
        <w:t>组织协调</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17"/>
          <w:cols w:space="425"/>
          <w:titlePg w:val="0"/>
          <w:docGrid w:linePitch="312"/>
        </w:sectPr>
      </w:pPr>
      <w:r w:rsidRPr="006C3354">
        <w:rPr>
          <w:sz w:val="21"/>
          <w:szCs w:val="21"/>
        </w:rPr>
        <w:t xml:space="preserve">3.4.1 </w:t>
      </w:r>
      <w:r w:rsidRPr="006C3354">
        <w:rPr>
          <w:rFonts w:hint="eastAsia"/>
          <w:sz w:val="21"/>
          <w:szCs w:val="21"/>
        </w:rPr>
        <w:t>同设计单位之间的工作协调项目经理部将与设计院联系，进一步了解设计意图及工程要求，根据设计意图，完善我方的施工方案，并协助设计院完善施工图设计。主持施工图审查，协助建设单位会同设计师、供应商（制造商）提出建议，</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完善设计内容和设备物资选型。对施工中出现的情况，除按建筑师、监理的要求及时处理外，还应积极修正可能出现的设计错误，并会同建设单位、建筑师、监理及分包方按照总进度与整体效果要求，验收小样板间、进行部位验收、中间质量</w:t>
      </w:r>
      <w:r w:rsidRPr="006C3354">
        <w:rPr>
          <w:rFonts w:hint="eastAsia"/>
          <w:sz w:val="21"/>
          <w:szCs w:val="21"/>
        </w:rPr>
        <w:t>验收和竣工验收等。</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根据建设单位指令，组织设计方参加机电设备、装饰材料、卫生洁具等选型、选材和定货，参加新材料的定样采购。</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协调各施工分包单位在施工中需与建筑师协商解决的问题，协助建筑师解决诸多管道并列等原因引起的标高、几何尺寸的平衡协调工作，协助建筑师解决不可预测因素引起的地质沉降、裂缝等变化。</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3.4.2 </w:t>
      </w:r>
      <w:r w:rsidRPr="006C3354">
        <w:rPr>
          <w:rFonts w:hint="eastAsia"/>
          <w:sz w:val="21"/>
          <w:szCs w:val="21"/>
        </w:rPr>
        <w:t>与监理工程师工作的协调</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在施工全过程中，严格按照建设单位及监理工程师批准的施工组织设计进行各分包施工单位的质量管理，在分包单位自检和项目经理部专检的基础上，接受监理工程师的验收和检查，不合格处按照监理</w:t>
      </w:r>
      <w:r w:rsidRPr="006C3354">
        <w:rPr>
          <w:rFonts w:hint="eastAsia"/>
          <w:sz w:val="21"/>
          <w:szCs w:val="21"/>
        </w:rPr>
        <w:t>工程师提出的要求，予以整改。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贯彻项目经理部已建立的质量控制、检查、管理制度，并根据此对各分包单位进行管理，以确保产品达到优良，项目经理部对整个工程产品质量负有最终责任，任何分包单位的工作失职、失误均视为本项目经理部的失误，因而必须杜绝现场施工分包单位不服从监理工作的不正常现象发生，使监理工程师的一切指令得到全面的执行。</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所有进入现场的成品、半成品、设备、材料、器具均主动向监理工程师提交产品合格证或质保书，按规定使用前需进行材料复试，主动提交复试结果报告，使所用的材料、设备不造成浪费。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按部位或分项工序检验</w:t>
      </w:r>
      <w:r w:rsidRPr="006C3354">
        <w:rPr>
          <w:rFonts w:hint="eastAsia"/>
          <w:sz w:val="21"/>
          <w:szCs w:val="21"/>
        </w:rPr>
        <w:t>的质量，严格执行</w:t>
      </w:r>
      <w:r w:rsidRPr="006C3354">
        <w:rPr>
          <w:sz w:val="21"/>
          <w:szCs w:val="21"/>
        </w:rPr>
        <w:t>“</w:t>
      </w:r>
      <w:r w:rsidRPr="006C3354">
        <w:rPr>
          <w:rFonts w:hint="eastAsia"/>
          <w:sz w:val="21"/>
          <w:szCs w:val="21"/>
        </w:rPr>
        <w:t>按方案施工，按工序检验</w:t>
      </w:r>
      <w:r w:rsidRPr="006C3354">
        <w:rPr>
          <w:sz w:val="21"/>
          <w:szCs w:val="21"/>
        </w:rPr>
        <w:t>”</w:t>
      </w:r>
      <w:r w:rsidRPr="006C3354">
        <w:rPr>
          <w:rFonts w:hint="eastAsia"/>
          <w:sz w:val="21"/>
          <w:szCs w:val="21"/>
        </w:rPr>
        <w:t>的准则，上道工序不合格，下道工序不施工，使监理工程师能顺利开展工作。对可能出现的工作意见不一致的情况，遵循</w:t>
      </w:r>
      <w:r w:rsidRPr="006C3354">
        <w:rPr>
          <w:sz w:val="21"/>
          <w:szCs w:val="21"/>
        </w:rPr>
        <w:t>“</w:t>
      </w:r>
      <w:r w:rsidRPr="006C3354">
        <w:rPr>
          <w:rFonts w:hint="eastAsia"/>
          <w:sz w:val="21"/>
          <w:szCs w:val="21"/>
        </w:rPr>
        <w:t>先执行监理的指导，后予以磋商统一</w:t>
      </w:r>
      <w:r w:rsidRPr="006C3354">
        <w:rPr>
          <w:sz w:val="21"/>
          <w:szCs w:val="21"/>
        </w:rPr>
        <w:t>”</w:t>
      </w:r>
      <w:r w:rsidRPr="006C3354">
        <w:rPr>
          <w:rFonts w:hint="eastAsia"/>
          <w:sz w:val="21"/>
          <w:szCs w:val="21"/>
        </w:rPr>
        <w:t>的原则。在现场质量管理工作中，维护好监理工程师的权威性。</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建立并充分利用每周的监理例会制度和每周的内部生产碰头会。</w:t>
      </w:r>
    </w:p>
    <w:p w:rsidR="00AA6845" w:rsidRPr="006C3354" w:rsidP="00DB1B8A">
      <w:pPr>
        <w:pStyle w:val="Heading2"/>
        <w:spacing w:before="0" w:after="0"/>
        <w:ind w:left="0" w:firstLine="420" w:firstLineChars="200"/>
        <w:rPr>
          <w:rFonts w:ascii="宋体" w:eastAsia="宋体" w:hAnsi="宋体"/>
          <w:sz w:val="21"/>
          <w:szCs w:val="21"/>
        </w:rPr>
      </w:pPr>
      <w:bookmarkStart w:id="7" w:name="_Toc108304815"/>
      <w:bookmarkStart w:id="8" w:name="_Toc108376274"/>
      <w:r w:rsidRPr="006C3354">
        <w:rPr>
          <w:rFonts w:ascii="宋体" w:eastAsia="宋体" w:hAnsi="宋体" w:hint="eastAsia"/>
          <w:sz w:val="21"/>
          <w:szCs w:val="21"/>
        </w:rPr>
        <w:t>施工准备</w:t>
      </w:r>
      <w:bookmarkEnd w:id="7"/>
      <w:bookmarkEnd w:id="8"/>
    </w:p>
    <w:p w:rsidR="00AA6845" w:rsidRPr="006C3354" w:rsidP="00DB1B8A">
      <w:pPr>
        <w:pStyle w:val="BodyText"/>
        <w:spacing w:before="0" w:after="0" w:line="360" w:lineRule="auto"/>
        <w:ind w:firstLine="420" w:leftChars="0" w:rightChars="0" w:firstLineChars="200"/>
        <w:rPr>
          <w:sz w:val="21"/>
          <w:szCs w:val="21"/>
        </w:rPr>
      </w:pPr>
      <w:r>
        <w:rPr>
          <w:sz w:val="21"/>
          <w:szCs w:val="21"/>
        </w:rPr>
        <w:t>4.1</w:t>
      </w:r>
      <w:r w:rsidRPr="006C3354" w:rsidR="00352629">
        <w:rPr>
          <w:sz w:val="21"/>
          <w:szCs w:val="21"/>
        </w:rPr>
        <w:t xml:space="preserve"> </w:t>
      </w:r>
      <w:r w:rsidRPr="006C3354" w:rsidR="00352629">
        <w:rPr>
          <w:rFonts w:cs="宋体" w:hint="eastAsia"/>
          <w:sz w:val="21"/>
          <w:szCs w:val="21"/>
        </w:rPr>
        <w:t>技术准备</w:t>
      </w:r>
    </w:p>
    <w:p w:rsidR="00AA6845" w:rsidRPr="006C3354" w:rsidP="00DB1B8A">
      <w:pPr>
        <w:pStyle w:val="BodyText"/>
        <w:spacing w:before="0" w:after="0" w:line="360" w:lineRule="auto"/>
        <w:ind w:firstLine="420" w:leftChars="0" w:rightChars="0" w:firstLineChars="200"/>
        <w:rPr>
          <w:sz w:val="21"/>
          <w:szCs w:val="21"/>
        </w:rPr>
      </w:pPr>
      <w:r>
        <w:rPr>
          <w:sz w:val="21"/>
          <w:szCs w:val="21"/>
        </w:rPr>
        <w:t>4.1</w:t>
      </w:r>
      <w:r w:rsidRPr="006C3354" w:rsidR="00352629">
        <w:rPr>
          <w:sz w:val="21"/>
          <w:szCs w:val="21"/>
        </w:rPr>
        <w:t xml:space="preserve">.1 </w:t>
      </w:r>
      <w:r w:rsidRPr="006C3354" w:rsidR="00352629">
        <w:rPr>
          <w:rFonts w:cs="宋体" w:hint="eastAsia"/>
          <w:sz w:val="21"/>
          <w:szCs w:val="21"/>
        </w:rPr>
        <w:t>技术资料准备</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对本工程需用的图集、规范、标准、法规置备齐全、充分，以满足施工使用要求（开工前必须完成）。</w:t>
      </w:r>
    </w:p>
    <w:p w:rsidR="00AA6845" w:rsidRPr="006C3354" w:rsidP="00DB1B8A">
      <w:pPr>
        <w:pStyle w:val="BodyText"/>
        <w:spacing w:before="0" w:after="0" w:line="360" w:lineRule="auto"/>
        <w:ind w:firstLine="420" w:leftChars="0" w:rightChars="0" w:firstLineChars="200"/>
        <w:rPr>
          <w:sz w:val="21"/>
          <w:szCs w:val="21"/>
        </w:rPr>
      </w:pPr>
      <w:r>
        <w:rPr>
          <w:sz w:val="21"/>
          <w:szCs w:val="21"/>
        </w:rPr>
        <w:t>4.1</w:t>
      </w:r>
      <w:r w:rsidRPr="006C3354" w:rsidR="00352629">
        <w:rPr>
          <w:sz w:val="21"/>
          <w:szCs w:val="21"/>
        </w:rPr>
        <w:t xml:space="preserve">.2 </w:t>
      </w:r>
      <w:r w:rsidRPr="006C3354" w:rsidR="00352629">
        <w:rPr>
          <w:rFonts w:cs="宋体" w:hint="eastAsia"/>
          <w:sz w:val="21"/>
          <w:szCs w:val="21"/>
        </w:rPr>
        <w:t>器具配置</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18"/>
          <w:cols w:space="425"/>
          <w:titlePg w:val="0"/>
          <w:docGrid w:linePitch="312"/>
        </w:sectPr>
      </w:pPr>
      <w:r w:rsidRPr="006C3354">
        <w:rPr>
          <w:rFonts w:cs="宋体" w:hint="eastAsia"/>
          <w:sz w:val="21"/>
          <w:szCs w:val="21"/>
        </w:rPr>
        <w:t>对本工程所需的测量、计量、检测、试验用的工具、仪表、仪器，确保均处于受控状态，在检定周期之内。办公设备、电脑、复印机等提前备好、备足。</w:t>
      </w:r>
    </w:p>
    <w:p w:rsidR="00AA6845" w:rsidRPr="006C3354" w:rsidP="00DB1B8A">
      <w:pPr>
        <w:pStyle w:val="BodyText"/>
        <w:spacing w:before="0" w:after="0" w:line="360" w:lineRule="auto"/>
        <w:ind w:firstLine="420" w:leftChars="0" w:rightChars="0" w:firstLineChars="200"/>
        <w:rPr>
          <w:sz w:val="21"/>
          <w:szCs w:val="21"/>
        </w:rPr>
      </w:pPr>
      <w:r>
        <w:rPr>
          <w:sz w:val="21"/>
          <w:szCs w:val="21"/>
        </w:rPr>
        <w:t>4.1</w:t>
      </w:r>
      <w:r w:rsidRPr="006C3354" w:rsidR="00352629">
        <w:rPr>
          <w:sz w:val="21"/>
          <w:szCs w:val="21"/>
        </w:rPr>
        <w:t xml:space="preserve">.3 </w:t>
      </w:r>
      <w:r w:rsidRPr="006C3354" w:rsidR="00352629">
        <w:rPr>
          <w:rFonts w:cs="宋体" w:hint="eastAsia"/>
          <w:sz w:val="21"/>
          <w:szCs w:val="21"/>
        </w:rPr>
        <w:t>技术工作计划及时编制试验及见证取样工作计划，编制样板间样板墙计划。</w:t>
      </w:r>
    </w:p>
    <w:p w:rsidR="00AA6845" w:rsidRPr="006C3354" w:rsidP="00DB1B8A">
      <w:pPr>
        <w:pStyle w:val="BodyText"/>
        <w:spacing w:before="0" w:after="0" w:line="360" w:lineRule="auto"/>
        <w:ind w:firstLine="420" w:leftChars="0" w:rightChars="0" w:firstLineChars="200"/>
        <w:rPr>
          <w:sz w:val="21"/>
          <w:szCs w:val="21"/>
        </w:rPr>
      </w:pPr>
      <w:r>
        <w:rPr>
          <w:sz w:val="21"/>
          <w:szCs w:val="21"/>
        </w:rPr>
        <w:t>4.1</w:t>
      </w:r>
      <w:r w:rsidRPr="006C3354" w:rsidR="00352629">
        <w:rPr>
          <w:sz w:val="21"/>
          <w:szCs w:val="21"/>
        </w:rPr>
        <w:t xml:space="preserve">.4 </w:t>
      </w:r>
      <w:r w:rsidRPr="006C3354" w:rsidR="00352629">
        <w:rPr>
          <w:rFonts w:cs="宋体" w:hint="eastAsia"/>
          <w:sz w:val="21"/>
          <w:szCs w:val="21"/>
        </w:rPr>
        <w:t>科研开发</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根据建设部颁布的重点科技推广项目新技术、新材料、新工艺并结合本工程实际，确定本工程重点科技推广项目为：深基坑支护技术（土钉墙支护技术）、粗直径钢筋连接技术（镦粗直螺纹钢筋接头）、高效钢筋和预应力混凝土（无粘结预应力梁）、新型建筑防水施工技术（高分子多层复合防水卷材）、大体积防水混凝土施工技术、新型模板及快拆体系（碗扣式模板支撑体系及竹胶板模板）、建筑节能与新型墙体材料施工技术（陶粒混凝土空心砌块维护墙）、钢结构设计与施工新技术（空间网架钢结构设计与施工）、各种建筑塑料制品（导线塑料压接帽代替涮锡、聚苯乙烯泡</w:t>
      </w:r>
      <w:r w:rsidRPr="006C3354">
        <w:rPr>
          <w:rFonts w:cs="宋体" w:hint="eastAsia"/>
          <w:sz w:val="21"/>
          <w:szCs w:val="21"/>
        </w:rPr>
        <w:t>沫塑料板屋面保温层、聚乙烯泡沫塑料片材作防水保护层）、新型环保建筑涂料及建筑胶粘剂（地下生活水池无毒无味防水涂料）、计算机技术管理应用与开发（利用计算机绘图、制表、编方案、统计管理等）。</w:t>
      </w:r>
    </w:p>
    <w:p w:rsidR="00AA6845" w:rsidRPr="006C3354" w:rsidP="00DB1B8A">
      <w:pPr>
        <w:pStyle w:val="BodyText"/>
        <w:spacing w:before="0" w:after="0" w:line="360" w:lineRule="auto"/>
        <w:ind w:firstLine="420" w:leftChars="0" w:rightChars="0" w:firstLineChars="200"/>
        <w:rPr>
          <w:sz w:val="21"/>
          <w:szCs w:val="21"/>
        </w:rPr>
      </w:pPr>
      <w:r>
        <w:rPr>
          <w:sz w:val="21"/>
          <w:szCs w:val="21"/>
        </w:rPr>
        <w:t>4.1</w:t>
      </w:r>
      <w:r w:rsidRPr="006C3354" w:rsidR="00352629">
        <w:rPr>
          <w:sz w:val="21"/>
          <w:szCs w:val="21"/>
        </w:rPr>
        <w:t xml:space="preserve">.5 </w:t>
      </w:r>
      <w:r w:rsidRPr="006C3354" w:rsidR="00352629">
        <w:rPr>
          <w:rFonts w:cs="宋体" w:hint="eastAsia"/>
          <w:sz w:val="21"/>
          <w:szCs w:val="21"/>
        </w:rPr>
        <w:t>高程引测与定位</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根据测绘单位所给红线及标高点，在开工前复核校对建筑物控制桩，引入高程控制水准点，并按测量规程的要求做本工程的控制桩和水准点的测设和保护工作。</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由项目工程师组织施工人员会审图样，进行设计交底办理变更洽商，对于图样中还未明确的具体做法与设计、建设单位、监理共同研究确定。</w:t>
      </w:r>
    </w:p>
    <w:p w:rsidR="006270B0" w:rsidP="00DB1B8A">
      <w:pPr>
        <w:pStyle w:val="BodyText"/>
        <w:spacing w:before="0" w:after="0" w:line="360" w:lineRule="auto"/>
        <w:ind w:firstLine="420" w:leftChars="0" w:rightChars="0" w:firstLineChars="200"/>
        <w:rPr>
          <w:rFonts w:cs="宋体"/>
          <w:sz w:val="21"/>
          <w:szCs w:val="21"/>
        </w:rPr>
      </w:pPr>
      <w:r w:rsidRPr="006C3354">
        <w:rPr>
          <w:rFonts w:cs="宋体" w:hint="eastAsia"/>
          <w:sz w:val="21"/>
          <w:szCs w:val="21"/>
        </w:rPr>
        <w:t>编制施工方案项目质量保证计划及技术交底，并向班组交底。本工程前期挖土、护坡中已编制了</w:t>
      </w:r>
      <w:r w:rsidRPr="006C3354">
        <w:rPr>
          <w:sz w:val="21"/>
          <w:szCs w:val="21"/>
        </w:rPr>
        <w:t>“</w:t>
      </w:r>
      <w:r w:rsidRPr="006C3354">
        <w:rPr>
          <w:rFonts w:cs="宋体" w:hint="eastAsia"/>
          <w:sz w:val="21"/>
          <w:szCs w:val="21"/>
        </w:rPr>
        <w:t>基础降水、护坡及挖土方工程施工方案</w:t>
      </w:r>
      <w:r w:rsidRPr="006C3354">
        <w:rPr>
          <w:sz w:val="21"/>
          <w:szCs w:val="21"/>
        </w:rPr>
        <w:t>”</w:t>
      </w:r>
      <w:r w:rsidRPr="006C3354">
        <w:rPr>
          <w:rFonts w:cs="宋体" w:hint="eastAsia"/>
          <w:sz w:val="21"/>
          <w:szCs w:val="21"/>
        </w:rPr>
        <w:t>、</w:t>
      </w:r>
      <w:r w:rsidRPr="006C3354">
        <w:rPr>
          <w:sz w:val="21"/>
          <w:szCs w:val="21"/>
        </w:rPr>
        <w:t>“</w:t>
      </w:r>
      <w:r w:rsidRPr="006C3354">
        <w:rPr>
          <w:rFonts w:cs="宋体" w:hint="eastAsia"/>
          <w:sz w:val="21"/>
          <w:szCs w:val="21"/>
        </w:rPr>
        <w:t>施工测量放线方案</w:t>
      </w:r>
      <w:r w:rsidRPr="006C3354">
        <w:rPr>
          <w:sz w:val="21"/>
          <w:szCs w:val="21"/>
        </w:rPr>
        <w:t>”</w:t>
      </w:r>
      <w:r w:rsidRPr="006C3354">
        <w:rPr>
          <w:rFonts w:cs="宋体" w:hint="eastAsia"/>
          <w:sz w:val="21"/>
          <w:szCs w:val="21"/>
        </w:rPr>
        <w:t>、</w:t>
      </w:r>
      <w:r w:rsidRPr="006C3354">
        <w:rPr>
          <w:sz w:val="21"/>
          <w:szCs w:val="21"/>
        </w:rPr>
        <w:t>“1999</w:t>
      </w:r>
      <w:r w:rsidRPr="006C3354">
        <w:rPr>
          <w:rFonts w:cs="宋体" w:hint="eastAsia"/>
          <w:sz w:val="21"/>
          <w:szCs w:val="21"/>
        </w:rPr>
        <w:t>～</w:t>
      </w:r>
      <w:r w:rsidRPr="006C3354">
        <w:rPr>
          <w:sz w:val="21"/>
          <w:szCs w:val="21"/>
        </w:rPr>
        <w:t xml:space="preserve">2000 </w:t>
      </w:r>
      <w:r w:rsidRPr="006C3354">
        <w:rPr>
          <w:rFonts w:cs="宋体" w:hint="eastAsia"/>
          <w:sz w:val="21"/>
          <w:szCs w:val="21"/>
        </w:rPr>
        <w:t>年冬期施工方案</w:t>
      </w:r>
      <w:r w:rsidRPr="006C3354">
        <w:rPr>
          <w:sz w:val="21"/>
          <w:szCs w:val="21"/>
        </w:rPr>
        <w:t>”</w:t>
      </w:r>
      <w:r w:rsidRPr="006C3354">
        <w:rPr>
          <w:rFonts w:cs="宋体" w:hint="eastAsia"/>
          <w:sz w:val="21"/>
          <w:szCs w:val="21"/>
        </w:rPr>
        <w:t>。以后的基础、结构和装修施工中还将根据施工的进度和需要编制重要分部分项工程的单项施工方案和作业指导书，以指导现场的施工生产。预计将编制的方案见表</w:t>
      </w:r>
      <w:r w:rsidRPr="006270B0" w:rsidR="00352629">
        <w:rPr>
          <w:rFonts w:cs="宋体" w:hint="eastAsia"/>
          <w:sz w:val="21"/>
          <w:szCs w:val="21"/>
        </w:rPr>
        <w:t>4</w:t>
      </w:r>
      <w:r w:rsidRPr="006270B0">
        <w:rPr>
          <w:bCs/>
          <w:sz w:val="21"/>
          <w:szCs w:val="21"/>
        </w:rPr>
        <w:t>-1</w:t>
      </w:r>
      <w:r w:rsidRPr="006270B0">
        <w:rPr>
          <w:rFonts w:cs="宋体" w:hint="eastAsia"/>
          <w:sz w:val="21"/>
          <w:szCs w:val="21"/>
        </w:rPr>
        <w:t>。</w:t>
      </w:r>
    </w:p>
    <w:p w:rsidR="00AA6845" w:rsidRPr="006270B0" w:rsidP="006270B0">
      <w:pPr>
        <w:pStyle w:val="BodyText"/>
        <w:spacing w:before="0" w:after="0" w:line="360" w:lineRule="auto"/>
        <w:ind w:leftChars="0" w:rightChars="0" w:firstLineChars="0"/>
        <w:jc w:val="right"/>
        <w:rPr>
          <w:sz w:val="21"/>
          <w:szCs w:val="21"/>
        </w:rPr>
      </w:pPr>
      <w:r w:rsidRPr="006270B0">
        <w:rPr>
          <w:rFonts w:cs="宋体" w:hint="eastAsia"/>
          <w:sz w:val="21"/>
          <w:szCs w:val="21"/>
        </w:rPr>
        <w:t>表</w:t>
      </w:r>
      <w:r w:rsidRPr="006270B0">
        <w:rPr>
          <w:bCs/>
          <w:sz w:val="21"/>
          <w:szCs w:val="21"/>
        </w:rPr>
        <w:t xml:space="preserve"> </w:t>
      </w:r>
      <w:r w:rsidR="006270B0">
        <w:rPr>
          <w:rFonts w:hint="eastAsia"/>
          <w:bCs/>
          <w:sz w:val="21"/>
          <w:szCs w:val="21"/>
        </w:rPr>
        <w:t>4</w:t>
      </w:r>
      <w:r w:rsidRPr="006270B0">
        <w:rPr>
          <w:bCs/>
          <w:sz w:val="21"/>
          <w:szCs w:val="21"/>
        </w:rPr>
        <w:t xml:space="preserve">-1 </w:t>
      </w:r>
      <w:r w:rsidRPr="006270B0">
        <w:rPr>
          <w:rFonts w:cs="宋体" w:hint="eastAsia"/>
          <w:sz w:val="21"/>
          <w:szCs w:val="21"/>
        </w:rPr>
        <w:t>预计将编制的方案</w:t>
      </w:r>
    </w:p>
    <w:tbl>
      <w:tblPr>
        <w:tblStyle w:val="TableNormal"/>
        <w:tblW w:w="8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7"/>
        <w:gridCol w:w="1126"/>
        <w:gridCol w:w="1443"/>
        <w:gridCol w:w="1365"/>
        <w:gridCol w:w="1126"/>
        <w:gridCol w:w="1526"/>
      </w:tblGrid>
      <w:tr>
        <w:tblPrEx>
          <w:tblW w:w="8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方案名称</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编</w:t>
            </w:r>
            <w:r w:rsidRPr="006C3354">
              <w:rPr>
                <w:rFonts w:cs="宋体"/>
                <w:sz w:val="21"/>
                <w:szCs w:val="21"/>
              </w:rPr>
              <w:t xml:space="preserve"> </w:t>
            </w:r>
            <w:r w:rsidRPr="006C3354">
              <w:rPr>
                <w:rFonts w:cs="宋体" w:hint="eastAsia"/>
                <w:sz w:val="21"/>
                <w:szCs w:val="21"/>
              </w:rPr>
              <w:t>制负责人</w:t>
            </w: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完成时间</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方案名称</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编</w:t>
            </w:r>
            <w:r w:rsidRPr="006C3354">
              <w:rPr>
                <w:rFonts w:cs="宋体"/>
                <w:sz w:val="21"/>
                <w:szCs w:val="21"/>
              </w:rPr>
              <w:t xml:space="preserve"> </w:t>
            </w:r>
            <w:r w:rsidRPr="006C3354">
              <w:rPr>
                <w:rFonts w:cs="宋体" w:hint="eastAsia"/>
                <w:sz w:val="21"/>
                <w:szCs w:val="21"/>
              </w:rPr>
              <w:t>制负责人</w:t>
            </w: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完成时间</w:t>
            </w:r>
          </w:p>
        </w:tc>
      </w:tr>
      <w:tr>
        <w:tblPrEx>
          <w:tblW w:w="8403" w:type="dxa"/>
          <w:jc w:val="center"/>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测量放线施工方案</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10</w:t>
            </w:r>
            <w:r w:rsidRPr="006C3354">
              <w:rPr>
                <w:rFonts w:cs="宋体" w:hint="eastAsia"/>
                <w:sz w:val="21"/>
                <w:szCs w:val="21"/>
              </w:rPr>
              <w:t>月</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试验施工方案</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10</w:t>
            </w:r>
            <w:r w:rsidRPr="006C3354">
              <w:rPr>
                <w:rFonts w:cs="宋体" w:hint="eastAsia"/>
                <w:sz w:val="21"/>
                <w:szCs w:val="21"/>
              </w:rPr>
              <w:t>月</w:t>
            </w:r>
          </w:p>
        </w:tc>
      </w:tr>
    </w:tbl>
    <w:p>
      <w:pPr>
        <w:sectPr w:rsidSect="00A42F00">
          <w:type w:val="nextPage"/>
          <w:pgSz w:w="11906" w:h="16838"/>
          <w:pgMar w:top="1440" w:right="1797" w:bottom="1440" w:left="1797" w:header="851" w:footer="992" w:gutter="0"/>
          <w:pgNumType w:start="19"/>
          <w:cols w:space="425"/>
          <w:titlePg w:val="0"/>
          <w:docGrid w:linePitch="312"/>
        </w:sectPr>
      </w:pPr>
    </w:p>
    <w:tbl>
      <w:tblPr>
        <w:tblStyle w:val="TableNormal"/>
        <w:tblW w:w="8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7"/>
        <w:gridCol w:w="1126"/>
        <w:gridCol w:w="1443"/>
        <w:gridCol w:w="1365"/>
        <w:gridCol w:w="1126"/>
        <w:gridCol w:w="1526"/>
      </w:tblGrid>
      <w:tr>
        <w:tblPrEx>
          <w:tblW w:w="8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土方施工方案</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10</w:t>
            </w:r>
            <w:r w:rsidRPr="006C3354">
              <w:rPr>
                <w:rFonts w:cs="宋体" w:hint="eastAsia"/>
                <w:sz w:val="21"/>
                <w:szCs w:val="21"/>
              </w:rPr>
              <w:t>月</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季节施工方案</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定期</w:t>
            </w:r>
          </w:p>
        </w:tc>
      </w:tr>
      <w:tr>
        <w:tblPrEx>
          <w:tblW w:w="8403" w:type="dxa"/>
          <w:jc w:val="center"/>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基础底板混凝土施工方案</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12</w:t>
            </w:r>
            <w:r w:rsidRPr="006C3354">
              <w:rPr>
                <w:rFonts w:cs="宋体" w:hint="eastAsia"/>
                <w:sz w:val="21"/>
                <w:szCs w:val="21"/>
              </w:rPr>
              <w:t>月</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沉降观测施工方案</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11</w:t>
            </w:r>
            <w:r w:rsidRPr="006C3354">
              <w:rPr>
                <w:rFonts w:cs="宋体" w:hint="eastAsia"/>
                <w:sz w:val="21"/>
                <w:szCs w:val="21"/>
              </w:rPr>
              <w:t>月</w:t>
            </w:r>
          </w:p>
        </w:tc>
      </w:tr>
      <w:tr>
        <w:tblPrEx>
          <w:tblW w:w="8403" w:type="dxa"/>
          <w:jc w:val="center"/>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地下防水工程施工方案</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11</w:t>
            </w:r>
            <w:r w:rsidRPr="006C3354">
              <w:rPr>
                <w:rFonts w:cs="宋体" w:hint="eastAsia"/>
                <w:sz w:val="21"/>
                <w:szCs w:val="21"/>
              </w:rPr>
              <w:t>月</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立塔方案</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11</w:t>
            </w:r>
            <w:r w:rsidRPr="006C3354">
              <w:rPr>
                <w:rFonts w:cs="宋体" w:hint="eastAsia"/>
                <w:sz w:val="21"/>
                <w:szCs w:val="21"/>
              </w:rPr>
              <w:t>月</w:t>
            </w:r>
          </w:p>
        </w:tc>
      </w:tr>
      <w:tr>
        <w:tblPrEx>
          <w:tblW w:w="8403" w:type="dxa"/>
          <w:jc w:val="center"/>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基础回填土施工方案</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2000</w:t>
            </w:r>
            <w:r w:rsidRPr="006C3354">
              <w:rPr>
                <w:rFonts w:cs="宋体" w:hint="eastAsia"/>
                <w:sz w:val="21"/>
                <w:szCs w:val="21"/>
              </w:rPr>
              <w:t>年</w:t>
            </w:r>
            <w:r w:rsidRPr="006C3354">
              <w:rPr>
                <w:sz w:val="21"/>
                <w:szCs w:val="21"/>
              </w:rPr>
              <w:t>3</w:t>
            </w:r>
            <w:r w:rsidRPr="006C3354">
              <w:rPr>
                <w:rFonts w:cs="宋体" w:hint="eastAsia"/>
                <w:sz w:val="21"/>
                <w:szCs w:val="21"/>
              </w:rPr>
              <w:t>月</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外檐脚手架施工方案</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2000</w:t>
            </w:r>
            <w:r w:rsidRPr="006C3354">
              <w:rPr>
                <w:rFonts w:cs="宋体" w:hint="eastAsia"/>
                <w:sz w:val="21"/>
                <w:szCs w:val="21"/>
              </w:rPr>
              <w:t>年</w:t>
            </w:r>
            <w:r w:rsidRPr="006C3354">
              <w:rPr>
                <w:sz w:val="21"/>
                <w:szCs w:val="21"/>
              </w:rPr>
              <w:t>3</w:t>
            </w:r>
            <w:r w:rsidRPr="006C3354">
              <w:rPr>
                <w:rFonts w:cs="宋体" w:hint="eastAsia"/>
                <w:sz w:val="21"/>
                <w:szCs w:val="21"/>
              </w:rPr>
              <w:t>月</w:t>
            </w:r>
          </w:p>
        </w:tc>
      </w:tr>
      <w:tr>
        <w:tblPrEx>
          <w:tblW w:w="8403" w:type="dxa"/>
          <w:jc w:val="center"/>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钢筋工程施工方案</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10</w:t>
            </w:r>
            <w:r w:rsidRPr="006C3354">
              <w:rPr>
                <w:rFonts w:cs="宋体" w:hint="eastAsia"/>
                <w:sz w:val="21"/>
                <w:szCs w:val="21"/>
              </w:rPr>
              <w:t>月</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模板工程施工方案</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11</w:t>
            </w:r>
            <w:r w:rsidRPr="006C3354">
              <w:rPr>
                <w:rFonts w:cs="宋体" w:hint="eastAsia"/>
                <w:sz w:val="21"/>
                <w:szCs w:val="21"/>
              </w:rPr>
              <w:t>月</w:t>
            </w:r>
          </w:p>
        </w:tc>
      </w:tr>
      <w:tr>
        <w:tblPrEx>
          <w:tblW w:w="8403" w:type="dxa"/>
          <w:jc w:val="center"/>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混凝土工程施工方案</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1999</w:t>
            </w:r>
            <w:r w:rsidRPr="006C3354">
              <w:rPr>
                <w:rFonts w:cs="宋体" w:hint="eastAsia"/>
                <w:sz w:val="21"/>
                <w:szCs w:val="21"/>
              </w:rPr>
              <w:t>年</w:t>
            </w:r>
            <w:r w:rsidRPr="006C3354">
              <w:rPr>
                <w:sz w:val="21"/>
                <w:szCs w:val="21"/>
              </w:rPr>
              <w:t>11</w:t>
            </w:r>
            <w:r w:rsidRPr="006C3354">
              <w:rPr>
                <w:rFonts w:cs="宋体" w:hint="eastAsia"/>
                <w:sz w:val="21"/>
                <w:szCs w:val="21"/>
              </w:rPr>
              <w:t>月</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网架工程施工方案</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2000</w:t>
            </w:r>
            <w:r w:rsidRPr="006C3354">
              <w:rPr>
                <w:rFonts w:cs="宋体" w:hint="eastAsia"/>
                <w:sz w:val="21"/>
                <w:szCs w:val="21"/>
              </w:rPr>
              <w:t>年</w:t>
            </w:r>
            <w:r w:rsidRPr="006C3354">
              <w:rPr>
                <w:sz w:val="21"/>
                <w:szCs w:val="21"/>
              </w:rPr>
              <w:t>10</w:t>
            </w:r>
            <w:r w:rsidRPr="006C3354">
              <w:rPr>
                <w:rFonts w:cs="宋体" w:hint="eastAsia"/>
                <w:sz w:val="21"/>
                <w:szCs w:val="21"/>
              </w:rPr>
              <w:t>月</w:t>
            </w:r>
          </w:p>
        </w:tc>
      </w:tr>
      <w:tr>
        <w:tblPrEx>
          <w:tblW w:w="8403" w:type="dxa"/>
          <w:jc w:val="center"/>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外檐干挂石材施工方案</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2000</w:t>
            </w:r>
            <w:r w:rsidRPr="006C3354">
              <w:rPr>
                <w:rFonts w:cs="宋体" w:hint="eastAsia"/>
                <w:sz w:val="21"/>
                <w:szCs w:val="21"/>
              </w:rPr>
              <w:t>年</w:t>
            </w:r>
            <w:r w:rsidRPr="006C3354">
              <w:rPr>
                <w:sz w:val="21"/>
                <w:szCs w:val="21"/>
              </w:rPr>
              <w:t>11</w:t>
            </w:r>
            <w:r w:rsidRPr="006C3354">
              <w:rPr>
                <w:rFonts w:cs="宋体" w:hint="eastAsia"/>
                <w:sz w:val="21"/>
                <w:szCs w:val="21"/>
              </w:rPr>
              <w:t>月</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玻璃幕墙施工方案</w:t>
            </w: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2000</w:t>
            </w:r>
            <w:r w:rsidRPr="006C3354">
              <w:rPr>
                <w:rFonts w:cs="宋体" w:hint="eastAsia"/>
                <w:sz w:val="21"/>
                <w:szCs w:val="21"/>
              </w:rPr>
              <w:t>年</w:t>
            </w:r>
            <w:r w:rsidRPr="006C3354">
              <w:rPr>
                <w:sz w:val="21"/>
                <w:szCs w:val="21"/>
              </w:rPr>
              <w:t>11</w:t>
            </w:r>
            <w:r w:rsidRPr="006C3354">
              <w:rPr>
                <w:rFonts w:cs="宋体" w:hint="eastAsia"/>
                <w:sz w:val="21"/>
                <w:szCs w:val="21"/>
              </w:rPr>
              <w:t>月</w:t>
            </w:r>
          </w:p>
        </w:tc>
      </w:tr>
      <w:tr>
        <w:tblPrEx>
          <w:tblW w:w="8403" w:type="dxa"/>
          <w:jc w:val="center"/>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屋面工</w:t>
            </w:r>
          </w:p>
        </w:tc>
        <w:tc>
          <w:tcPr>
            <w:tcW w:w="866"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2000</w:t>
            </w:r>
          </w:p>
        </w:tc>
        <w:tc>
          <w:tcPr>
            <w:tcW w:w="1438"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014" w:type="dxa"/>
            <w:vAlign w:val="center"/>
          </w:tcPr>
          <w:p w:rsidR="00AA6845" w:rsidRPr="006C3354" w:rsidP="006270B0">
            <w:pPr>
              <w:pStyle w:val="BodyText"/>
              <w:spacing w:before="0" w:after="0" w:line="360" w:lineRule="auto"/>
              <w:ind w:leftChars="0" w:rightChars="0" w:firstLineChars="0"/>
              <w:jc w:val="both"/>
              <w:rPr>
                <w:sz w:val="21"/>
                <w:szCs w:val="21"/>
              </w:rPr>
            </w:pPr>
          </w:p>
        </w:tc>
        <w:tc>
          <w:tcPr>
            <w:tcW w:w="1583" w:type="dxa"/>
            <w:vAlign w:val="center"/>
          </w:tcPr>
          <w:p w:rsidR="00AA6845" w:rsidRPr="006C3354" w:rsidP="006270B0">
            <w:pPr>
              <w:pStyle w:val="BodyText"/>
              <w:spacing w:before="0" w:after="0" w:line="360" w:lineRule="auto"/>
              <w:ind w:leftChars="0" w:rightChars="0" w:firstLineChars="0"/>
              <w:jc w:val="both"/>
              <w:rPr>
                <w:sz w:val="21"/>
                <w:szCs w:val="21"/>
              </w:rPr>
            </w:pPr>
          </w:p>
        </w:tc>
      </w:tr>
    </w:tbl>
    <w:p>
      <w:pPr>
        <w:sectPr w:rsidSect="00A42F00">
          <w:type w:val="nextPage"/>
          <w:pgSz w:w="11906" w:h="16838"/>
          <w:pgMar w:top="1440" w:right="1797" w:bottom="1440" w:left="1797" w:header="851" w:footer="992" w:gutter="0"/>
          <w:pgNumType w:start="20"/>
          <w:cols w:space="425"/>
          <w:titlePg w:val="0"/>
          <w:docGrid w:linePitch="312"/>
        </w:sectPr>
      </w:pPr>
    </w:p>
    <w:tbl>
      <w:tblPr>
        <w:tblStyle w:val="TableNormal"/>
        <w:tblW w:w="8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7"/>
        <w:gridCol w:w="1126"/>
        <w:gridCol w:w="1443"/>
        <w:gridCol w:w="1365"/>
        <w:gridCol w:w="1126"/>
        <w:gridCol w:w="1526"/>
      </w:tblGrid>
      <w:tr>
        <w:tblPrEx>
          <w:tblW w:w="8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trHeight w:val="20"/>
          <w:jc w:val="center"/>
        </w:trPr>
        <w:tc>
          <w:tcPr>
            <w:tcW w:w="202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程施工方案</w:t>
            </w:r>
          </w:p>
        </w:tc>
        <w:tc>
          <w:tcPr>
            <w:tcW w:w="866" w:type="dxa"/>
            <w:vAlign w:val="center"/>
          </w:tcPr>
          <w:p/>
        </w:tc>
        <w:tc>
          <w:tcPr>
            <w:tcW w:w="1476" w:type="dxa"/>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年</w:t>
            </w:r>
            <w:r w:rsidRPr="006C3354">
              <w:rPr>
                <w:sz w:val="21"/>
                <w:szCs w:val="21"/>
              </w:rPr>
              <w:t>10</w:t>
            </w:r>
            <w:r w:rsidRPr="006C3354">
              <w:rPr>
                <w:rFonts w:cs="宋体" w:hint="eastAsia"/>
                <w:sz w:val="21"/>
                <w:szCs w:val="21"/>
              </w:rPr>
              <w:t>月</w:t>
            </w:r>
          </w:p>
        </w:tc>
        <w:tc>
          <w:tcPr>
            <w:tcW w:w="1438" w:type="dxa"/>
            <w:vAlign w:val="center"/>
          </w:tcPr>
          <w:p/>
        </w:tc>
        <w:tc>
          <w:tcPr>
            <w:tcW w:w="1014" w:type="dxa"/>
            <w:vAlign w:val="center"/>
          </w:tcPr>
          <w:p/>
        </w:tc>
        <w:tc>
          <w:tcPr>
            <w:tcW w:w="1583" w:type="dxa"/>
            <w:vAlign w:val="center"/>
          </w:tcPr>
          <w:p/>
        </w:tc>
      </w:tr>
    </w:tbl>
    <w:p w:rsidR="00AA6845" w:rsidRPr="006C3354" w:rsidP="00DB1B8A">
      <w:pPr>
        <w:pStyle w:val="BodyText"/>
        <w:spacing w:before="0" w:after="0" w:line="360" w:lineRule="auto"/>
        <w:ind w:firstLine="420" w:leftChars="0" w:rightChars="0" w:firstLineChars="200"/>
        <w:rPr>
          <w:sz w:val="21"/>
          <w:szCs w:val="21"/>
        </w:rPr>
      </w:pPr>
      <w:r>
        <w:rPr>
          <w:b/>
          <w:bCs/>
          <w:sz w:val="21"/>
          <w:szCs w:val="21"/>
        </w:rPr>
        <w:t>4.2</w:t>
      </w:r>
      <w:r w:rsidRPr="006C3354" w:rsidR="00352629">
        <w:rPr>
          <w:b/>
          <w:bCs/>
          <w:sz w:val="21"/>
          <w:szCs w:val="21"/>
        </w:rPr>
        <w:t xml:space="preserve"> </w:t>
      </w:r>
      <w:r w:rsidRPr="006C3354" w:rsidR="00352629">
        <w:rPr>
          <w:rFonts w:cs="宋体" w:hint="eastAsia"/>
          <w:sz w:val="21"/>
          <w:szCs w:val="21"/>
        </w:rPr>
        <w:t>生产准备</w:t>
      </w:r>
    </w:p>
    <w:p w:rsidR="00AA6845" w:rsidRPr="006C3354" w:rsidP="00DB1B8A">
      <w:pPr>
        <w:pStyle w:val="BodyText"/>
        <w:spacing w:before="0" w:after="0" w:line="360" w:lineRule="auto"/>
        <w:ind w:firstLine="420" w:leftChars="0" w:rightChars="0" w:firstLineChars="200"/>
        <w:rPr>
          <w:sz w:val="21"/>
          <w:szCs w:val="21"/>
        </w:rPr>
      </w:pPr>
      <w:r>
        <w:rPr>
          <w:sz w:val="21"/>
          <w:szCs w:val="21"/>
        </w:rPr>
        <w:t>4.2</w:t>
      </w:r>
      <w:r w:rsidRPr="006C3354" w:rsidR="00352629">
        <w:rPr>
          <w:sz w:val="21"/>
          <w:szCs w:val="21"/>
        </w:rPr>
        <w:t xml:space="preserve">.1 </w:t>
      </w:r>
      <w:r w:rsidRPr="006C3354" w:rsidR="00352629">
        <w:rPr>
          <w:rFonts w:cs="宋体" w:hint="eastAsia"/>
          <w:sz w:val="21"/>
          <w:szCs w:val="21"/>
        </w:rPr>
        <w:t>临时供水、供电、供热施工用水</w:t>
      </w:r>
    </w:p>
    <w:p w:rsidR="00AA6845" w:rsidRPr="006C3354" w:rsidP="00DB1B8A">
      <w:pPr>
        <w:pStyle w:val="BodyText"/>
        <w:spacing w:before="0" w:after="0" w:line="360" w:lineRule="auto"/>
        <w:ind w:firstLine="420" w:leftChars="0" w:rightChars="0" w:firstLineChars="200"/>
        <w:rPr>
          <w:sz w:val="21"/>
          <w:szCs w:val="21"/>
        </w:rPr>
      </w:pPr>
      <w:r>
        <w:rPr>
          <w:rFonts w:cs="宋体" w:hint="eastAsia"/>
          <w:sz w:val="21"/>
          <w:szCs w:val="21"/>
        </w:rPr>
        <w:t>1.</w:t>
      </w:r>
      <w:r w:rsidRPr="006C3354" w:rsidR="00352629">
        <w:rPr>
          <w:rFonts w:cs="宋体" w:hint="eastAsia"/>
          <w:sz w:val="21"/>
          <w:szCs w:val="21"/>
        </w:rPr>
        <w:t>现场内施工用水主要为混凝土养护，模板冲洗，生活及消防用水。经测算用水主干管尺寸为φ</w:t>
      </w:r>
      <w:r w:rsidRPr="006C3354" w:rsidR="00352629">
        <w:rPr>
          <w:sz w:val="21"/>
          <w:szCs w:val="21"/>
        </w:rPr>
        <w:t>100</w:t>
      </w:r>
      <w:r w:rsidRPr="006C3354" w:rsidR="00352629">
        <w:rPr>
          <w:rFonts w:cs="宋体" w:hint="eastAsia"/>
          <w:sz w:val="21"/>
          <w:szCs w:val="21"/>
        </w:rPr>
        <w:t>，满足消防要求即可。支管管径可采用φ</w:t>
      </w:r>
      <w:r w:rsidRPr="006C3354" w:rsidR="00352629">
        <w:rPr>
          <w:sz w:val="21"/>
          <w:szCs w:val="21"/>
        </w:rPr>
        <w:t xml:space="preserve">50 </w:t>
      </w:r>
      <w:r w:rsidRPr="006C3354" w:rsidR="00352629">
        <w:rPr>
          <w:rFonts w:cs="宋体" w:hint="eastAsia"/>
          <w:sz w:val="21"/>
          <w:szCs w:val="21"/>
        </w:rPr>
        <w:t>引至各施工用水处。楼层上的施工用水要设置消防立管，要求随楼层施工及时安装以保证施工及消防用水。施工用水水源由北侧的水井设管线引入。</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由于本工程场地面积较大，现场内共设置消火栓四处，位置见平面图。</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2.</w:t>
      </w:r>
      <w:r w:rsidRPr="006C3354">
        <w:rPr>
          <w:rFonts w:cs="宋体" w:hint="eastAsia"/>
          <w:sz w:val="21"/>
          <w:szCs w:val="21"/>
        </w:rPr>
        <w:t>施工用电施工用电由现场南侧的变压器处设电闸箱引至各施工用电处。用</w:t>
      </w:r>
    </w:p>
    <w:p w:rsidR="006270B0" w:rsidP="00DB1B8A">
      <w:pPr>
        <w:pStyle w:val="BodyText"/>
        <w:spacing w:before="0" w:after="0" w:line="360" w:lineRule="auto"/>
        <w:ind w:firstLine="420" w:leftChars="0" w:rightChars="0" w:firstLineChars="200"/>
        <w:rPr>
          <w:rFonts w:cs="宋体"/>
          <w:sz w:val="21"/>
          <w:szCs w:val="21"/>
        </w:rPr>
      </w:pPr>
      <w:r w:rsidRPr="006C3354">
        <w:rPr>
          <w:rFonts w:cs="宋体" w:hint="eastAsia"/>
          <w:sz w:val="21"/>
          <w:szCs w:val="21"/>
        </w:rPr>
        <w:t>电量计算见表</w:t>
      </w:r>
      <w:r w:rsidRPr="006C3354">
        <w:rPr>
          <w:sz w:val="21"/>
          <w:szCs w:val="21"/>
        </w:rPr>
        <w:t>5-2</w:t>
      </w:r>
      <w:r w:rsidRPr="006C3354">
        <w:rPr>
          <w:rFonts w:cs="宋体" w:hint="eastAsia"/>
          <w:sz w:val="21"/>
          <w:szCs w:val="21"/>
        </w:rPr>
        <w:t>。</w:t>
      </w:r>
    </w:p>
    <w:p w:rsidR="00AA6845" w:rsidRPr="006C3354" w:rsidP="006270B0">
      <w:pPr>
        <w:pStyle w:val="BodyText"/>
        <w:spacing w:before="0" w:after="0" w:line="360" w:lineRule="auto"/>
        <w:ind w:leftChars="0" w:rightChars="0" w:firstLineChars="0"/>
        <w:jc w:val="right"/>
        <w:rPr>
          <w:sz w:val="21"/>
          <w:szCs w:val="21"/>
        </w:rPr>
      </w:pPr>
      <w:r w:rsidRPr="006C3354">
        <w:rPr>
          <w:rFonts w:cs="宋体" w:hint="eastAsia"/>
          <w:sz w:val="21"/>
          <w:szCs w:val="21"/>
        </w:rPr>
        <w:t>表</w:t>
      </w:r>
      <w:r w:rsidRPr="006C3354">
        <w:rPr>
          <w:b/>
          <w:bCs/>
          <w:sz w:val="21"/>
          <w:szCs w:val="21"/>
        </w:rPr>
        <w:t xml:space="preserve">5-2 </w:t>
      </w:r>
      <w:r w:rsidRPr="006C3354">
        <w:rPr>
          <w:rFonts w:cs="宋体" w:hint="eastAsia"/>
          <w:sz w:val="21"/>
          <w:szCs w:val="21"/>
        </w:rPr>
        <w:t>用电量计算表用电容量：</w:t>
      </w:r>
    </w:p>
    <w:tbl>
      <w:tblPr>
        <w:tblStyle w:val="TableNormal"/>
        <w:tblW w:w="8435" w:type="dxa"/>
        <w:jc w:val="center"/>
        <w:tblLook w:val="0000"/>
      </w:tblPr>
      <w:tblGrid>
        <w:gridCol w:w="1126"/>
        <w:gridCol w:w="1392"/>
        <w:gridCol w:w="1756"/>
        <w:gridCol w:w="1126"/>
        <w:gridCol w:w="1126"/>
        <w:gridCol w:w="1909"/>
      </w:tblGrid>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序号</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设备名称</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型号</w:t>
            </w: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单位</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数量</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rFonts w:cs="宋体"/>
                <w:sz w:val="21"/>
                <w:szCs w:val="21"/>
              </w:rPr>
            </w:pPr>
            <w:r w:rsidRPr="006C3354">
              <w:rPr>
                <w:rFonts w:cs="宋体" w:hint="eastAsia"/>
                <w:sz w:val="21"/>
                <w:szCs w:val="21"/>
              </w:rPr>
              <w:t>用电量（</w:t>
            </w:r>
            <w:r w:rsidRPr="006C3354">
              <w:rPr>
                <w:b/>
                <w:bCs/>
                <w:sz w:val="21"/>
                <w:szCs w:val="21"/>
              </w:rPr>
              <w:t>kW</w:t>
            </w:r>
            <w:r w:rsidRPr="006C3354">
              <w:rPr>
                <w:rFonts w:cs="宋体" w:hint="eastAsia"/>
                <w:sz w:val="21"/>
                <w:szCs w:val="21"/>
              </w:rPr>
              <w:t>）</w:t>
            </w:r>
            <w:r w:rsidRPr="006C3354">
              <w:rPr>
                <w:rFonts w:cs="宋体"/>
                <w:sz w:val="21"/>
                <w:szCs w:val="21"/>
              </w:rPr>
              <w:t xml:space="preserve">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塔吊</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HK40/21B </w:t>
            </w: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台</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131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2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振捣器</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φ</w:t>
            </w:r>
            <w:r w:rsidRPr="006C3354">
              <w:rPr>
                <w:sz w:val="21"/>
                <w:szCs w:val="21"/>
              </w:rPr>
              <w:t xml:space="preserve">70 </w:t>
            </w: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台</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10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3</w:t>
            </w:r>
            <w:r w:rsidRPr="006C3354">
              <w:rPr>
                <w:rFonts w:cs="宋体" w:hint="eastAsia"/>
                <w:sz w:val="21"/>
                <w:szCs w:val="21"/>
              </w:rPr>
              <w:t>×</w:t>
            </w:r>
            <w:r w:rsidRPr="006C3354">
              <w:rPr>
                <w:sz w:val="21"/>
                <w:szCs w:val="21"/>
              </w:rPr>
              <w:t>10</w:t>
            </w:r>
            <w:r w:rsidRPr="006C3354">
              <w:rPr>
                <w:rFonts w:cs="宋体" w:hint="eastAsia"/>
                <w:sz w:val="21"/>
                <w:szCs w:val="21"/>
              </w:rPr>
              <w:t>＝</w:t>
            </w:r>
            <w:r w:rsidRPr="006C3354">
              <w:rPr>
                <w:sz w:val="21"/>
                <w:szCs w:val="21"/>
              </w:rPr>
              <w:t xml:space="preserve">30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3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电焊机</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台</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4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rFonts w:cs="宋体"/>
                <w:sz w:val="21"/>
                <w:szCs w:val="21"/>
              </w:rPr>
            </w:pPr>
            <w:r w:rsidRPr="006C3354">
              <w:rPr>
                <w:sz w:val="21"/>
                <w:szCs w:val="21"/>
              </w:rPr>
              <w:t>21</w:t>
            </w:r>
            <w:r w:rsidRPr="006C3354">
              <w:rPr>
                <w:rFonts w:cs="宋体" w:hint="eastAsia"/>
                <w:sz w:val="21"/>
                <w:szCs w:val="21"/>
              </w:rPr>
              <w:t>×</w:t>
            </w:r>
            <w:r w:rsidRPr="006C3354">
              <w:rPr>
                <w:sz w:val="21"/>
                <w:szCs w:val="21"/>
              </w:rPr>
              <w:t>4</w:t>
            </w:r>
            <w:r w:rsidRPr="006C3354">
              <w:rPr>
                <w:rFonts w:cs="宋体" w:hint="eastAsia"/>
                <w:sz w:val="21"/>
                <w:szCs w:val="21"/>
              </w:rPr>
              <w:t>＝</w:t>
            </w:r>
            <w:r w:rsidRPr="006C3354">
              <w:rPr>
                <w:sz w:val="21"/>
                <w:szCs w:val="21"/>
              </w:rPr>
              <w:t>84</w:t>
            </w:r>
            <w:r w:rsidRPr="006C3354">
              <w:rPr>
                <w:rFonts w:cs="宋体" w:hint="eastAsia"/>
                <w:sz w:val="21"/>
                <w:szCs w:val="21"/>
              </w:rPr>
              <w:t>（</w:t>
            </w:r>
            <w:r w:rsidRPr="006C3354">
              <w:rPr>
                <w:sz w:val="21"/>
                <w:szCs w:val="21"/>
              </w:rPr>
              <w:t>kVA</w:t>
            </w:r>
            <w:r w:rsidRPr="006C3354">
              <w:rPr>
                <w:rFonts w:cs="宋体" w:hint="eastAsia"/>
                <w:sz w:val="21"/>
                <w:szCs w:val="21"/>
              </w:rPr>
              <w:t>）</w:t>
            </w:r>
            <w:r w:rsidRPr="006C3354">
              <w:rPr>
                <w:rFonts w:cs="宋体"/>
                <w:sz w:val="21"/>
                <w:szCs w:val="21"/>
              </w:rPr>
              <w:t xml:space="preserve">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4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钢筋弯曲机</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台</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7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5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钢筋切断机</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台</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5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6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电锯</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台</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7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7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电刨</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台</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2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2</w:t>
            </w:r>
            <w:r w:rsidRPr="006C3354">
              <w:rPr>
                <w:rFonts w:cs="宋体" w:hint="eastAsia"/>
                <w:sz w:val="21"/>
                <w:szCs w:val="21"/>
              </w:rPr>
              <w:t>×</w:t>
            </w:r>
            <w:r w:rsidRPr="006C3354">
              <w:rPr>
                <w:sz w:val="21"/>
                <w:szCs w:val="21"/>
              </w:rPr>
              <w:t>2</w:t>
            </w:r>
            <w:r w:rsidRPr="006C3354">
              <w:rPr>
                <w:rFonts w:cs="宋体" w:hint="eastAsia"/>
                <w:sz w:val="21"/>
                <w:szCs w:val="21"/>
              </w:rPr>
              <w:t>＝</w:t>
            </w:r>
            <w:r w:rsidRPr="006C3354">
              <w:rPr>
                <w:sz w:val="21"/>
                <w:szCs w:val="21"/>
              </w:rPr>
              <w:t xml:space="preserve">4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8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食堂用</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台</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5 </w:t>
            </w:r>
          </w:p>
        </w:tc>
      </w:tr>
    </w:tbl>
    <w:p>
      <w:pPr>
        <w:sectPr w:rsidSect="00A42F00">
          <w:type w:val="nextPage"/>
          <w:pgSz w:w="11906" w:h="16838"/>
          <w:pgMar w:top="1440" w:right="1797" w:bottom="1440" w:left="1797" w:header="851" w:footer="992" w:gutter="0"/>
          <w:pgNumType w:start="21"/>
          <w:cols w:space="425"/>
          <w:titlePg w:val="0"/>
          <w:docGrid w:linePitch="312"/>
        </w:sectPr>
      </w:pPr>
    </w:p>
    <w:tbl>
      <w:tblPr>
        <w:tblStyle w:val="TableNormal"/>
        <w:tblW w:w="8435" w:type="dxa"/>
        <w:jc w:val="center"/>
        <w:tblLook w:val="0000"/>
      </w:tblPr>
      <w:tblGrid>
        <w:gridCol w:w="1126"/>
        <w:gridCol w:w="1392"/>
        <w:gridCol w:w="1756"/>
        <w:gridCol w:w="1126"/>
        <w:gridCol w:w="1126"/>
        <w:gridCol w:w="1909"/>
      </w:tblGrid>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电</w:t>
            </w:r>
          </w:p>
        </w:tc>
        <w:tc>
          <w:tcPr>
            <w:tcW w:w="1440" w:type="dxa"/>
            <w:tcBorders>
              <w:top w:val="single" w:sz="4" w:space="0" w:color="000000"/>
              <w:left w:val="single" w:sz="4" w:space="0" w:color="000000"/>
              <w:bottom w:val="single" w:sz="4" w:space="0" w:color="000000"/>
              <w:right w:val="single" w:sz="4" w:space="0" w:color="000000"/>
            </w:tcBorders>
            <w:vAlign w:val="center"/>
          </w:tcPr>
          <w:p/>
        </w:tc>
        <w:tc>
          <w:tcPr>
            <w:tcW w:w="1080" w:type="dxa"/>
            <w:tcBorders>
              <w:top w:val="single" w:sz="4" w:space="0" w:color="000000"/>
              <w:left w:val="single" w:sz="4" w:space="0" w:color="000000"/>
              <w:bottom w:val="single" w:sz="4" w:space="0" w:color="000000"/>
              <w:right w:val="single" w:sz="4" w:space="0" w:color="000000"/>
            </w:tcBorders>
            <w:vAlign w:val="center"/>
          </w:tcPr>
          <w:p/>
        </w:tc>
        <w:tc>
          <w:tcPr>
            <w:tcW w:w="900" w:type="dxa"/>
            <w:tcBorders>
              <w:top w:val="single" w:sz="4" w:space="0" w:color="000000"/>
              <w:left w:val="single" w:sz="4" w:space="0" w:color="000000"/>
              <w:bottom w:val="single" w:sz="4" w:space="0" w:color="000000"/>
              <w:right w:val="single" w:sz="4" w:space="0" w:color="000000"/>
            </w:tcBorders>
            <w:vAlign w:val="center"/>
          </w:tcPr>
          <w:p/>
        </w:tc>
        <w:tc>
          <w:tcPr>
            <w:tcW w:w="2303" w:type="dxa"/>
            <w:tcBorders>
              <w:top w:val="single" w:sz="4" w:space="0" w:color="000000"/>
              <w:left w:val="single" w:sz="4" w:space="0" w:color="000000"/>
              <w:bottom w:val="single" w:sz="4" w:space="0" w:color="000000"/>
              <w:right w:val="single" w:sz="4" w:space="0" w:color="000000"/>
            </w:tcBorders>
            <w:vAlign w:val="center"/>
          </w:tcP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9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试验室</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套</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 </w:t>
            </w: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5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10 </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照明</w:t>
            </w: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项</w:t>
            </w: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 30 </w:t>
            </w:r>
          </w:p>
        </w:tc>
      </w:tr>
      <w:tr>
        <w:tblPrEx>
          <w:tblW w:w="8435" w:type="dxa"/>
          <w:jc w:val="center"/>
          <w:tblLook w:val="0000"/>
        </w:tblPrEx>
        <w:trPr>
          <w:trHeight w:val="20"/>
          <w:jc w:val="center"/>
        </w:trPr>
        <w:tc>
          <w:tcPr>
            <w:tcW w:w="91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rFonts w:cs="宋体" w:hint="eastAsia"/>
                <w:sz w:val="21"/>
                <w:szCs w:val="21"/>
              </w:rPr>
              <w:t>合计</w:t>
            </w:r>
          </w:p>
        </w:tc>
        <w:tc>
          <w:tcPr>
            <w:tcW w:w="18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44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900"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p>
        </w:tc>
        <w:tc>
          <w:tcPr>
            <w:tcW w:w="2303" w:type="dxa"/>
            <w:tcBorders>
              <w:top w:val="single" w:sz="4" w:space="0" w:color="000000"/>
              <w:left w:val="single" w:sz="4" w:space="0" w:color="000000"/>
              <w:bottom w:val="single" w:sz="4" w:space="0" w:color="000000"/>
              <w:right w:val="single" w:sz="4" w:space="0" w:color="000000"/>
            </w:tcBorders>
            <w:vAlign w:val="center"/>
          </w:tcPr>
          <w:p w:rsidR="00AA6845" w:rsidRPr="006C3354" w:rsidP="006270B0">
            <w:pPr>
              <w:pStyle w:val="BodyText"/>
              <w:spacing w:before="0" w:after="0" w:line="360" w:lineRule="auto"/>
              <w:ind w:leftChars="0" w:rightChars="0" w:firstLineChars="0"/>
              <w:jc w:val="both"/>
              <w:rPr>
                <w:sz w:val="21"/>
                <w:szCs w:val="21"/>
              </w:rPr>
            </w:pPr>
            <w:r w:rsidRPr="006C3354">
              <w:rPr>
                <w:sz w:val="21"/>
                <w:szCs w:val="21"/>
              </w:rPr>
              <w:t xml:space="preserve">224kW 84kVA </w:t>
            </w:r>
          </w:p>
        </w:tc>
      </w:tr>
    </w:tbl>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可选用</w:t>
      </w:r>
      <w:r w:rsidRPr="006C3354">
        <w:rPr>
          <w:sz w:val="21"/>
          <w:szCs w:val="21"/>
        </w:rPr>
        <w:t xml:space="preserve">SL7~400/10 </w:t>
      </w:r>
      <w:r w:rsidRPr="006C3354">
        <w:rPr>
          <w:rFonts w:cs="宋体" w:hint="eastAsia"/>
          <w:sz w:val="21"/>
          <w:szCs w:val="21"/>
        </w:rPr>
        <w:t>变压器一台可满足施工用电需求。</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w:t>
      </w:r>
      <w:r w:rsidRPr="006C3354">
        <w:rPr>
          <w:sz w:val="21"/>
          <w:szCs w:val="21"/>
        </w:rPr>
        <w:t>1</w:t>
      </w:r>
      <w:r w:rsidRPr="006C3354">
        <w:rPr>
          <w:rFonts w:cs="宋体" w:hint="eastAsia"/>
          <w:sz w:val="21"/>
          <w:szCs w:val="21"/>
        </w:rPr>
        <w:t>）时道路及围墙</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做好施工现场循环车道的硬化（打</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6C3354">
          <w:rPr>
            <w:sz w:val="21"/>
            <w:szCs w:val="21"/>
          </w:rPr>
          <w:t>150mm</w:t>
        </w:r>
      </w:smartTag>
      <w:r w:rsidRPr="006C3354">
        <w:rPr>
          <w:sz w:val="21"/>
          <w:szCs w:val="21"/>
        </w:rPr>
        <w:t xml:space="preserve"> </w:t>
      </w:r>
      <w:r w:rsidRPr="006C3354">
        <w:rPr>
          <w:rFonts w:cs="宋体" w:hint="eastAsia"/>
          <w:sz w:val="21"/>
          <w:szCs w:val="21"/>
        </w:rPr>
        <w:t>厚混凝土）宽度</w:t>
      </w:r>
      <w:smartTag w:uri="urn:schemas-microsoft-com:office:smarttags" w:element="chmetcnv">
        <w:smartTagPr>
          <w:attr w:name="HasSpace" w:val="False"/>
          <w:attr w:name="Negative" w:val="False"/>
          <w:attr w:name="NumberType" w:val="1"/>
          <w:attr w:name="SourceValue" w:val="6"/>
          <w:attr w:name="TCSC" w:val="0"/>
          <w:attr w:name="UnitName" w:val="m"/>
        </w:smartTagPr>
        <w:r w:rsidRPr="006C3354">
          <w:rPr>
            <w:sz w:val="21"/>
            <w:szCs w:val="21"/>
          </w:rPr>
          <w:t>6m</w:t>
        </w:r>
      </w:smartTag>
      <w:r w:rsidRPr="006C3354">
        <w:rPr>
          <w:rFonts w:cs="宋体" w:hint="eastAsia"/>
          <w:sz w:val="21"/>
          <w:szCs w:val="21"/>
        </w:rPr>
        <w:t>。中间稍高，向两侧排水，东侧临街围墙按总公司</w:t>
      </w:r>
      <w:r w:rsidRPr="006C3354">
        <w:rPr>
          <w:sz w:val="21"/>
          <w:szCs w:val="21"/>
        </w:rPr>
        <w:t xml:space="preserve">CI </w:t>
      </w:r>
      <w:r w:rsidRPr="006C3354">
        <w:rPr>
          <w:rFonts w:cs="宋体" w:hint="eastAsia"/>
          <w:sz w:val="21"/>
          <w:szCs w:val="21"/>
        </w:rPr>
        <w:t>标准加工安装铁制标准围墙。</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w:t>
      </w:r>
      <w:r w:rsidRPr="006C3354">
        <w:rPr>
          <w:sz w:val="21"/>
          <w:szCs w:val="21"/>
        </w:rPr>
        <w:t>2</w:t>
      </w:r>
      <w:r w:rsidRPr="006C3354">
        <w:rPr>
          <w:rFonts w:cs="宋体" w:hint="eastAsia"/>
          <w:sz w:val="21"/>
          <w:szCs w:val="21"/>
        </w:rPr>
        <w:t>）生产、生活临时设施</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根据工程规模，需要施工人员共</w:t>
      </w:r>
      <w:r w:rsidRPr="006C3354">
        <w:rPr>
          <w:sz w:val="21"/>
          <w:szCs w:val="21"/>
        </w:rPr>
        <w:t xml:space="preserve">350 </w:t>
      </w:r>
      <w:r w:rsidRPr="006C3354">
        <w:rPr>
          <w:rFonts w:cs="宋体" w:hint="eastAsia"/>
          <w:sz w:val="21"/>
          <w:szCs w:val="21"/>
        </w:rPr>
        <w:t>人左右，在现场南侧设一幢三层楼（混凝土盒子房）作为临时设施，并设食堂、锅炉房、工具库、工棚等共计</w:t>
      </w:r>
      <w:smartTag w:uri="urn:schemas-microsoft-com:office:smarttags" w:element="chmetcnv">
        <w:smartTagPr>
          <w:attr w:name="HasSpace" w:val="False"/>
          <w:attr w:name="Negative" w:val="False"/>
          <w:attr w:name="NumberType" w:val="1"/>
          <w:attr w:name="SourceValue" w:val="1360"/>
          <w:attr w:name="TCSC" w:val="0"/>
          <w:attr w:name="UnitName" w:val="m2"/>
        </w:smartTagPr>
        <w:r w:rsidRPr="006C3354">
          <w:rPr>
            <w:sz w:val="21"/>
            <w:szCs w:val="21"/>
          </w:rPr>
          <w:t>1360m</w:t>
        </w:r>
        <w:r w:rsidRPr="006C3354">
          <w:rPr>
            <w:position w:val="13"/>
            <w:sz w:val="21"/>
            <w:szCs w:val="21"/>
            <w:vertAlign w:val="superscript"/>
          </w:rPr>
          <w:t>2</w:t>
        </w:r>
      </w:smartTag>
      <w:r w:rsidRPr="006C3354">
        <w:rPr>
          <w:rFonts w:cs="宋体" w:hint="eastAsia"/>
          <w:sz w:val="21"/>
          <w:szCs w:val="21"/>
        </w:rPr>
        <w:t>（详见平面图）。</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w:t>
      </w:r>
      <w:r w:rsidRPr="006C3354">
        <w:rPr>
          <w:sz w:val="21"/>
          <w:szCs w:val="21"/>
        </w:rPr>
        <w:t>3</w:t>
      </w:r>
      <w:r w:rsidRPr="006C3354">
        <w:rPr>
          <w:rFonts w:cs="宋体" w:hint="eastAsia"/>
          <w:sz w:val="21"/>
          <w:szCs w:val="21"/>
        </w:rPr>
        <w:t>）加工定货计划：由生产部门根据生产的不同阶段分别制定各种护具、材料、成品、半成品的定货计划，并组织按进度情况分别进场。</w:t>
      </w:r>
    </w:p>
    <w:p w:rsidR="00AA6845" w:rsidRPr="006C3354" w:rsidP="00DB1B8A">
      <w:pPr>
        <w:pStyle w:val="BodyText"/>
        <w:spacing w:before="0" w:after="0" w:line="360" w:lineRule="auto"/>
        <w:ind w:firstLine="420" w:leftChars="0" w:rightChars="0" w:firstLineChars="200"/>
        <w:rPr>
          <w:sz w:val="21"/>
          <w:szCs w:val="21"/>
        </w:rPr>
      </w:pPr>
      <w:r w:rsidRPr="006C3354">
        <w:rPr>
          <w:rFonts w:cs="宋体" w:hint="eastAsia"/>
          <w:sz w:val="21"/>
          <w:szCs w:val="21"/>
        </w:rPr>
        <w:t>（</w:t>
      </w:r>
      <w:r w:rsidRPr="006C3354">
        <w:rPr>
          <w:sz w:val="21"/>
          <w:szCs w:val="21"/>
        </w:rPr>
        <w:t>4</w:t>
      </w:r>
      <w:r w:rsidRPr="006C3354">
        <w:rPr>
          <w:rFonts w:cs="宋体" w:hint="eastAsia"/>
          <w:sz w:val="21"/>
          <w:szCs w:val="21"/>
        </w:rPr>
        <w:t>）对建设单位的要求：尽快解决现场东南部二层小楼</w:t>
      </w:r>
      <w:r w:rsidRPr="006C3354">
        <w:rPr>
          <w:sz w:val="21"/>
          <w:szCs w:val="21"/>
        </w:rPr>
        <w:t>“</w:t>
      </w:r>
      <w:r w:rsidRPr="006C3354">
        <w:rPr>
          <w:rFonts w:cs="宋体" w:hint="eastAsia"/>
          <w:sz w:val="21"/>
          <w:szCs w:val="21"/>
        </w:rPr>
        <w:t>钉子户</w:t>
      </w:r>
      <w:r w:rsidRPr="006C3354">
        <w:rPr>
          <w:sz w:val="21"/>
          <w:szCs w:val="21"/>
        </w:rPr>
        <w:t>”</w:t>
      </w:r>
      <w:r w:rsidRPr="006C3354">
        <w:rPr>
          <w:rFonts w:cs="宋体" w:hint="eastAsia"/>
          <w:sz w:val="21"/>
          <w:szCs w:val="21"/>
        </w:rPr>
        <w:t>的拆迁问题，以满足现场最起码的施工消防通道。现场北侧原工具厂的</w:t>
      </w:r>
      <w:r w:rsidRPr="006C3354">
        <w:rPr>
          <w:rFonts w:cs="宋体" w:hint="eastAsia"/>
          <w:sz w:val="21"/>
          <w:szCs w:val="21"/>
        </w:rPr>
        <w:t>办公楼应在主体结构施工完之前拆除，为汽车坡道施工创造必须的条件。</w:t>
      </w:r>
    </w:p>
    <w:p w:rsidR="00AA6845" w:rsidRPr="006C3354" w:rsidP="00DB1B8A">
      <w:pPr>
        <w:pStyle w:val="Heading2"/>
        <w:spacing w:before="0" w:after="0"/>
        <w:ind w:left="0" w:firstLine="420" w:firstLineChars="200"/>
        <w:rPr>
          <w:rFonts w:ascii="宋体" w:eastAsia="宋体" w:hAnsi="宋体"/>
          <w:sz w:val="21"/>
          <w:szCs w:val="21"/>
        </w:rPr>
      </w:pPr>
      <w:bookmarkStart w:id="9" w:name="_Toc108304816"/>
      <w:bookmarkStart w:id="10" w:name="_Toc108376275"/>
      <w:r w:rsidRPr="006C3354">
        <w:rPr>
          <w:rFonts w:ascii="宋体" w:eastAsia="宋体" w:hAnsi="宋体" w:hint="eastAsia"/>
          <w:sz w:val="21"/>
          <w:szCs w:val="21"/>
        </w:rPr>
        <w:t>主要施工方法及技术措施</w:t>
      </w:r>
      <w:bookmarkEnd w:id="9"/>
      <w:bookmarkEnd w:id="10"/>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22"/>
          <w:cols w:space="425"/>
          <w:titlePg w:val="0"/>
          <w:docGrid w:linePitch="312"/>
        </w:sectPr>
      </w:pPr>
      <w:r>
        <w:rPr>
          <w:sz w:val="21"/>
          <w:szCs w:val="21"/>
        </w:rPr>
        <w:t>5.1</w:t>
      </w:r>
      <w:r w:rsidRPr="006C3354" w:rsidR="00352629">
        <w:rPr>
          <w:sz w:val="21"/>
          <w:szCs w:val="21"/>
        </w:rPr>
        <w:t xml:space="preserve"> </w:t>
      </w:r>
      <w:r w:rsidRPr="006C3354" w:rsidR="00352629">
        <w:rPr>
          <w:rFonts w:hint="eastAsia"/>
          <w:sz w:val="21"/>
          <w:szCs w:val="21"/>
        </w:rPr>
        <w:t>流水段划分（见图</w:t>
      </w:r>
      <w:r>
        <w:rPr>
          <w:rFonts w:hint="eastAsia"/>
          <w:sz w:val="21"/>
          <w:szCs w:val="21"/>
        </w:rPr>
        <w:t>5</w:t>
      </w:r>
      <w:r w:rsidRPr="006C3354" w:rsidR="00352629">
        <w:rPr>
          <w:sz w:val="21"/>
          <w:szCs w:val="21"/>
        </w:rPr>
        <w:t>-1</w:t>
      </w:r>
      <w:r w:rsidRPr="006C3354" w:rsidR="00352629">
        <w:rPr>
          <w:rFonts w:hint="eastAsia"/>
          <w:sz w:val="21"/>
          <w:szCs w:val="21"/>
        </w:rPr>
        <w:t>、图</w:t>
      </w:r>
      <w:r>
        <w:rPr>
          <w:rFonts w:hint="eastAsia"/>
          <w:sz w:val="21"/>
          <w:szCs w:val="21"/>
        </w:rPr>
        <w:t>5</w:t>
      </w:r>
      <w:r w:rsidRPr="006C3354" w:rsidR="00352629">
        <w:rPr>
          <w:sz w:val="21"/>
          <w:szCs w:val="21"/>
        </w:rPr>
        <w:t>-2</w:t>
      </w:r>
      <w:r w:rsidRPr="006C3354" w:rsidR="00352629">
        <w:rPr>
          <w:rFonts w:hint="eastAsia"/>
          <w:sz w:val="21"/>
          <w:szCs w:val="21"/>
        </w:rPr>
        <w:t>）</w:t>
      </w:r>
      <w:r w:rsidRPr="006C3354" w:rsidR="00352629">
        <w:rPr>
          <w:sz w:val="21"/>
          <w:szCs w:val="21"/>
        </w:rPr>
        <w:t xml:space="preserve"> </w:t>
      </w:r>
    </w:p>
    <w:p w:rsidR="00AA6845" w:rsidRPr="006C3354" w:rsidP="00DB1B8A">
      <w:pPr>
        <w:pStyle w:val="BodyText"/>
        <w:spacing w:before="0" w:after="0" w:line="360" w:lineRule="auto"/>
        <w:ind w:firstLine="420" w:leftChars="0" w:rightChars="0" w:firstLineChars="200"/>
        <w:rPr>
          <w:sz w:val="21"/>
          <w:szCs w:val="21"/>
        </w:rPr>
      </w:pPr>
      <w:r>
        <w:rPr>
          <w:sz w:val="21"/>
          <w:szCs w:val="21"/>
        </w:rPr>
        <w:pict>
          <v:shape id="_x0000_i1026" type="#_x0000_t75" style="width:404.25pt;height:552pt">
            <v:imagedata r:id="rId6" o:title=""/>
          </v:shape>
        </w:pic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23"/>
          <w:cols w:space="425"/>
          <w:titlePg w:val="0"/>
          <w:docGrid w:linePitch="312"/>
        </w:sectPr>
      </w:pPr>
      <w:r w:rsidRPr="006C3354">
        <w:rPr>
          <w:rFonts w:hint="eastAsia"/>
          <w:sz w:val="21"/>
          <w:szCs w:val="21"/>
        </w:rPr>
        <w:t>图</w:t>
      </w:r>
      <w:r w:rsidR="00ED076A">
        <w:rPr>
          <w:rFonts w:hint="eastAsia"/>
          <w:sz w:val="21"/>
          <w:szCs w:val="21"/>
        </w:rPr>
        <w:t>5</w:t>
      </w:r>
      <w:r w:rsidRPr="006C3354">
        <w:rPr>
          <w:sz w:val="21"/>
          <w:szCs w:val="21"/>
        </w:rPr>
        <w:t>-1</w:t>
      </w:r>
      <w:r w:rsidRPr="006C3354">
        <w:rPr>
          <w:rFonts w:hint="eastAsia"/>
          <w:sz w:val="21"/>
          <w:szCs w:val="21"/>
        </w:rPr>
        <w:t>××管理中心业务楼四层以下施工流水段划分图</w:t>
      </w:r>
      <w:r w:rsidRPr="006C3354">
        <w:rPr>
          <w:sz w:val="21"/>
          <w:szCs w:val="21"/>
        </w:rPr>
        <w:br/>
      </w:r>
    </w:p>
    <w:p w:rsidR="00AA6845" w:rsidRPr="006C3354" w:rsidP="00160098">
      <w:pPr>
        <w:pStyle w:val="BodyText"/>
        <w:spacing w:before="0" w:after="0" w:line="360" w:lineRule="auto"/>
        <w:ind w:firstLine="420" w:leftChars="0" w:rightChars="0" w:firstLineChars="200"/>
        <w:jc w:val="both"/>
        <w:rPr>
          <w:sz w:val="21"/>
          <w:szCs w:val="21"/>
        </w:rPr>
      </w:pPr>
      <w:r>
        <w:rPr>
          <w:sz w:val="21"/>
          <w:szCs w:val="21"/>
        </w:rPr>
        <w:pict>
          <v:shape id="_x0000_i1027" type="#_x0000_t75" style="width:526.5pt;height:663pt">
            <v:imagedata r:id="rId7" o:title=""/>
          </v:shape>
        </w:pict>
      </w:r>
    </w:p>
    <w:p w:rsidR="009A496E" w:rsidP="009A496E">
      <w:pPr>
        <w:pStyle w:val="BodyText"/>
        <w:spacing w:before="0" w:after="0" w:line="360" w:lineRule="auto"/>
        <w:ind w:left="420" w:leftChars="200" w:rightChars="0" w:firstLineChars="0"/>
        <w:rPr>
          <w:sz w:val="21"/>
          <w:szCs w:val="21"/>
        </w:rPr>
        <w:sectPr w:rsidSect="00A42F00">
          <w:type w:val="nextPage"/>
          <w:pgSz w:w="11906" w:h="16838"/>
          <w:pgMar w:top="1440" w:right="1797" w:bottom="1440" w:left="1797" w:header="851" w:footer="992" w:gutter="0"/>
          <w:pgNumType w:start="24"/>
          <w:cols w:space="425"/>
          <w:titlePg w:val="0"/>
          <w:docGrid w:linePitch="312"/>
        </w:sectPr>
      </w:pPr>
      <w:r w:rsidRPr="006C3354">
        <w:rPr>
          <w:rFonts w:hint="eastAsia"/>
          <w:sz w:val="21"/>
          <w:szCs w:val="21"/>
        </w:rPr>
        <w:t>图</w:t>
      </w:r>
      <w:r w:rsidR="00352629">
        <w:rPr>
          <w:rFonts w:hint="eastAsia"/>
          <w:sz w:val="21"/>
          <w:szCs w:val="21"/>
        </w:rPr>
        <w:t>5</w:t>
      </w:r>
      <w:r w:rsidRPr="006C3354">
        <w:rPr>
          <w:sz w:val="21"/>
          <w:szCs w:val="21"/>
        </w:rPr>
        <w:t xml:space="preserve">-2 </w:t>
      </w:r>
      <w:r w:rsidRPr="006C3354">
        <w:rPr>
          <w:rFonts w:hint="eastAsia"/>
          <w:sz w:val="21"/>
          <w:szCs w:val="21"/>
        </w:rPr>
        <w:t>海关信息管理中心业务楼五层以上施工流水段划分图</w:t>
      </w:r>
      <w:r w:rsidRPr="006C3354">
        <w:rPr>
          <w:sz w:val="21"/>
          <w:szCs w:val="21"/>
        </w:rPr>
        <w:br/>
      </w:r>
    </w:p>
    <w:p w:rsidR="009A496E" w:rsidP="009A496E">
      <w:pPr>
        <w:pStyle w:val="BodyText"/>
        <w:spacing w:before="0" w:after="0" w:line="360" w:lineRule="auto"/>
        <w:ind w:left="420" w:leftChars="200" w:rightChars="0" w:firstLineChars="0"/>
        <w:rPr>
          <w:sz w:val="21"/>
          <w:szCs w:val="21"/>
        </w:rPr>
      </w:pPr>
      <w:r w:rsidR="00ED076A">
        <w:rPr>
          <w:sz w:val="21"/>
          <w:szCs w:val="21"/>
        </w:rPr>
        <w:t>5.2</w:t>
      </w:r>
      <w:r w:rsidRPr="006C3354">
        <w:rPr>
          <w:sz w:val="21"/>
          <w:szCs w:val="21"/>
        </w:rPr>
        <w:t xml:space="preserve"> </w:t>
      </w:r>
      <w:r w:rsidRPr="006C3354">
        <w:rPr>
          <w:rFonts w:hint="eastAsia"/>
          <w:sz w:val="21"/>
          <w:szCs w:val="21"/>
        </w:rPr>
        <w:t>大型机械选择垂直运输方案</w:t>
      </w:r>
    </w:p>
    <w:p w:rsidR="00AA6845" w:rsidRPr="006C3354" w:rsidP="009A496E">
      <w:pPr>
        <w:pStyle w:val="BodyText"/>
        <w:spacing w:before="0" w:after="0" w:line="360" w:lineRule="auto"/>
        <w:ind w:firstLine="420" w:leftChars="0" w:rightChars="0" w:firstLineChars="200"/>
        <w:rPr>
          <w:sz w:val="21"/>
          <w:szCs w:val="21"/>
        </w:rPr>
      </w:pPr>
      <w:r w:rsidRPr="006C3354">
        <w:rPr>
          <w:rFonts w:hint="eastAsia"/>
          <w:sz w:val="21"/>
          <w:szCs w:val="21"/>
        </w:rPr>
        <w:t>根据现场实际及本工程特点，垂直运输机械选用一台</w:t>
      </w:r>
      <w:r w:rsidRPr="006C3354">
        <w:rPr>
          <w:sz w:val="21"/>
          <w:szCs w:val="21"/>
        </w:rPr>
        <w:t xml:space="preserve">HK40/21B </w:t>
      </w:r>
      <w:r w:rsidRPr="006C3354">
        <w:rPr>
          <w:rFonts w:hint="eastAsia"/>
          <w:sz w:val="21"/>
          <w:szCs w:val="21"/>
        </w:rPr>
        <w:t>塔吊，臂长为</w:t>
      </w:r>
      <w:r w:rsidRPr="006C3354">
        <w:rPr>
          <w:sz w:val="21"/>
          <w:szCs w:val="21"/>
        </w:rPr>
        <w:t>70m</w:t>
      </w:r>
      <w:r w:rsidRPr="006C3354">
        <w:rPr>
          <w:rFonts w:hint="eastAsia"/>
          <w:sz w:val="21"/>
          <w:szCs w:val="21"/>
        </w:rPr>
        <w:t>，</w:t>
      </w:r>
      <w:r w:rsidRPr="006C3354">
        <w:rPr>
          <w:sz w:val="21"/>
          <w:szCs w:val="21"/>
        </w:rPr>
        <w:t xml:space="preserve"> </w:t>
      </w:r>
      <w:r w:rsidRPr="006C3354">
        <w:rPr>
          <w:rFonts w:hint="eastAsia"/>
          <w:sz w:val="21"/>
          <w:szCs w:val="21"/>
        </w:rPr>
        <w:t>立在建筑物东侧，具体位置见平面图。塔吊基础采用固定式，在基础底板施工的同时完成立塔，便于进行地下结构的施工。本工程因施工用地较小，现场不设混凝土搅拌站，结构施工期间全部采用商品混凝土，所以需设置一台混凝土输送泵，用于商混凝土的垂直运输。</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装修阶段在主楼设双笼外用电梯一部，裙房部分设钢管井架两座，作为装修施工阶段的垂直运输设备。</w:t>
      </w:r>
    </w:p>
    <w:p w:rsidR="00AA6845" w:rsidRPr="006C3354" w:rsidP="00DB1B8A">
      <w:pPr>
        <w:pStyle w:val="BodyText"/>
        <w:spacing w:before="0" w:after="0" w:line="360" w:lineRule="auto"/>
        <w:ind w:firstLine="420" w:leftChars="0" w:rightChars="0" w:firstLineChars="200"/>
        <w:rPr>
          <w:sz w:val="21"/>
          <w:szCs w:val="21"/>
        </w:rPr>
      </w:pPr>
      <w:r>
        <w:rPr>
          <w:sz w:val="21"/>
          <w:szCs w:val="21"/>
        </w:rPr>
        <w:t>5.3</w:t>
      </w:r>
      <w:r w:rsidRPr="006C3354" w:rsidR="00352629">
        <w:rPr>
          <w:sz w:val="21"/>
          <w:szCs w:val="21"/>
        </w:rPr>
        <w:t xml:space="preserve"> </w:t>
      </w:r>
      <w:r w:rsidRPr="006C3354" w:rsidR="00352629">
        <w:rPr>
          <w:rFonts w:hint="eastAsia"/>
          <w:sz w:val="21"/>
          <w:szCs w:val="21"/>
        </w:rPr>
        <w:t>主要施工方法总体工艺流程（见图</w:t>
      </w:r>
      <w:r w:rsidR="00160098">
        <w:rPr>
          <w:rFonts w:hint="eastAsia"/>
          <w:sz w:val="21"/>
          <w:szCs w:val="21"/>
        </w:rPr>
        <w:t>5</w:t>
      </w:r>
      <w:r w:rsidRPr="006C3354" w:rsidR="00352629">
        <w:rPr>
          <w:sz w:val="21"/>
          <w:szCs w:val="21"/>
        </w:rPr>
        <w:t>-3</w:t>
      </w:r>
      <w:r w:rsidRPr="006C3354" w:rsidR="00352629">
        <w:rPr>
          <w:rFonts w:hint="eastAsia"/>
          <w:sz w:val="21"/>
          <w:szCs w:val="21"/>
        </w:rPr>
        <w:t>）：</w:t>
      </w:r>
      <w:r w:rsidRPr="006C3354" w:rsidR="00352629">
        <w:rPr>
          <w:sz w:val="21"/>
          <w:szCs w:val="21"/>
        </w:rPr>
        <w:t xml:space="preserve"> </w:t>
      </w:r>
    </w:p>
    <w:p w:rsidR="00AA6845" w:rsidRPr="006C3354" w:rsidP="00DB1B8A">
      <w:pPr>
        <w:pStyle w:val="BodyText"/>
        <w:spacing w:before="0" w:after="0" w:line="360" w:lineRule="auto"/>
        <w:ind w:firstLine="420" w:leftChars="0" w:rightChars="0" w:firstLineChars="200"/>
        <w:rPr>
          <w:sz w:val="21"/>
          <w:szCs w:val="21"/>
        </w:rPr>
      </w:pPr>
      <w:r>
        <w:rPr>
          <w:sz w:val="21"/>
          <w:szCs w:val="21"/>
        </w:rPr>
        <w:t>5.3</w:t>
      </w:r>
      <w:r w:rsidRPr="006C3354" w:rsidR="00352629">
        <w:rPr>
          <w:sz w:val="21"/>
          <w:szCs w:val="21"/>
        </w:rPr>
        <w:t xml:space="preserve">.1 </w:t>
      </w:r>
      <w:r w:rsidRPr="006C3354" w:rsidR="00352629">
        <w:rPr>
          <w:rFonts w:hint="eastAsia"/>
          <w:sz w:val="21"/>
          <w:szCs w:val="21"/>
        </w:rPr>
        <w:t>施工测量工程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施工测量工程的重要性：施工测量是建筑工程施工中的基础工作，是各施工阶段中的先导性工序，也是各阶段验收的主</w:t>
      </w:r>
      <w:r w:rsidRPr="006C3354">
        <w:rPr>
          <w:rFonts w:hint="eastAsia"/>
          <w:sz w:val="21"/>
          <w:szCs w:val="21"/>
        </w:rPr>
        <w:t>要内容，是保证工程的平面位置、高程、竖向和几何形状符合设计要求与施工的依据，并为工程设计、工程施工与工程运行管理提供必要的测绘资料。因此要求施工测量人员必须持岗位合格证方可上岗。施工测量所用仪器应符合精度要求，并在有效检测期内。</w:t>
      </w:r>
    </w:p>
    <w:p w:rsidR="00AA6845" w:rsidRPr="006C3354" w:rsidP="00160098">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25"/>
          <w:cols w:space="425"/>
          <w:titlePg w:val="0"/>
          <w:docGrid w:linePitch="312"/>
        </w:sectPr>
      </w:pPr>
      <w:r w:rsidRPr="006C3354">
        <w:rPr>
          <w:rFonts w:hint="eastAsia"/>
          <w:sz w:val="21"/>
          <w:szCs w:val="21"/>
        </w:rPr>
        <w:t>测量与放线：本工程的测量依据</w:t>
      </w:r>
      <w:r w:rsidRPr="006C3354">
        <w:rPr>
          <w:sz w:val="21"/>
          <w:szCs w:val="21"/>
        </w:rPr>
        <w:t>“</w:t>
      </w:r>
      <w:r w:rsidRPr="006C3354">
        <w:rPr>
          <w:rFonts w:hint="eastAsia"/>
          <w:sz w:val="21"/>
          <w:szCs w:val="21"/>
        </w:rPr>
        <w:t>北京市城市规划管理局钉桩坐标成果通知</w:t>
      </w:r>
      <w:r w:rsidRPr="006C3354">
        <w:rPr>
          <w:sz w:val="21"/>
          <w:szCs w:val="21"/>
        </w:rPr>
        <w:t>”</w:t>
      </w:r>
      <w:r w:rsidRPr="006C3354">
        <w:rPr>
          <w:rFonts w:hint="eastAsia"/>
          <w:sz w:val="21"/>
          <w:szCs w:val="21"/>
        </w:rPr>
        <w:t>建设单位提供的现场红线控制桩的桩点位置及控制线位置。</w:t>
      </w:r>
      <w:r w:rsidRPr="006C3354">
        <w:rPr>
          <w:sz w:val="21"/>
          <w:szCs w:val="21"/>
        </w:rPr>
        <w:t>”</w:t>
      </w:r>
      <w:r w:rsidRPr="006C3354">
        <w:rPr>
          <w:rFonts w:hint="eastAsia"/>
          <w:sz w:val="21"/>
          <w:szCs w:val="21"/>
        </w:rPr>
        <w:t>九源建筑设计有限公司及建设部设计院提供的正式施工图样。</w:t>
      </w:r>
    </w:p>
    <w:p w:rsidR="00AA6845" w:rsidRPr="006C3354" w:rsidP="00160098">
      <w:pPr>
        <w:pStyle w:val="BodyText"/>
        <w:spacing w:before="0" w:after="0" w:line="360" w:lineRule="auto"/>
        <w:ind w:firstLine="420" w:leftChars="0" w:rightChars="0" w:firstLineChars="200"/>
        <w:rPr>
          <w:sz w:val="21"/>
          <w:szCs w:val="21"/>
        </w:rPr>
      </w:pPr>
      <w:r>
        <w:rPr>
          <w:sz w:val="21"/>
          <w:szCs w:val="21"/>
        </w:rPr>
        <w:pict>
          <v:shape id="_x0000_i1028" type="#_x0000_t75" style="width:381pt;height:354.75pt">
            <v:imagedata r:id="rId8" o:title=""/>
          </v:shape>
        </w:pic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图</w:t>
      </w:r>
      <w:r w:rsidR="00160098">
        <w:rPr>
          <w:rFonts w:hint="eastAsia"/>
          <w:sz w:val="21"/>
          <w:szCs w:val="21"/>
        </w:rPr>
        <w:t>5</w:t>
      </w:r>
      <w:r w:rsidRPr="006C3354">
        <w:rPr>
          <w:sz w:val="21"/>
          <w:szCs w:val="21"/>
        </w:rPr>
        <w:t xml:space="preserve">-4 </w:t>
      </w:r>
      <w:r w:rsidRPr="006C3354">
        <w:rPr>
          <w:rFonts w:hint="eastAsia"/>
          <w:sz w:val="21"/>
          <w:szCs w:val="21"/>
        </w:rPr>
        <w:t>测量放线的步骤对红线桩的复核：根据现场条件及建设单位提供的定位控制线，制定复核测量方案。</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）建筑物轴线定位控制线与控制主轴线关系：根据复核结果绘制控制线与主轴线的几何关系，并绘制关系示意图。制定控制轴线与现场平面轴线控制网平面布置图。</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）测量精度要求建筑物的平面控制网和主轴线，其测距精度不低于</w:t>
      </w:r>
      <w:r w:rsidRPr="006C3354">
        <w:rPr>
          <w:sz w:val="21"/>
          <w:szCs w:val="21"/>
        </w:rPr>
        <w:t>1/10000</w:t>
      </w:r>
      <w:r w:rsidRPr="006C3354">
        <w:rPr>
          <w:rFonts w:hint="eastAsia"/>
          <w:sz w:val="21"/>
          <w:szCs w:val="21"/>
        </w:rPr>
        <w:t>，测角精度不低于</w:t>
      </w:r>
      <w:r w:rsidRPr="006C3354">
        <w:rPr>
          <w:sz w:val="21"/>
          <w:szCs w:val="21"/>
        </w:rPr>
        <w:t>20s</w:t>
      </w:r>
      <w:r w:rsidRPr="006C3354">
        <w:rPr>
          <w:rFonts w:hint="eastAsia"/>
          <w:sz w:val="21"/>
          <w:szCs w:val="21"/>
        </w:rPr>
        <w:t>（激光仪可达到</w:t>
      </w:r>
      <w:r w:rsidRPr="006C3354">
        <w:rPr>
          <w:sz w:val="21"/>
          <w:szCs w:val="21"/>
        </w:rPr>
        <w:t>1/40000</w:t>
      </w:r>
      <w:r w:rsidRPr="006C3354">
        <w:rPr>
          <w:rFonts w:hint="eastAsia"/>
          <w:sz w:val="21"/>
          <w:szCs w:val="21"/>
        </w:rPr>
        <w:t>，</w:t>
      </w:r>
      <w:r w:rsidRPr="006C3354">
        <w:rPr>
          <w:sz w:val="21"/>
          <w:szCs w:val="21"/>
        </w:rPr>
        <w:t>5</w:t>
      </w:r>
      <w:r w:rsidRPr="006C3354">
        <w:rPr>
          <w:rFonts w:hint="eastAsia"/>
          <w:sz w:val="21"/>
          <w:szCs w:val="21"/>
        </w:rPr>
        <w:t>″）。层间垂直度测量偏差不应超过</w:t>
      </w:r>
      <w:r w:rsidRPr="006C3354">
        <w:rPr>
          <w:sz w:val="21"/>
          <w:szCs w:val="21"/>
        </w:rPr>
        <w:t xml:space="preserve">3mm </w:t>
      </w:r>
      <w:r w:rsidRPr="006C3354">
        <w:rPr>
          <w:rFonts w:hint="eastAsia"/>
          <w:sz w:val="21"/>
          <w:szCs w:val="21"/>
        </w:rPr>
        <w:t>。建筑全高垂直度测量偏差不应超过</w:t>
      </w:r>
      <w:r w:rsidRPr="006C3354">
        <w:rPr>
          <w:sz w:val="21"/>
          <w:szCs w:val="21"/>
        </w:rPr>
        <w:t>3</w:t>
      </w:r>
      <w:r w:rsidRPr="006C3354">
        <w:rPr>
          <w:i/>
          <w:iCs/>
          <w:sz w:val="21"/>
          <w:szCs w:val="21"/>
        </w:rPr>
        <w:t>H</w:t>
      </w:r>
      <w:r w:rsidRPr="006C3354">
        <w:rPr>
          <w:sz w:val="21"/>
          <w:szCs w:val="21"/>
        </w:rPr>
        <w:t>/10000</w:t>
      </w:r>
      <w:r w:rsidRPr="006C3354">
        <w:rPr>
          <w:rFonts w:hint="eastAsia"/>
          <w:sz w:val="21"/>
          <w:szCs w:val="21"/>
        </w:rPr>
        <w:t>（</w:t>
      </w:r>
      <w:r w:rsidRPr="006C3354">
        <w:rPr>
          <w:i/>
          <w:iCs/>
          <w:sz w:val="21"/>
          <w:szCs w:val="21"/>
        </w:rPr>
        <w:t>H</w:t>
      </w:r>
      <w:r w:rsidRPr="006C3354">
        <w:rPr>
          <w:rFonts w:hint="eastAsia"/>
          <w:sz w:val="21"/>
          <w:szCs w:val="21"/>
        </w:rPr>
        <w:t>为建筑总高度），且不大于</w:t>
      </w:r>
      <w:r w:rsidRPr="006C3354">
        <w:rPr>
          <w:sz w:val="21"/>
          <w:szCs w:val="21"/>
        </w:rPr>
        <w:t>15mm</w:t>
      </w:r>
      <w:r w:rsidRPr="006C3354">
        <w:rPr>
          <w:rFonts w:hint="eastAsia"/>
          <w:sz w:val="21"/>
          <w:szCs w:val="21"/>
        </w:rPr>
        <w:t>。建筑的标高控制网其闭合差不应超过±</w:t>
      </w:r>
      <w:r w:rsidRPr="006C3354">
        <w:rPr>
          <w:sz w:val="21"/>
          <w:szCs w:val="21"/>
        </w:rPr>
        <w:t>5mm</w:t>
      </w:r>
      <w:r w:rsidRPr="006C3354">
        <w:rPr>
          <w:rFonts w:hint="eastAsia"/>
          <w:sz w:val="21"/>
          <w:szCs w:val="21"/>
        </w:rPr>
        <w:t>（</w:t>
      </w:r>
      <w:r w:rsidRPr="006C3354">
        <w:rPr>
          <w:i/>
          <w:iCs/>
          <w:sz w:val="21"/>
          <w:szCs w:val="21"/>
        </w:rPr>
        <w:t>n</w:t>
      </w:r>
      <w:r w:rsidRPr="006C3354">
        <w:rPr>
          <w:rFonts w:hint="eastAsia"/>
          <w:sz w:val="21"/>
          <w:szCs w:val="21"/>
        </w:rPr>
        <w:t>为测站数）。层间标高测量偏差不应超过±</w:t>
      </w:r>
      <w:r w:rsidRPr="006C3354">
        <w:rPr>
          <w:sz w:val="21"/>
          <w:szCs w:val="21"/>
        </w:rPr>
        <w:t xml:space="preserve">3mm </w:t>
      </w:r>
      <w:r w:rsidRPr="006C3354">
        <w:rPr>
          <w:rFonts w:hint="eastAsia"/>
          <w:sz w:val="21"/>
          <w:szCs w:val="21"/>
        </w:rPr>
        <w:t>。建筑总高测量偏</w:t>
      </w:r>
      <w:r w:rsidRPr="006C3354">
        <w:rPr>
          <w:rFonts w:hint="eastAsia"/>
          <w:sz w:val="21"/>
          <w:szCs w:val="21"/>
        </w:rPr>
        <w:t>差不应超过</w:t>
      </w:r>
      <w:r w:rsidRPr="006C3354">
        <w:rPr>
          <w:sz w:val="21"/>
          <w:szCs w:val="21"/>
        </w:rPr>
        <w:t>3H/10000</w:t>
      </w:r>
      <w:r w:rsidRPr="006C3354">
        <w:rPr>
          <w:rFonts w:hint="eastAsia"/>
          <w:sz w:val="21"/>
          <w:szCs w:val="21"/>
        </w:rPr>
        <w:t>（</w:t>
      </w:r>
      <w:r w:rsidRPr="006C3354">
        <w:rPr>
          <w:i/>
          <w:iCs/>
          <w:sz w:val="21"/>
          <w:szCs w:val="21"/>
        </w:rPr>
        <w:t>H</w:t>
      </w:r>
      <w:r w:rsidRPr="006C3354">
        <w:rPr>
          <w:rFonts w:hint="eastAsia"/>
          <w:sz w:val="21"/>
          <w:szCs w:val="21"/>
        </w:rPr>
        <w:t>为建筑总高度），且不应超过±</w:t>
      </w:r>
      <w:r w:rsidRPr="006C3354">
        <w:rPr>
          <w:sz w:val="21"/>
          <w:szCs w:val="21"/>
        </w:rPr>
        <w:t>10mm</w:t>
      </w:r>
      <w:r w:rsidRPr="006C3354">
        <w:rPr>
          <w:rFonts w:hint="eastAsia"/>
          <w:sz w:val="21"/>
          <w:szCs w:val="21"/>
        </w:rPr>
        <w:t>。每层找平，其高度误差范围在±</w:t>
      </w:r>
      <w:r w:rsidRPr="006C3354">
        <w:rPr>
          <w:sz w:val="21"/>
          <w:szCs w:val="21"/>
        </w:rPr>
        <w:t xml:space="preserve">5mm </w:t>
      </w:r>
      <w:r w:rsidRPr="006C3354">
        <w:rPr>
          <w:rFonts w:hint="eastAsia"/>
          <w:sz w:val="21"/>
          <w:szCs w:val="21"/>
        </w:rPr>
        <w:t>以内，激光仪为±</w:t>
      </w:r>
      <w:r w:rsidRPr="006C3354">
        <w:rPr>
          <w:sz w:val="21"/>
          <w:szCs w:val="21"/>
        </w:rPr>
        <w:t>2mm</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）措施要点</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26"/>
          <w:cols w:space="425"/>
          <w:titlePg w:val="0"/>
          <w:docGrid w:linePitch="312"/>
        </w:sectPr>
      </w:pPr>
      <w:r w:rsidRPr="006C3354">
        <w:rPr>
          <w:rFonts w:hint="eastAsia"/>
          <w:sz w:val="21"/>
          <w:szCs w:val="21"/>
        </w:rPr>
        <w:t>地下室及首层平面位置由现场平面轴线控制网控制，每层均应由初始控制桩自下而上投测。当各轴线投到楼板上之后，要用钢尺实量其间距作为校核，其相对误差不应超过允许偏差（</w:t>
      </w:r>
      <w:r w:rsidRPr="006C3354">
        <w:rPr>
          <w:sz w:val="21"/>
          <w:szCs w:val="21"/>
        </w:rPr>
        <w:t>1/20000</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为保证投测的质量，安置仪器一定要严格对中，并整平。为了防止投测时仰角</w:t>
      </w:r>
      <w:r w:rsidRPr="006C3354">
        <w:rPr>
          <w:rFonts w:hint="eastAsia"/>
          <w:sz w:val="21"/>
          <w:szCs w:val="21"/>
        </w:rPr>
        <w:t>过大，经纬仪距建筑物的水平距离应大于建筑物的高度，否则应采用弯管日镜成激光经纬仪。所有进场使用的测量仪器，必须经有关检</w:t>
      </w:r>
      <w:r w:rsidRPr="006C3354">
        <w:rPr>
          <w:rFonts w:hint="eastAsia"/>
          <w:sz w:val="21"/>
          <w:szCs w:val="21"/>
        </w:rPr>
        <w:t>测部门校核，并出具书面证明后，在有效期内，方可使用。严禁使用过期或未检的测量仪器。测量仪器必须专人保管，专人使用，轻拿轻放，不得碰撞，坚持持证上岗制度。测量的原始记录必须真实可靠，字迹清楚，不得随意涂抹更改，手续应齐全。</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加强自检，关键部位如定位轴线、基础放线、±</w:t>
      </w:r>
      <w:r w:rsidRPr="006C3354">
        <w:rPr>
          <w:sz w:val="21"/>
          <w:szCs w:val="21"/>
        </w:rPr>
        <w:t xml:space="preserve">0.000 </w:t>
      </w:r>
      <w:r w:rsidRPr="006C3354">
        <w:rPr>
          <w:rFonts w:hint="eastAsia"/>
          <w:sz w:val="21"/>
          <w:szCs w:val="21"/>
        </w:rPr>
        <w:t>顶板、首层放线、第一标准层放线等均由技术质量有关部门进行复核后报监理再复查。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必须认真执行现场测量放线签证的有关程序，未经监理单位验收签证，不得进行下道工序。建立健全测量放线各级责任制。技术部门负责现场总的管理与协调。技术员负责管理，质检部门检查放线，放线人员实施并自检。用水准仪找平时，至少有两个后视点，并且找平一段时间后视一次，以免出错。</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）沉降观测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根据设计要求，本工程需对建筑物进行沉降观测，水准基点的设置不少于三个，观测点的设置多于六个。</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）水准测量编制沉降观测方案（与勘测部门配合编制），采用固定人员进行配合，要求用精密水平仪及铟钢尺。精度为Ⅱ级，视线长度</w:t>
      </w:r>
      <w:r w:rsidRPr="006C3354">
        <w:rPr>
          <w:sz w:val="21"/>
          <w:szCs w:val="21"/>
        </w:rPr>
        <w:t>20</w:t>
      </w:r>
      <w:r w:rsidRPr="006C3354">
        <w:rPr>
          <w:rFonts w:hint="eastAsia"/>
          <w:sz w:val="21"/>
          <w:szCs w:val="21"/>
        </w:rPr>
        <w:t>～</w:t>
      </w:r>
      <w:r w:rsidRPr="006C3354">
        <w:rPr>
          <w:sz w:val="21"/>
          <w:szCs w:val="21"/>
        </w:rPr>
        <w:t>30m</w:t>
      </w:r>
      <w:r w:rsidRPr="006C3354">
        <w:rPr>
          <w:rFonts w:hint="eastAsia"/>
          <w:sz w:val="21"/>
          <w:szCs w:val="21"/>
        </w:rPr>
        <w:t>，</w:t>
      </w:r>
      <w:r w:rsidRPr="006C3354">
        <w:rPr>
          <w:rFonts w:hint="eastAsia"/>
          <w:sz w:val="21"/>
          <w:szCs w:val="21"/>
        </w:rPr>
        <w:t>视线高度不低于</w:t>
      </w:r>
      <w:r w:rsidRPr="006C3354">
        <w:rPr>
          <w:sz w:val="21"/>
          <w:szCs w:val="21"/>
        </w:rPr>
        <w:t>0.3m</w:t>
      </w:r>
      <w:r w:rsidRPr="006C3354">
        <w:rPr>
          <w:rFonts w:hint="eastAsia"/>
          <w:sz w:val="21"/>
          <w:szCs w:val="21"/>
        </w:rPr>
        <w:t>，采用闭合法。随记气象资料。主体结构施工阶段每施工完两层（包括地下部分）观测一次。装修和设备安装阶段每两个月一次。建筑物竣工后第一年不少于</w:t>
      </w:r>
      <w:r w:rsidRPr="006C3354">
        <w:rPr>
          <w:sz w:val="21"/>
          <w:szCs w:val="21"/>
        </w:rPr>
        <w:t>3</w:t>
      </w:r>
      <w:r w:rsidRPr="006C3354">
        <w:rPr>
          <w:rFonts w:hint="eastAsia"/>
          <w:sz w:val="21"/>
          <w:szCs w:val="21"/>
        </w:rPr>
        <w:t>～</w:t>
      </w:r>
      <w:r w:rsidRPr="006C3354">
        <w:rPr>
          <w:sz w:val="21"/>
          <w:szCs w:val="21"/>
        </w:rPr>
        <w:t xml:space="preserve">5 </w:t>
      </w:r>
      <w:r w:rsidRPr="006C3354">
        <w:rPr>
          <w:rFonts w:hint="eastAsia"/>
          <w:sz w:val="21"/>
          <w:szCs w:val="21"/>
        </w:rPr>
        <w:t>次，第二年不少于</w:t>
      </w:r>
      <w:r w:rsidRPr="006C3354">
        <w:rPr>
          <w:sz w:val="21"/>
          <w:szCs w:val="21"/>
        </w:rPr>
        <w:t xml:space="preserve">2 </w:t>
      </w:r>
      <w:r w:rsidRPr="006C3354">
        <w:rPr>
          <w:rFonts w:hint="eastAsia"/>
          <w:sz w:val="21"/>
          <w:szCs w:val="21"/>
        </w:rPr>
        <w:t>次，以后每年一次，直到沉降稳定为止。变形观测采用沉降观测法，计算机控制记录，发现异常立即向监理及建设单位报告。教育施工人员对水准基点及观测点进行有效保护，发现损坏，对责任人严厉处罚，并立即采取补救措施。沉降观测资料作为竣工验收资料之一移交给建设单位，并按要求进行竣工后观测，以确保建设单位使用。沉降观测应委托有资质的单位实施</w:t>
      </w:r>
      <w:r w:rsidRPr="006C3354">
        <w:rPr>
          <w:rFonts w:hint="eastAsia"/>
          <w:sz w:val="21"/>
          <w:szCs w:val="21"/>
        </w:rPr>
        <w:t>，以确保使用安全。</w:t>
      </w:r>
    </w:p>
    <w:p w:rsidR="00AA6845" w:rsidRPr="006C3354" w:rsidP="00DB1B8A">
      <w:pPr>
        <w:pStyle w:val="BodyText"/>
        <w:spacing w:before="0" w:after="0" w:line="360" w:lineRule="auto"/>
        <w:ind w:firstLine="420" w:leftChars="0" w:rightChars="0" w:firstLineChars="200"/>
        <w:rPr>
          <w:sz w:val="21"/>
          <w:szCs w:val="21"/>
        </w:rPr>
      </w:pPr>
      <w:r>
        <w:rPr>
          <w:sz w:val="21"/>
          <w:szCs w:val="21"/>
        </w:rPr>
        <w:t>5.3</w:t>
      </w:r>
      <w:r w:rsidRPr="006C3354" w:rsidR="00352629">
        <w:rPr>
          <w:sz w:val="21"/>
          <w:szCs w:val="21"/>
        </w:rPr>
        <w:t xml:space="preserve">.2 </w:t>
      </w:r>
      <w:r w:rsidRPr="006C3354" w:rsidR="00352629">
        <w:rPr>
          <w:rFonts w:hint="eastAsia"/>
          <w:sz w:val="21"/>
          <w:szCs w:val="21"/>
        </w:rPr>
        <w:t>防水工程防水工程为本工程特殊工序，需另行编制作业指导书。本工程地下室防水、屋面防水为高分子多层复合防水卷材，卫生间防水为聚氨酯涂膜，施工中采取如下技术措施。高分子多层复合防水卷材</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1.</w:t>
      </w:r>
      <w:r w:rsidRPr="006C3354">
        <w:rPr>
          <w:rFonts w:hint="eastAsia"/>
          <w:sz w:val="21"/>
          <w:szCs w:val="21"/>
        </w:rPr>
        <w:t>操作工艺</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清理基层→制备胶粘剂→复杂部位增强处理→基层表面涂胶→粘结→排气→压实→卷材接头粘结→压实→卷材末端收头及封边处理→做保护层。</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清理基层：防水卷材的基层必须在施工前清理干净平整，表面的油污用溶剂清擦干净。制备胶粘剂：把胶、水泥按比例用水稀释合成糊状，涂刷在找平层上。</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27"/>
          <w:cols w:space="425"/>
          <w:titlePg w:val="0"/>
          <w:docGrid w:linePitch="312"/>
        </w:sectPr>
      </w:pP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复杂部位增强处理：阴阳角、管子根、排水口等易发生渗漏的薄弱部位，在铺贴防水卷材以前，必须进行增强处理，做附加层，附加层宽度不小于</w:t>
      </w:r>
      <w:r w:rsidRPr="006C3354">
        <w:rPr>
          <w:sz w:val="21"/>
          <w:szCs w:val="21"/>
        </w:rPr>
        <w:t>300mm</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卷材粘贴：防水卷材粘贴时，要求操作环境温度在</w:t>
      </w:r>
      <w:r w:rsidRPr="006C3354">
        <w:rPr>
          <w:sz w:val="21"/>
          <w:szCs w:val="21"/>
        </w:rPr>
        <w:t>-5</w:t>
      </w:r>
      <w:r w:rsidRPr="006C3354">
        <w:rPr>
          <w:rFonts w:hint="eastAsia"/>
          <w:sz w:val="21"/>
          <w:szCs w:val="21"/>
        </w:rPr>
        <w:t>～</w:t>
      </w:r>
      <w:r w:rsidRPr="006C3354">
        <w:rPr>
          <w:sz w:val="21"/>
          <w:szCs w:val="21"/>
        </w:rPr>
        <w:t>35</w:t>
      </w:r>
      <w:r w:rsidRPr="006C3354">
        <w:rPr>
          <w:rFonts w:hint="eastAsia"/>
          <w:sz w:val="21"/>
          <w:szCs w:val="21"/>
        </w:rPr>
        <w:t>℃范围内，卷材接缝长边为</w:t>
      </w:r>
      <w:r w:rsidRPr="006C3354">
        <w:rPr>
          <w:sz w:val="21"/>
          <w:szCs w:val="21"/>
        </w:rPr>
        <w:t>10cm</w:t>
      </w:r>
      <w:r w:rsidRPr="006C3354">
        <w:rPr>
          <w:rFonts w:hint="eastAsia"/>
          <w:sz w:val="21"/>
          <w:szCs w:val="21"/>
        </w:rPr>
        <w:t>，短边为</w:t>
      </w:r>
      <w:r w:rsidRPr="006C3354">
        <w:rPr>
          <w:sz w:val="21"/>
          <w:szCs w:val="21"/>
        </w:rPr>
        <w:t>12cm</w:t>
      </w:r>
      <w:r w:rsidRPr="006C3354">
        <w:rPr>
          <w:rFonts w:hint="eastAsia"/>
          <w:sz w:val="21"/>
          <w:szCs w:val="21"/>
        </w:rPr>
        <w:t>，</w:t>
      </w:r>
      <w:r w:rsidRPr="006C3354">
        <w:rPr>
          <w:sz w:val="21"/>
          <w:szCs w:val="21"/>
        </w:rPr>
        <w:t xml:space="preserve"> </w:t>
      </w:r>
      <w:r w:rsidRPr="006C3354">
        <w:rPr>
          <w:rFonts w:hint="eastAsia"/>
          <w:sz w:val="21"/>
          <w:szCs w:val="21"/>
        </w:rPr>
        <w:t>相邻边接缝上下层应错开位置，不得有孔洞和翘边。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卷材末端的收头处理：为防止卷材末端的剥落或渗水，末端收头必须用聚氨酯嵌缝膏或</w:t>
      </w:r>
      <w:r w:rsidRPr="006C3354">
        <w:rPr>
          <w:rFonts w:hint="eastAsia"/>
          <w:sz w:val="21"/>
          <w:szCs w:val="21"/>
        </w:rPr>
        <w:t>其他密封材料封闭。当密封材料固化后在末端收头处再涂刷一层聚氨酯涂膜防水材料，然后进行保护层施工。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保护层施工：防水卷材施工完成后，要做闭水试验，非上人屋面涂料着色剂，上人屋面要做</w:t>
      </w:r>
      <w:r w:rsidRPr="006C3354">
        <w:rPr>
          <w:sz w:val="21"/>
          <w:szCs w:val="21"/>
        </w:rPr>
        <w:t xml:space="preserve">2cm </w:t>
      </w:r>
      <w:r w:rsidRPr="006C3354">
        <w:rPr>
          <w:rFonts w:hint="eastAsia"/>
          <w:sz w:val="21"/>
          <w:szCs w:val="21"/>
        </w:rPr>
        <w:t>厚水泥砂浆保护层，有一定强度后再进行下道工序。保护层施工时必须严格防止施工工具将防水卷材戳坏。</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2.</w:t>
      </w:r>
      <w:r w:rsidRPr="006C3354">
        <w:rPr>
          <w:rFonts w:hint="eastAsia"/>
          <w:sz w:val="21"/>
          <w:szCs w:val="21"/>
        </w:rPr>
        <w:t>质量要求屋面应平整，不得有积水，闭水试验应合格。卷材与卷材之间，基层与卷材之间的接缝部位应粘结牢固，不允许有皱折、孔洞、翘边、脱层或滑动现象。着色剂与卷材之间应附着牢固、覆盖严密、颜色均匀一致，不得有漏底和脱皮现象存在。卷材与</w:t>
      </w:r>
      <w:r w:rsidRPr="006C3354">
        <w:rPr>
          <w:rFonts w:hint="eastAsia"/>
          <w:sz w:val="21"/>
          <w:szCs w:val="21"/>
        </w:rPr>
        <w:t>卷材之间的搭接宽度不小于</w:t>
      </w:r>
      <w:r w:rsidRPr="006C3354">
        <w:rPr>
          <w:sz w:val="21"/>
          <w:szCs w:val="21"/>
        </w:rPr>
        <w:t>10cm</w:t>
      </w:r>
      <w:r w:rsidRPr="006C3354">
        <w:rPr>
          <w:rFonts w:hint="eastAsia"/>
          <w:sz w:val="21"/>
          <w:szCs w:val="21"/>
        </w:rPr>
        <w:t>。防水材料要有产品合格证。</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3.</w:t>
      </w:r>
      <w:r w:rsidRPr="006C3354">
        <w:rPr>
          <w:rFonts w:hint="eastAsia"/>
          <w:sz w:val="21"/>
          <w:szCs w:val="21"/>
        </w:rPr>
        <w:t>成品保护施工人员应认真保护已做好的防水层，严防施工机具把防水层戳破，施工人员不能穿带钉子的鞋在卷材防水层上走动。施工时必须严格避免基层处理剂，各种粘结剂和着色剂等材料污染已做好饰面的墙壁、檐口等部位。</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排水口处不准堵塞杂物。</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局部破损需处理时，可用卷材粘结剂在损伤部位涂刷一层，然后将卷材裁剪成距破损边缘</w:t>
      </w:r>
      <w:r w:rsidRPr="006C3354">
        <w:rPr>
          <w:sz w:val="21"/>
          <w:szCs w:val="21"/>
        </w:rPr>
        <w:t xml:space="preserve">10cm </w:t>
      </w:r>
      <w:r w:rsidRPr="006C3354">
        <w:rPr>
          <w:rFonts w:hint="eastAsia"/>
          <w:sz w:val="21"/>
          <w:szCs w:val="21"/>
        </w:rPr>
        <w:t>左右的方块，涂胶晾一下后粘贴在破损部位压实粘牢，接缝周围用聚氨酯嵌缝。</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4.</w:t>
      </w:r>
      <w:r w:rsidRPr="006C3354">
        <w:rPr>
          <w:rFonts w:hint="eastAsia"/>
          <w:sz w:val="21"/>
          <w:szCs w:val="21"/>
        </w:rPr>
        <w:t>安全注意事项施工用材料和辅助材料多属易燃品，在存放材料的仓</w:t>
      </w:r>
      <w:r w:rsidRPr="006C3354">
        <w:rPr>
          <w:rFonts w:hint="eastAsia"/>
          <w:sz w:val="21"/>
          <w:szCs w:val="21"/>
        </w:rPr>
        <w:t>库以及施工现场内严禁烟火。每次使用完的施工工具要及时用二甲苯等有机溶剂清洗干净，清洗后溶剂要注意保存和处理掉。在挑檐等危险部位施工时要配带安全带。</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5.</w:t>
      </w:r>
      <w:r w:rsidRPr="006C3354">
        <w:rPr>
          <w:rFonts w:hint="eastAsia"/>
          <w:sz w:val="21"/>
          <w:szCs w:val="21"/>
        </w:rPr>
        <w:t>聚氨酯涂膜防水操作工艺流程清理基层→涂布底胶→刮第一度涂膜层→刮第二度涂膜层→闭水试验。</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清理基层：先以铲刀和扫帚等工具将基层表面的突起物、砂浆疙瘩等异物铲除，并将尘土杂物彻底清扫干净。对凹凸不平处应用高强度等级水泥补齐或顺平。对阴阳角、管根部、地漏和排水口等部位更应认真清理。</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涂刷底胶：相当于传统的涂刷冷底子油工序，其目的是隔断基层潮气，防止防水涂膜起鼓、</w:t>
      </w:r>
      <w:r w:rsidRPr="006C3354">
        <w:rPr>
          <w:rFonts w:hint="eastAsia"/>
          <w:sz w:val="21"/>
          <w:szCs w:val="21"/>
        </w:rPr>
        <w:t>脱落，提高涂膜与基层的粘结强度，防止涂膜层出现针眼气孔等质量问题。</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）聚氨酯底胶的配制</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28"/>
          <w:cols w:space="425"/>
          <w:titlePg w:val="0"/>
          <w:docGrid w:linePitch="312"/>
        </w:sectPr>
      </w:pPr>
      <w:r w:rsidRPr="006C3354">
        <w:rPr>
          <w:rFonts w:hint="eastAsia"/>
          <w:sz w:val="21"/>
          <w:szCs w:val="21"/>
        </w:rPr>
        <w:t>将聚氨酯甲料与专供底涂使用的乙料按</w:t>
      </w:r>
      <w:r w:rsidRPr="006C3354">
        <w:rPr>
          <w:sz w:val="21"/>
          <w:szCs w:val="21"/>
        </w:rPr>
        <w:t xml:space="preserve">1 </w:t>
      </w:r>
      <w:r w:rsidRPr="006C3354">
        <w:rPr>
          <w:rFonts w:hint="eastAsia"/>
          <w:sz w:val="21"/>
          <w:szCs w:val="21"/>
        </w:rPr>
        <w:t>∶</w:t>
      </w:r>
      <w:r w:rsidRPr="006C3354">
        <w:rPr>
          <w:sz w:val="21"/>
          <w:szCs w:val="21"/>
        </w:rPr>
        <w:t xml:space="preserve"> 3</w:t>
      </w:r>
      <w:r w:rsidRPr="006C3354">
        <w:rPr>
          <w:rFonts w:hint="eastAsia"/>
          <w:sz w:val="21"/>
          <w:szCs w:val="21"/>
        </w:rPr>
        <w:t>～</w:t>
      </w:r>
      <w:r w:rsidRPr="006C3354">
        <w:rPr>
          <w:sz w:val="21"/>
          <w:szCs w:val="21"/>
        </w:rPr>
        <w:t>1</w:t>
      </w:r>
      <w:r w:rsidRPr="006C3354">
        <w:rPr>
          <w:rFonts w:hint="eastAsia"/>
          <w:sz w:val="21"/>
          <w:szCs w:val="21"/>
        </w:rPr>
        <w:t>∶</w:t>
      </w:r>
      <w:r w:rsidRPr="006C3354">
        <w:rPr>
          <w:sz w:val="21"/>
          <w:szCs w:val="21"/>
        </w:rPr>
        <w:t>4</w:t>
      </w:r>
      <w:r w:rsidRPr="006C3354">
        <w:rPr>
          <w:rFonts w:hint="eastAsia"/>
          <w:sz w:val="21"/>
          <w:szCs w:val="21"/>
        </w:rPr>
        <w:t>（重量比）的比例配合搅拌均匀，即可进行涂布施工，也可以将聚氨酯涂膜防水材料按甲∶乙∶二甲苯＝</w:t>
      </w:r>
      <w:r w:rsidRPr="006C3354">
        <w:rPr>
          <w:sz w:val="21"/>
          <w:szCs w:val="21"/>
        </w:rPr>
        <w:t>1</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1.5 </w:t>
      </w:r>
      <w:r w:rsidRPr="006C3354">
        <w:rPr>
          <w:rFonts w:hint="eastAsia"/>
          <w:sz w:val="21"/>
          <w:szCs w:val="21"/>
        </w:rPr>
        <w:t>∶</w:t>
      </w:r>
      <w:r w:rsidRPr="006C3354">
        <w:rPr>
          <w:sz w:val="21"/>
          <w:szCs w:val="21"/>
        </w:rPr>
        <w:t xml:space="preserve"> 2 </w:t>
      </w:r>
      <w:r w:rsidRPr="006C3354">
        <w:rPr>
          <w:rFonts w:hint="eastAsia"/>
          <w:sz w:val="21"/>
          <w:szCs w:val="21"/>
        </w:rPr>
        <w:t>的比例配合搅拌均匀，即可进行涂布施工。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）涂刷</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先用油漆刷蘸底胶在阴阳角、管子根部等复杂部位均匀涂刷一遍，大面积则可以改用长把滚刷或橡皮刮板进行刮涂。一般涂布量以</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0.15</w:t>
      </w:r>
      <w:r w:rsidRPr="006C3354">
        <w:rPr>
          <w:rFonts w:hint="eastAsia"/>
          <w:sz w:val="21"/>
          <w:szCs w:val="21"/>
        </w:rPr>
        <w:t>～</w:t>
      </w:r>
      <w:r w:rsidRPr="006C3354">
        <w:rPr>
          <w:sz w:val="21"/>
          <w:szCs w:val="21"/>
        </w:rPr>
        <w:t>0.2kg/m</w:t>
      </w:r>
      <w:r w:rsidRPr="006C3354">
        <w:rPr>
          <w:position w:val="13"/>
          <w:sz w:val="21"/>
          <w:szCs w:val="21"/>
          <w:vertAlign w:val="superscript"/>
        </w:rPr>
        <w:t xml:space="preserve">2 </w:t>
      </w:r>
      <w:r w:rsidRPr="006C3354">
        <w:rPr>
          <w:rFonts w:hint="eastAsia"/>
          <w:sz w:val="21"/>
          <w:szCs w:val="21"/>
        </w:rPr>
        <w:t>为宜，在涂布底较后固化</w:t>
      </w:r>
      <w:r w:rsidRPr="006C3354">
        <w:rPr>
          <w:sz w:val="21"/>
          <w:szCs w:val="21"/>
        </w:rPr>
        <w:t xml:space="preserve">4h </w:t>
      </w:r>
      <w:r w:rsidRPr="006C3354">
        <w:rPr>
          <w:rFonts w:hint="eastAsia"/>
          <w:sz w:val="21"/>
          <w:szCs w:val="21"/>
        </w:rPr>
        <w:t>以上，才能进行下道工序的施工。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）涂刷防水涂膜</w:t>
      </w:r>
      <w:r w:rsidRPr="006C3354">
        <w:rPr>
          <w:sz w:val="21"/>
          <w:szCs w:val="21"/>
        </w:rPr>
        <w:t>1</w:t>
      </w:r>
      <w:r w:rsidRPr="006C3354">
        <w:rPr>
          <w:rFonts w:hint="eastAsia"/>
          <w:sz w:val="21"/>
          <w:szCs w:val="21"/>
        </w:rPr>
        <w:t>）涂刷防水材料的配制：目前由于生产厂家的不同，其材料除厂的成份也不相同，基本有二种配料方法。</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甲料∶乙料＝</w:t>
      </w:r>
      <w:r w:rsidRPr="006C3354">
        <w:rPr>
          <w:sz w:val="21"/>
          <w:szCs w:val="21"/>
        </w:rPr>
        <w:t>1</w:t>
      </w:r>
      <w:r w:rsidRPr="006C3354">
        <w:rPr>
          <w:rFonts w:hint="eastAsia"/>
          <w:sz w:val="21"/>
          <w:szCs w:val="21"/>
        </w:rPr>
        <w:t>∶</w:t>
      </w:r>
      <w:r w:rsidRPr="006C3354">
        <w:rPr>
          <w:sz w:val="21"/>
          <w:szCs w:val="21"/>
        </w:rPr>
        <w:t>1.5</w:t>
      </w:r>
      <w:r w:rsidRPr="006C3354">
        <w:rPr>
          <w:rFonts w:hint="eastAsia"/>
          <w:sz w:val="21"/>
          <w:szCs w:val="21"/>
        </w:rPr>
        <w:t>（重量比）的比例用电动搅拌器搅拌均匀，必要时再掺入甲料重量的</w:t>
      </w:r>
      <w:r w:rsidRPr="006C3354">
        <w:rPr>
          <w:sz w:val="21"/>
          <w:szCs w:val="21"/>
        </w:rPr>
        <w:t>0.3%</w:t>
      </w:r>
      <w:r w:rsidRPr="006C3354">
        <w:rPr>
          <w:rFonts w:hint="eastAsia"/>
          <w:sz w:val="21"/>
          <w:szCs w:val="21"/>
        </w:rPr>
        <w:t>的二月桂酸二丁基锡促凝剂，搅拌均匀待用。</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按甲料∶乙料∶莫卡（固化剂）＝</w:t>
      </w:r>
      <w:r w:rsidRPr="006C3354">
        <w:rPr>
          <w:sz w:val="21"/>
          <w:szCs w:val="21"/>
        </w:rPr>
        <w:t>1</w:t>
      </w:r>
      <w:r w:rsidRPr="006C3354">
        <w:rPr>
          <w:rFonts w:hint="eastAsia"/>
          <w:sz w:val="21"/>
          <w:szCs w:val="21"/>
        </w:rPr>
        <w:t>∶</w:t>
      </w:r>
      <w:r w:rsidRPr="006C3354">
        <w:rPr>
          <w:sz w:val="21"/>
          <w:szCs w:val="21"/>
        </w:rPr>
        <w:t>1.5</w:t>
      </w:r>
      <w:r w:rsidRPr="006C3354">
        <w:rPr>
          <w:rFonts w:hint="eastAsia"/>
          <w:sz w:val="21"/>
          <w:szCs w:val="21"/>
        </w:rPr>
        <w:t>∶</w:t>
      </w:r>
      <w:r w:rsidRPr="006C3354">
        <w:rPr>
          <w:sz w:val="21"/>
          <w:szCs w:val="21"/>
        </w:rPr>
        <w:t xml:space="preserve">0.2 </w:t>
      </w:r>
      <w:r w:rsidRPr="006C3354">
        <w:rPr>
          <w:rFonts w:hint="eastAsia"/>
          <w:sz w:val="21"/>
          <w:szCs w:val="21"/>
        </w:rPr>
        <w:t>的比例用电动拌器搅拌均匀待用。</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2</w:t>
      </w:r>
      <w:r w:rsidRPr="006C3354">
        <w:rPr>
          <w:rFonts w:hint="eastAsia"/>
          <w:sz w:val="21"/>
          <w:szCs w:val="21"/>
        </w:rPr>
        <w:t>）第一遍涂膜的施工：在底胶基本干燥固化后，用塑料或橡皮刮板均匀涂刮二层涂膜材料，涂刮时要均匀一致。</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3</w:t>
      </w:r>
      <w:r w:rsidRPr="006C3354">
        <w:rPr>
          <w:rFonts w:hint="eastAsia"/>
          <w:sz w:val="21"/>
          <w:szCs w:val="21"/>
        </w:rPr>
        <w:t>）第二遍涂膜的施工：在第一遍涂膜固化</w:t>
      </w:r>
      <w:r w:rsidRPr="006C3354">
        <w:rPr>
          <w:sz w:val="21"/>
          <w:szCs w:val="21"/>
        </w:rPr>
        <w:t xml:space="preserve">24h </w:t>
      </w:r>
      <w:r w:rsidRPr="006C3354">
        <w:rPr>
          <w:rFonts w:hint="eastAsia"/>
          <w:sz w:val="21"/>
          <w:szCs w:val="21"/>
        </w:rPr>
        <w:t>后，刮涂第二遍涂膜，涂刮的方向必须与第一遍的涂刮方向垂直，第一遍涂膜与第二遍涂膜的总厚度应控制在</w:t>
      </w:r>
      <w:r w:rsidRPr="006C3354">
        <w:rPr>
          <w:sz w:val="21"/>
          <w:szCs w:val="21"/>
        </w:rPr>
        <w:t xml:space="preserve">1.5mm </w:t>
      </w:r>
      <w:r w:rsidRPr="006C3354">
        <w:rPr>
          <w:rFonts w:hint="eastAsia"/>
          <w:sz w:val="21"/>
          <w:szCs w:val="21"/>
        </w:rPr>
        <w:t>左右</w:t>
      </w:r>
      <w:r w:rsidRPr="006C3354">
        <w:rPr>
          <w:sz w:val="21"/>
          <w:szCs w:val="21"/>
        </w:rPr>
        <w:t>(</w:t>
      </w:r>
      <w:r w:rsidRPr="006C3354">
        <w:rPr>
          <w:rFonts w:hint="eastAsia"/>
          <w:sz w:val="21"/>
          <w:szCs w:val="21"/>
        </w:rPr>
        <w:t>即涂刮量约在</w:t>
      </w:r>
      <w:r w:rsidRPr="006C3354">
        <w:rPr>
          <w:sz w:val="21"/>
          <w:szCs w:val="21"/>
        </w:rPr>
        <w:t>2.5kg/m</w:t>
      </w:r>
      <w:r w:rsidRPr="006C3354">
        <w:rPr>
          <w:position w:val="13"/>
          <w:sz w:val="21"/>
          <w:szCs w:val="21"/>
          <w:vertAlign w:val="superscript"/>
        </w:rPr>
        <w:t>2</w:t>
      </w:r>
      <w:r w:rsidRPr="006C3354">
        <w:rPr>
          <w:sz w:val="21"/>
          <w:szCs w:val="21"/>
        </w:rPr>
        <w:t>)</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4</w:t>
      </w:r>
      <w:r w:rsidRPr="006C3354">
        <w:rPr>
          <w:rFonts w:hint="eastAsia"/>
          <w:sz w:val="21"/>
          <w:szCs w:val="21"/>
        </w:rPr>
        <w:t>）</w:t>
      </w:r>
      <w:r w:rsidRPr="006C3354">
        <w:rPr>
          <w:sz w:val="21"/>
          <w:szCs w:val="21"/>
        </w:rPr>
        <w:t xml:space="preserve"> </w:t>
      </w:r>
      <w:r w:rsidRPr="006C3354">
        <w:rPr>
          <w:rFonts w:hint="eastAsia"/>
          <w:sz w:val="21"/>
          <w:szCs w:val="21"/>
        </w:rPr>
        <w:t>第二遍涂层固化后，厕浴间应做闭水试验，合格后抹</w:t>
      </w:r>
      <w:r w:rsidRPr="006C3354">
        <w:rPr>
          <w:sz w:val="21"/>
          <w:szCs w:val="21"/>
        </w:rPr>
        <w:t xml:space="preserve">2cm </w:t>
      </w:r>
      <w:r w:rsidRPr="006C3354">
        <w:rPr>
          <w:rFonts w:hint="eastAsia"/>
          <w:sz w:val="21"/>
          <w:szCs w:val="21"/>
        </w:rPr>
        <w:t>厚水泥砂浆保护层。</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）质量要求涂膜层要求涂布均匀，不得过厚或过薄，且不允许出现露底情况，厚度最少要达到</w:t>
      </w:r>
      <w:r w:rsidRPr="006C3354">
        <w:rPr>
          <w:sz w:val="21"/>
          <w:szCs w:val="21"/>
        </w:rPr>
        <w:t>1.5mm</w:t>
      </w:r>
      <w:r w:rsidRPr="006C3354">
        <w:rPr>
          <w:rFonts w:hint="eastAsia"/>
          <w:sz w:val="21"/>
          <w:szCs w:val="21"/>
        </w:rPr>
        <w:t>。涂膜层要与基层粘结牢固，不得有起鼓、皱折</w:t>
      </w:r>
      <w:r w:rsidRPr="006C3354">
        <w:rPr>
          <w:rFonts w:hint="eastAsia"/>
          <w:sz w:val="21"/>
          <w:szCs w:val="21"/>
        </w:rPr>
        <w:t>、砂眼、脱层等现象存在。如发现涂层有破损或不合格之处，应用小刀将所损之处割掉，重新涂刮聚氨酯涂膜材抖。防水材料进场时要有产品质量合格证书。涂膜防水层表面坡度应符合设计要求，不得有局部积水现象存在。厕浴间闭水试验应合格，合格后方可交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w:t>
      </w:r>
      <w:r w:rsidRPr="006C3354">
        <w:rPr>
          <w:sz w:val="21"/>
          <w:szCs w:val="21"/>
        </w:rPr>
        <w:t xml:space="preserve"> </w:t>
      </w:r>
      <w:r w:rsidRPr="006C3354">
        <w:rPr>
          <w:rFonts w:hint="eastAsia"/>
          <w:sz w:val="21"/>
          <w:szCs w:val="21"/>
        </w:rPr>
        <w:t>成品保护施工人员必须穿软底鞋在施工现场操作，并尽量减少在已施工完的涂层上走动，以免鞋底钉子及尖硬物将涂层划破。严禁在已做好的防水层上堆放物品，尤其是金属物品。防水涂层干燥固化后，应及时做保护层，减少不必要的返修。涂膜防水层施工时，防水涂料不得污染已做好饰面层的墙壁、门</w:t>
      </w:r>
      <w:r w:rsidRPr="006C3354">
        <w:rPr>
          <w:rFonts w:hint="eastAsia"/>
          <w:sz w:val="21"/>
          <w:szCs w:val="21"/>
        </w:rPr>
        <w:t>窗等。</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）安全注意事项</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29"/>
          <w:cols w:space="425"/>
          <w:titlePg w:val="0"/>
          <w:docGrid w:linePitch="312"/>
        </w:sectPr>
      </w:pPr>
      <w:r w:rsidRPr="006C3354">
        <w:rPr>
          <w:rFonts w:hint="eastAsia"/>
          <w:sz w:val="21"/>
          <w:szCs w:val="21"/>
        </w:rPr>
        <w:t>聚氨酯甲、乙料及固化剂、稀释剂等均为易燃品，在储存时应放在干燥、远离火源的地方，施工现场禁止吸烟。聚氨酯材料弄脏皮肤较难清洗，所以施工时要戴防护手套。施工现场应通风，通风条件差的作业面，应视情况每隔</w:t>
      </w:r>
      <w:r w:rsidRPr="006C3354">
        <w:rPr>
          <w:sz w:val="21"/>
          <w:szCs w:val="21"/>
        </w:rPr>
        <w:t>1</w:t>
      </w:r>
      <w:r w:rsidRPr="006C3354">
        <w:rPr>
          <w:rFonts w:hint="eastAsia"/>
          <w:sz w:val="21"/>
          <w:szCs w:val="21"/>
        </w:rPr>
        <w:t>～</w:t>
      </w:r>
      <w:r w:rsidRPr="006C3354">
        <w:rPr>
          <w:sz w:val="21"/>
          <w:szCs w:val="21"/>
        </w:rPr>
        <w:t xml:space="preserve">2h </w:t>
      </w:r>
      <w:r w:rsidRPr="006C3354">
        <w:rPr>
          <w:rFonts w:hint="eastAsia"/>
          <w:sz w:val="21"/>
          <w:szCs w:val="21"/>
        </w:rPr>
        <w:t>到通风地点休息</w:t>
      </w:r>
      <w:r w:rsidRPr="006C3354">
        <w:rPr>
          <w:sz w:val="21"/>
          <w:szCs w:val="21"/>
        </w:rPr>
        <w:t>10</w:t>
      </w:r>
      <w:r w:rsidRPr="006C3354">
        <w:rPr>
          <w:rFonts w:hint="eastAsia"/>
          <w:sz w:val="21"/>
          <w:szCs w:val="21"/>
        </w:rPr>
        <w:t>～</w:t>
      </w:r>
      <w:r w:rsidRPr="006C3354">
        <w:rPr>
          <w:sz w:val="21"/>
          <w:szCs w:val="21"/>
        </w:rPr>
        <w:t xml:space="preserve">15min </w:t>
      </w:r>
      <w:r w:rsidRPr="006C3354">
        <w:rPr>
          <w:rFonts w:hint="eastAsia"/>
          <w:sz w:val="21"/>
          <w:szCs w:val="21"/>
        </w:rPr>
        <w:t>。其他安全方面的问题，按有关安全操作规程执行。</w:t>
      </w:r>
    </w:p>
    <w:p w:rsidR="00AA6845" w:rsidRPr="006C3354" w:rsidP="00DB1B8A">
      <w:pPr>
        <w:pStyle w:val="BodyText"/>
        <w:spacing w:before="0" w:after="0" w:line="360" w:lineRule="auto"/>
        <w:ind w:firstLine="420" w:leftChars="0" w:rightChars="0" w:firstLineChars="200"/>
        <w:rPr>
          <w:sz w:val="21"/>
          <w:szCs w:val="21"/>
        </w:rPr>
      </w:pPr>
      <w:r>
        <w:rPr>
          <w:sz w:val="21"/>
          <w:szCs w:val="21"/>
        </w:rPr>
        <w:t>5.3</w:t>
      </w:r>
      <w:r w:rsidRPr="006C3354" w:rsidR="00352629">
        <w:rPr>
          <w:sz w:val="21"/>
          <w:szCs w:val="21"/>
        </w:rPr>
        <w:t xml:space="preserve">.3 </w:t>
      </w:r>
      <w:r w:rsidRPr="006C3354" w:rsidR="00352629">
        <w:rPr>
          <w:rFonts w:hint="eastAsia"/>
          <w:sz w:val="21"/>
          <w:szCs w:val="21"/>
        </w:rPr>
        <w:t>钢筋工程</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1.</w:t>
      </w:r>
      <w:r w:rsidRPr="006C3354">
        <w:rPr>
          <w:rFonts w:hint="eastAsia"/>
          <w:sz w:val="21"/>
          <w:szCs w:val="21"/>
        </w:rPr>
        <w:t>钢筋的分布类型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由于本工程为钢筋混凝土框架一一剪力墙结构，所以钢筋分布在底板，墙体、梁、板、柱及楼板等部位。</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2.</w:t>
      </w:r>
      <w:r w:rsidRPr="006C3354">
        <w:rPr>
          <w:rFonts w:hint="eastAsia"/>
          <w:sz w:val="21"/>
          <w:szCs w:val="21"/>
        </w:rPr>
        <w:t>钢筋种类钢筋采用</w:t>
      </w:r>
      <w:r w:rsidRPr="006C3354">
        <w:rPr>
          <w:sz w:val="21"/>
          <w:szCs w:val="21"/>
        </w:rPr>
        <w:t>I</w:t>
      </w:r>
      <w:r w:rsidRPr="006C3354">
        <w:rPr>
          <w:rFonts w:hint="eastAsia"/>
          <w:sz w:val="21"/>
          <w:szCs w:val="21"/>
        </w:rPr>
        <w:t>、Ⅱ</w:t>
      </w:r>
      <w:r w:rsidRPr="006C3354">
        <w:rPr>
          <w:sz w:val="21"/>
          <w:szCs w:val="21"/>
        </w:rPr>
        <w:t xml:space="preserve"> </w:t>
      </w:r>
      <w:r w:rsidRPr="006C3354">
        <w:rPr>
          <w:rFonts w:hint="eastAsia"/>
          <w:sz w:val="21"/>
          <w:szCs w:val="21"/>
        </w:rPr>
        <w:t>级，直径范围φ</w:t>
      </w:r>
      <w:r w:rsidRPr="006C3354">
        <w:rPr>
          <w:sz w:val="21"/>
          <w:szCs w:val="21"/>
        </w:rPr>
        <w:t>25</w:t>
      </w:r>
      <w:r w:rsidRPr="006C3354">
        <w:rPr>
          <w:rFonts w:hint="eastAsia"/>
          <w:sz w:val="21"/>
          <w:szCs w:val="21"/>
        </w:rPr>
        <w:t>～φ</w:t>
      </w:r>
      <w:r w:rsidRPr="006C3354">
        <w:rPr>
          <w:sz w:val="21"/>
          <w:szCs w:val="21"/>
        </w:rPr>
        <w:t>12</w:t>
      </w:r>
      <w:r w:rsidRPr="006C3354">
        <w:rPr>
          <w:rFonts w:hint="eastAsia"/>
          <w:sz w:val="21"/>
          <w:szCs w:val="21"/>
        </w:rPr>
        <w:t>（Ⅱ</w:t>
      </w:r>
      <w:r w:rsidRPr="006C3354">
        <w:rPr>
          <w:rFonts w:hint="eastAsia"/>
          <w:sz w:val="21"/>
          <w:szCs w:val="21"/>
        </w:rPr>
        <w:t>级）、φ</w:t>
      </w:r>
      <w:r w:rsidRPr="006C3354">
        <w:rPr>
          <w:sz w:val="21"/>
          <w:szCs w:val="21"/>
        </w:rPr>
        <w:t>12</w:t>
      </w:r>
      <w:r w:rsidRPr="006C3354">
        <w:rPr>
          <w:rFonts w:hint="eastAsia"/>
          <w:sz w:val="21"/>
          <w:szCs w:val="21"/>
        </w:rPr>
        <w:t>～φ</w:t>
      </w:r>
      <w:r w:rsidRPr="006C3354">
        <w:rPr>
          <w:sz w:val="21"/>
          <w:szCs w:val="21"/>
        </w:rPr>
        <w:t>6</w:t>
      </w:r>
      <w:r w:rsidRPr="006C3354">
        <w:rPr>
          <w:rFonts w:hint="eastAsia"/>
          <w:sz w:val="21"/>
          <w:szCs w:val="21"/>
        </w:rPr>
        <w:t>（</w:t>
      </w:r>
      <w:r w:rsidRPr="006C3354">
        <w:rPr>
          <w:sz w:val="21"/>
          <w:szCs w:val="21"/>
        </w:rPr>
        <w:t xml:space="preserve">I </w:t>
      </w:r>
      <w:r w:rsidRPr="006C3354">
        <w:rPr>
          <w:rFonts w:hint="eastAsia"/>
          <w:sz w:val="21"/>
          <w:szCs w:val="21"/>
        </w:rPr>
        <w:t>级）。</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根据现场条件，钢筋加工在现场内进行，设置钢筋机械加工成型区及钢筋堆放场地场地。</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3.</w:t>
      </w:r>
      <w:r w:rsidRPr="006C3354">
        <w:rPr>
          <w:rFonts w:hint="eastAsia"/>
          <w:sz w:val="21"/>
          <w:szCs w:val="21"/>
        </w:rPr>
        <w:t>钢筋的接头框架梁、柱，基础底板及基础梁φ</w:t>
      </w:r>
      <w:r w:rsidRPr="006C3354">
        <w:rPr>
          <w:sz w:val="21"/>
          <w:szCs w:val="21"/>
        </w:rPr>
        <w:t xml:space="preserve">22 </w:t>
      </w:r>
      <w:r w:rsidRPr="006C3354">
        <w:rPr>
          <w:rFonts w:hint="eastAsia"/>
          <w:sz w:val="21"/>
          <w:szCs w:val="21"/>
        </w:rPr>
        <w:t>以上采用镦粗直螺纹连接，其连接要求要符合</w:t>
      </w:r>
      <w:r w:rsidRPr="006C3354">
        <w:rPr>
          <w:sz w:val="21"/>
          <w:szCs w:val="21"/>
        </w:rPr>
        <w:t xml:space="preserve">JC/T3057—1999 </w:t>
      </w:r>
      <w:r w:rsidRPr="006C3354">
        <w:rPr>
          <w:rFonts w:hint="eastAsia"/>
          <w:sz w:val="21"/>
          <w:szCs w:val="21"/>
        </w:rPr>
        <w:t>标准规定。</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次梁、楼板、楼梯、剪力墙等部位φ</w:t>
      </w:r>
      <w:r w:rsidRPr="006C3354">
        <w:rPr>
          <w:sz w:val="21"/>
          <w:szCs w:val="21"/>
        </w:rPr>
        <w:t xml:space="preserve">22 </w:t>
      </w:r>
      <w:r w:rsidRPr="006C3354">
        <w:rPr>
          <w:rFonts w:hint="eastAsia"/>
          <w:sz w:val="21"/>
          <w:szCs w:val="21"/>
        </w:rPr>
        <w:t>以下的钢筋采用搭接绑扎连接，搭接长度和接头位置应符合规范和设计要求，对于有抗震要求的部位要进行构造焊接，并符合焊接规范要求。</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受力钢筋的接头位置应设在受力较小处，接头应相互错开，当采用非焊接的搭接接头时，从任一接头中心至</w:t>
      </w:r>
      <w:r w:rsidRPr="006C3354">
        <w:rPr>
          <w:sz w:val="21"/>
          <w:szCs w:val="21"/>
        </w:rPr>
        <w:t xml:space="preserve">1.3 </w:t>
      </w:r>
      <w:r w:rsidRPr="006C3354">
        <w:rPr>
          <w:rFonts w:hint="eastAsia"/>
          <w:sz w:val="21"/>
          <w:szCs w:val="21"/>
        </w:rPr>
        <w:t>倍搭</w:t>
      </w:r>
      <w:r w:rsidRPr="006C3354">
        <w:rPr>
          <w:rFonts w:hint="eastAsia"/>
          <w:sz w:val="21"/>
          <w:szCs w:val="21"/>
        </w:rPr>
        <w:t>接长度的区段范围内，或当采用焊接接头时，在任一焊接接头中心至长度为钢筋直径的</w:t>
      </w:r>
      <w:r w:rsidRPr="006C3354">
        <w:rPr>
          <w:sz w:val="21"/>
          <w:szCs w:val="21"/>
        </w:rPr>
        <w:t xml:space="preserve">35 </w:t>
      </w:r>
      <w:r w:rsidRPr="006C3354">
        <w:rPr>
          <w:rFonts w:hint="eastAsia"/>
          <w:sz w:val="21"/>
          <w:szCs w:val="21"/>
        </w:rPr>
        <w:t>倍且不小于</w:t>
      </w:r>
      <w:r w:rsidRPr="006C3354">
        <w:rPr>
          <w:sz w:val="21"/>
          <w:szCs w:val="21"/>
        </w:rPr>
        <w:t xml:space="preserve">500mm </w:t>
      </w:r>
      <w:r w:rsidRPr="006C3354">
        <w:rPr>
          <w:rFonts w:hint="eastAsia"/>
          <w:sz w:val="21"/>
          <w:szCs w:val="21"/>
        </w:rPr>
        <w:t>区段范围内，有接头的受力钢筋截面面积占受力钢筋总截面面积的百分率，应符合表</w:t>
      </w:r>
      <w:r w:rsidRPr="006C3354">
        <w:rPr>
          <w:sz w:val="21"/>
          <w:szCs w:val="21"/>
        </w:rPr>
        <w:t xml:space="preserve">6-1 </w:t>
      </w:r>
      <w:r w:rsidRPr="006C3354">
        <w:rPr>
          <w:rFonts w:hint="eastAsia"/>
          <w:sz w:val="21"/>
          <w:szCs w:val="21"/>
        </w:rPr>
        <w:t>规定：</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表</w:t>
      </w:r>
      <w:r w:rsidR="00160098">
        <w:rPr>
          <w:rFonts w:hint="eastAsia"/>
          <w:sz w:val="21"/>
          <w:szCs w:val="21"/>
        </w:rPr>
        <w:t>5</w:t>
      </w:r>
      <w:r w:rsidRPr="006C3354">
        <w:rPr>
          <w:sz w:val="21"/>
          <w:szCs w:val="21"/>
        </w:rPr>
        <w:t xml:space="preserve">-1 </w:t>
      </w:r>
      <w:r w:rsidRPr="006C3354">
        <w:rPr>
          <w:rFonts w:hint="eastAsia"/>
          <w:sz w:val="21"/>
          <w:szCs w:val="21"/>
        </w:rPr>
        <w:t>受力钢筋总截面面积的百分率</w:t>
      </w:r>
    </w:p>
    <w:tbl>
      <w:tblPr>
        <w:tblStyle w:val="TableNormal"/>
        <w:tblW w:w="8543" w:type="dxa"/>
        <w:jc w:val="center"/>
        <w:tblLook w:val="0000"/>
      </w:tblPr>
      <w:tblGrid>
        <w:gridCol w:w="2853"/>
        <w:gridCol w:w="2845"/>
        <w:gridCol w:w="2845"/>
      </w:tblGrid>
      <w:tr>
        <w:tblPrEx>
          <w:tblW w:w="8543" w:type="dxa"/>
          <w:jc w:val="center"/>
          <w:tblLook w:val="0000"/>
        </w:tblPrEx>
        <w:trPr>
          <w:trHeight w:val="570"/>
          <w:jc w:val="center"/>
        </w:trPr>
        <w:tc>
          <w:tcPr>
            <w:tcW w:w="2853"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接头类型</w:t>
            </w:r>
          </w:p>
        </w:tc>
        <w:tc>
          <w:tcPr>
            <w:tcW w:w="284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受拉区</w:t>
            </w:r>
          </w:p>
        </w:tc>
        <w:tc>
          <w:tcPr>
            <w:tcW w:w="284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受压区</w:t>
            </w:r>
          </w:p>
        </w:tc>
      </w:tr>
      <w:tr>
        <w:tblPrEx>
          <w:tblW w:w="8543" w:type="dxa"/>
          <w:jc w:val="center"/>
          <w:tblLook w:val="0000"/>
        </w:tblPrEx>
        <w:trPr>
          <w:trHeight w:val="555"/>
          <w:jc w:val="center"/>
        </w:trPr>
        <w:tc>
          <w:tcPr>
            <w:tcW w:w="2853"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绑扎搭接接头</w:t>
            </w:r>
          </w:p>
        </w:tc>
        <w:tc>
          <w:tcPr>
            <w:tcW w:w="284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25% </w:t>
            </w:r>
          </w:p>
        </w:tc>
        <w:tc>
          <w:tcPr>
            <w:tcW w:w="284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50% </w:t>
            </w:r>
          </w:p>
        </w:tc>
      </w:tr>
      <w:tr>
        <w:tblPrEx>
          <w:tblW w:w="8543" w:type="dxa"/>
          <w:jc w:val="center"/>
          <w:tblLook w:val="0000"/>
        </w:tblPrEx>
        <w:trPr>
          <w:trHeight w:val="560"/>
          <w:jc w:val="center"/>
        </w:trPr>
        <w:tc>
          <w:tcPr>
            <w:tcW w:w="2853"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焊接接头</w:t>
            </w:r>
          </w:p>
        </w:tc>
        <w:tc>
          <w:tcPr>
            <w:tcW w:w="284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50% </w:t>
            </w:r>
          </w:p>
        </w:tc>
        <w:tc>
          <w:tcPr>
            <w:tcW w:w="284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不限</w:t>
            </w:r>
          </w:p>
        </w:tc>
      </w:tr>
    </w:tbl>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不考虑地震作用组合的受拉钢筋绑扎搭接接头的最小搭接长度</w:t>
      </w:r>
      <w:r w:rsidRPr="006C3354">
        <w:rPr>
          <w:i/>
          <w:iCs/>
          <w:sz w:val="21"/>
          <w:szCs w:val="21"/>
        </w:rPr>
        <w:t>L</w:t>
      </w:r>
      <w:r w:rsidRPr="006C3354">
        <w:rPr>
          <w:sz w:val="21"/>
          <w:szCs w:val="21"/>
        </w:rPr>
        <w:t>D(</w:t>
      </w:r>
      <w:r w:rsidRPr="006C3354">
        <w:rPr>
          <w:rFonts w:hint="eastAsia"/>
          <w:sz w:val="21"/>
          <w:szCs w:val="21"/>
        </w:rPr>
        <w:t>适用于次梁和板</w:t>
      </w:r>
      <w:r w:rsidRPr="006C3354">
        <w:rPr>
          <w:sz w:val="21"/>
          <w:szCs w:val="21"/>
        </w:rPr>
        <w:t>)</w:t>
      </w:r>
      <w:r w:rsidRPr="006C3354">
        <w:rPr>
          <w:rFonts w:hint="eastAsia"/>
          <w:sz w:val="21"/>
          <w:szCs w:val="21"/>
        </w:rPr>
        <w:t>见表</w:t>
      </w:r>
      <w:r w:rsidR="00160098">
        <w:rPr>
          <w:rFonts w:hint="eastAsia"/>
          <w:sz w:val="21"/>
          <w:szCs w:val="21"/>
        </w:rPr>
        <w:t>5</w:t>
      </w:r>
      <w:r w:rsidRPr="006C3354">
        <w:rPr>
          <w:sz w:val="21"/>
          <w:szCs w:val="21"/>
        </w:rPr>
        <w:t>-2</w:t>
      </w:r>
      <w:r w:rsidRPr="006C3354">
        <w:rPr>
          <w:rFonts w:hint="eastAsia"/>
          <w:sz w:val="21"/>
          <w:szCs w:val="21"/>
        </w:rPr>
        <w:t>。表</w:t>
      </w:r>
      <w:r w:rsidR="00160098">
        <w:rPr>
          <w:rFonts w:hint="eastAsia"/>
          <w:sz w:val="21"/>
          <w:szCs w:val="21"/>
        </w:rPr>
        <w:t>5</w:t>
      </w:r>
      <w:r w:rsidRPr="006C3354">
        <w:rPr>
          <w:sz w:val="21"/>
          <w:szCs w:val="21"/>
        </w:rPr>
        <w:t xml:space="preserve">-2 </w:t>
      </w:r>
      <w:r w:rsidRPr="006C3354">
        <w:rPr>
          <w:rFonts w:hint="eastAsia"/>
          <w:sz w:val="21"/>
          <w:szCs w:val="21"/>
        </w:rPr>
        <w:t>不考虑地震作用组合的受拉钢筋绑扎搭接接头最小搭接长度</w:t>
      </w:r>
    </w:p>
    <w:tbl>
      <w:tblPr>
        <w:tblStyle w:val="TableNormal"/>
        <w:tblW w:w="8538" w:type="dxa"/>
        <w:jc w:val="center"/>
        <w:tblLook w:val="0000"/>
      </w:tblPr>
      <w:tblGrid>
        <w:gridCol w:w="2535"/>
        <w:gridCol w:w="1500"/>
        <w:gridCol w:w="1500"/>
        <w:gridCol w:w="1500"/>
        <w:gridCol w:w="1503"/>
      </w:tblGrid>
      <w:tr>
        <w:tblPrEx>
          <w:tblW w:w="8538" w:type="dxa"/>
          <w:jc w:val="center"/>
          <w:tblLook w:val="0000"/>
        </w:tblPrEx>
        <w:trPr>
          <w:trHeight w:val="570"/>
          <w:jc w:val="center"/>
        </w:trPr>
        <w:tc>
          <w:tcPr>
            <w:tcW w:w="2535" w:type="dxa"/>
            <w:vMerge w:val="restart"/>
            <w:tcBorders>
              <w:top w:val="single" w:sz="4" w:space="0" w:color="000000"/>
              <w:left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混凝土钢筋级别</w:t>
            </w:r>
          </w:p>
        </w:tc>
        <w:tc>
          <w:tcPr>
            <w:tcW w:w="6003" w:type="dxa"/>
            <w:gridSpan w:val="4"/>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混凝土强度等级</w:t>
            </w:r>
          </w:p>
        </w:tc>
      </w:tr>
      <w:tr>
        <w:tblPrEx>
          <w:tblW w:w="8538" w:type="dxa"/>
          <w:jc w:val="center"/>
          <w:tblLook w:val="0000"/>
        </w:tblPrEx>
        <w:trPr>
          <w:trHeight w:val="558"/>
          <w:jc w:val="center"/>
        </w:trPr>
        <w:tc>
          <w:tcPr>
            <w:tcW w:w="2535" w:type="dxa"/>
            <w:vMerge/>
            <w:tcBorders>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C20 </w:t>
            </w:r>
          </w:p>
        </w:tc>
        <w:tc>
          <w:tcPr>
            <w:tcW w:w="1500" w:type="dxa"/>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C25 </w:t>
            </w:r>
          </w:p>
        </w:tc>
        <w:tc>
          <w:tcPr>
            <w:tcW w:w="1500" w:type="dxa"/>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C30 </w:t>
            </w:r>
          </w:p>
        </w:tc>
        <w:tc>
          <w:tcPr>
            <w:tcW w:w="1503" w:type="dxa"/>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w:t>
            </w:r>
            <w:r w:rsidRPr="006C3354">
              <w:rPr>
                <w:sz w:val="21"/>
                <w:szCs w:val="21"/>
              </w:rPr>
              <w:t xml:space="preserve">C40 </w:t>
            </w:r>
          </w:p>
        </w:tc>
      </w:tr>
      <w:tr>
        <w:tblPrEx>
          <w:tblW w:w="8538" w:type="dxa"/>
          <w:jc w:val="center"/>
          <w:tblLook w:val="0000"/>
        </w:tblPrEx>
        <w:trPr>
          <w:trHeight w:val="555"/>
          <w:jc w:val="center"/>
        </w:trPr>
        <w:tc>
          <w:tcPr>
            <w:tcW w:w="253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Ⅰ级钢筋</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41</w:t>
            </w:r>
            <w:r w:rsidRPr="006C3354">
              <w:rPr>
                <w:b/>
                <w:bCs/>
                <w:i/>
                <w:iCs/>
                <w:sz w:val="21"/>
                <w:szCs w:val="21"/>
              </w:rPr>
              <w:t>d</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35</w:t>
            </w:r>
            <w:r w:rsidRPr="006C3354">
              <w:rPr>
                <w:b/>
                <w:bCs/>
                <w:i/>
                <w:iCs/>
                <w:sz w:val="21"/>
                <w:szCs w:val="21"/>
              </w:rPr>
              <w:t>d</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2</w:t>
            </w:r>
            <w:r w:rsidRPr="006C3354">
              <w:rPr>
                <w:b/>
                <w:bCs/>
                <w:sz w:val="21"/>
                <w:szCs w:val="21"/>
              </w:rPr>
              <w:t>9</w:t>
            </w:r>
            <w:r w:rsidRPr="006C3354">
              <w:rPr>
                <w:b/>
                <w:bCs/>
                <w:i/>
                <w:iCs/>
                <w:sz w:val="21"/>
                <w:szCs w:val="21"/>
              </w:rPr>
              <w:t>d</w:t>
            </w:r>
          </w:p>
        </w:tc>
        <w:tc>
          <w:tcPr>
            <w:tcW w:w="1503"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29</w:t>
            </w:r>
            <w:r w:rsidRPr="006C3354">
              <w:rPr>
                <w:b/>
                <w:bCs/>
                <w:i/>
                <w:iCs/>
                <w:sz w:val="21"/>
                <w:szCs w:val="21"/>
              </w:rPr>
              <w:t>d</w:t>
            </w:r>
          </w:p>
        </w:tc>
      </w:tr>
      <w:tr>
        <w:tblPrEx>
          <w:tblW w:w="8538" w:type="dxa"/>
          <w:jc w:val="center"/>
          <w:tblLook w:val="0000"/>
        </w:tblPrEx>
        <w:trPr>
          <w:trHeight w:val="1040"/>
          <w:jc w:val="center"/>
        </w:trPr>
        <w:tc>
          <w:tcPr>
            <w:tcW w:w="253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Ⅱ钢筋直径≤</w:t>
            </w:r>
            <w:r w:rsidRPr="006C3354">
              <w:rPr>
                <w:sz w:val="21"/>
                <w:szCs w:val="21"/>
              </w:rPr>
              <w:t xml:space="preserve">25mm </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53</w:t>
            </w:r>
            <w:r w:rsidRPr="006C3354">
              <w:rPr>
                <w:b/>
                <w:bCs/>
                <w:i/>
                <w:iCs/>
                <w:sz w:val="21"/>
                <w:szCs w:val="21"/>
              </w:rPr>
              <w:t>d</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47</w:t>
            </w:r>
            <w:r w:rsidRPr="006C3354">
              <w:rPr>
                <w:b/>
                <w:bCs/>
                <w:i/>
                <w:iCs/>
                <w:sz w:val="21"/>
                <w:szCs w:val="21"/>
              </w:rPr>
              <w:t>d</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41</w:t>
            </w:r>
            <w:r w:rsidRPr="006C3354">
              <w:rPr>
                <w:b/>
                <w:bCs/>
                <w:i/>
                <w:iCs/>
                <w:sz w:val="21"/>
                <w:szCs w:val="21"/>
              </w:rPr>
              <w:t>d</w:t>
            </w:r>
          </w:p>
        </w:tc>
        <w:tc>
          <w:tcPr>
            <w:tcW w:w="1503"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35</w:t>
            </w:r>
            <w:r w:rsidRPr="006C3354">
              <w:rPr>
                <w:b/>
                <w:bCs/>
                <w:i/>
                <w:iCs/>
                <w:sz w:val="21"/>
                <w:szCs w:val="21"/>
              </w:rPr>
              <w:t>d</w:t>
            </w:r>
          </w:p>
        </w:tc>
      </w:tr>
      <w:tr>
        <w:tblPrEx>
          <w:tblW w:w="8538" w:type="dxa"/>
          <w:jc w:val="center"/>
          <w:tblLook w:val="0000"/>
        </w:tblPrEx>
        <w:trPr>
          <w:trHeight w:val="560"/>
          <w:jc w:val="center"/>
        </w:trPr>
        <w:tc>
          <w:tcPr>
            <w:tcW w:w="2535"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直径＞</w:t>
            </w:r>
            <w:r w:rsidRPr="006C3354">
              <w:rPr>
                <w:sz w:val="21"/>
                <w:szCs w:val="21"/>
              </w:rPr>
              <w:t xml:space="preserve">25mm </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59</w:t>
            </w:r>
            <w:r w:rsidRPr="006C3354">
              <w:rPr>
                <w:b/>
                <w:bCs/>
                <w:i/>
                <w:iCs/>
                <w:sz w:val="21"/>
                <w:szCs w:val="21"/>
              </w:rPr>
              <w:t>d</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53</w:t>
            </w:r>
            <w:r w:rsidRPr="006C3354">
              <w:rPr>
                <w:b/>
                <w:bCs/>
                <w:i/>
                <w:iCs/>
                <w:sz w:val="21"/>
                <w:szCs w:val="21"/>
              </w:rPr>
              <w:t>d</w:t>
            </w:r>
          </w:p>
        </w:tc>
        <w:tc>
          <w:tcPr>
            <w:tcW w:w="1500"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47</w:t>
            </w:r>
            <w:r w:rsidRPr="006C3354">
              <w:rPr>
                <w:b/>
                <w:bCs/>
                <w:i/>
                <w:iCs/>
                <w:sz w:val="21"/>
                <w:szCs w:val="21"/>
              </w:rPr>
              <w:t>d</w:t>
            </w:r>
          </w:p>
        </w:tc>
        <w:tc>
          <w:tcPr>
            <w:tcW w:w="1503"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41</w:t>
            </w:r>
            <w:r w:rsidRPr="006C3354">
              <w:rPr>
                <w:b/>
                <w:bCs/>
                <w:i/>
                <w:iCs/>
                <w:sz w:val="21"/>
                <w:szCs w:val="21"/>
              </w:rPr>
              <w:t>d</w:t>
            </w:r>
          </w:p>
        </w:tc>
      </w:tr>
    </w:tbl>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30"/>
          <w:cols w:space="425"/>
          <w:titlePg w:val="0"/>
          <w:docGrid w:linePitch="312"/>
        </w:sectPr>
      </w:pPr>
      <w:r w:rsidRPr="006C3354">
        <w:rPr>
          <w:rFonts w:hint="eastAsia"/>
          <w:sz w:val="21"/>
          <w:szCs w:val="21"/>
        </w:rPr>
        <w:t>考虑地震作用组合的受拉钢筋绑扎搭接接头的最小搭接长度（见表</w:t>
      </w:r>
      <w:r w:rsidR="00160098">
        <w:rPr>
          <w:rFonts w:hint="eastAsia"/>
          <w:sz w:val="21"/>
          <w:szCs w:val="21"/>
        </w:rPr>
        <w:t>5</w:t>
      </w:r>
      <w:r w:rsidRPr="006C3354">
        <w:rPr>
          <w:sz w:val="21"/>
          <w:szCs w:val="21"/>
        </w:rPr>
        <w:t>-3</w:t>
      </w:r>
      <w:r w:rsidRPr="006C3354">
        <w:rPr>
          <w:rFonts w:hint="eastAsia"/>
          <w:sz w:val="21"/>
          <w:szCs w:val="21"/>
        </w:rPr>
        <w:t>）</w:t>
      </w:r>
      <w:r w:rsidRPr="006C3354">
        <w:rPr>
          <w:i/>
          <w:iCs/>
          <w:sz w:val="21"/>
          <w:szCs w:val="21"/>
        </w:rPr>
        <w:t>L</w:t>
      </w:r>
      <w:r w:rsidRPr="006C3354">
        <w:rPr>
          <w:sz w:val="21"/>
          <w:szCs w:val="21"/>
        </w:rPr>
        <w:t>de</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：（适用于框架、梁、柱、墙）。</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表</w:t>
      </w:r>
      <w:r w:rsidR="00160098">
        <w:rPr>
          <w:rFonts w:hint="eastAsia"/>
          <w:sz w:val="21"/>
          <w:szCs w:val="21"/>
        </w:rPr>
        <w:t>5</w:t>
      </w:r>
      <w:r w:rsidRPr="006C3354">
        <w:rPr>
          <w:sz w:val="21"/>
          <w:szCs w:val="21"/>
        </w:rPr>
        <w:t xml:space="preserve">-3 </w:t>
      </w:r>
      <w:r w:rsidRPr="006C3354">
        <w:rPr>
          <w:rFonts w:hint="eastAsia"/>
          <w:sz w:val="21"/>
          <w:szCs w:val="21"/>
        </w:rPr>
        <w:t>考虑地震作用组合的受拉钢筋绑扎搭接接头的最小搭接长度</w:t>
      </w:r>
    </w:p>
    <w:tbl>
      <w:tblPr>
        <w:tblStyle w:val="TableNormal"/>
        <w:tblW w:w="8535" w:type="dxa"/>
        <w:jc w:val="center"/>
        <w:tblLook w:val="0000"/>
      </w:tblPr>
      <w:tblGrid>
        <w:gridCol w:w="2427"/>
        <w:gridCol w:w="1527"/>
        <w:gridCol w:w="1527"/>
        <w:gridCol w:w="1527"/>
        <w:gridCol w:w="1527"/>
      </w:tblGrid>
      <w:tr>
        <w:tblPrEx>
          <w:tblW w:w="8535" w:type="dxa"/>
          <w:jc w:val="center"/>
          <w:tblLook w:val="0000"/>
        </w:tblPrEx>
        <w:trPr>
          <w:trHeight w:val="570"/>
          <w:jc w:val="center"/>
        </w:trPr>
        <w:tc>
          <w:tcPr>
            <w:tcW w:w="2427" w:type="dxa"/>
            <w:vMerge w:val="restart"/>
            <w:tcBorders>
              <w:top w:val="single" w:sz="4" w:space="0" w:color="000000"/>
              <w:left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混凝土钢筋级别</w:t>
            </w:r>
          </w:p>
        </w:tc>
        <w:tc>
          <w:tcPr>
            <w:tcW w:w="6108" w:type="dxa"/>
            <w:gridSpan w:val="4"/>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混凝土强度等级</w:t>
            </w:r>
          </w:p>
        </w:tc>
      </w:tr>
      <w:tr>
        <w:tblPrEx>
          <w:tblW w:w="8535" w:type="dxa"/>
          <w:jc w:val="center"/>
          <w:tblLook w:val="0000"/>
        </w:tblPrEx>
        <w:trPr>
          <w:trHeight w:val="555"/>
          <w:jc w:val="center"/>
        </w:trPr>
        <w:tc>
          <w:tcPr>
            <w:tcW w:w="2427" w:type="dxa"/>
            <w:vMerge/>
            <w:tcBorders>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p>
        </w:tc>
        <w:tc>
          <w:tcPr>
            <w:tcW w:w="1527" w:type="dxa"/>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C20 </w:t>
            </w:r>
          </w:p>
        </w:tc>
        <w:tc>
          <w:tcPr>
            <w:tcW w:w="1527" w:type="dxa"/>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C25 </w:t>
            </w:r>
          </w:p>
        </w:tc>
        <w:tc>
          <w:tcPr>
            <w:tcW w:w="1527" w:type="dxa"/>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C30 </w:t>
            </w:r>
          </w:p>
        </w:tc>
        <w:tc>
          <w:tcPr>
            <w:tcW w:w="1527" w:type="dxa"/>
            <w:tcBorders>
              <w:top w:val="single" w:sz="4" w:space="0" w:color="000000"/>
              <w:left w:val="single" w:sz="4" w:space="0" w:color="000000"/>
              <w:bottom w:val="single" w:sz="4" w:space="0" w:color="000000"/>
              <w:right w:val="single" w:sz="4" w:space="0" w:color="000000"/>
            </w:tcBorders>
            <w:vAlign w:val="center"/>
          </w:tcPr>
          <w:p w:rsidR="0026285D"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w:t>
            </w:r>
            <w:r w:rsidRPr="006C3354">
              <w:rPr>
                <w:sz w:val="21"/>
                <w:szCs w:val="21"/>
              </w:rPr>
              <w:t xml:space="preserve">C40 </w:t>
            </w:r>
          </w:p>
        </w:tc>
      </w:tr>
      <w:tr>
        <w:tblPrEx>
          <w:tblW w:w="8535" w:type="dxa"/>
          <w:jc w:val="center"/>
          <w:tblLook w:val="0000"/>
        </w:tblPrEx>
        <w:trPr>
          <w:trHeight w:val="558"/>
          <w:jc w:val="center"/>
        </w:trPr>
        <w:tc>
          <w:tcPr>
            <w:tcW w:w="24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Ⅰ级钢筋</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36</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30</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24</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24</w:t>
            </w:r>
            <w:r w:rsidRPr="006C3354">
              <w:rPr>
                <w:b/>
                <w:bCs/>
                <w:i/>
                <w:iCs/>
                <w:sz w:val="21"/>
                <w:szCs w:val="21"/>
              </w:rPr>
              <w:t>d</w:t>
            </w:r>
          </w:p>
        </w:tc>
      </w:tr>
      <w:tr>
        <w:tblPrEx>
          <w:tblW w:w="8535" w:type="dxa"/>
          <w:jc w:val="center"/>
          <w:tblLook w:val="0000"/>
        </w:tblPrEx>
        <w:trPr>
          <w:trHeight w:val="1040"/>
          <w:jc w:val="center"/>
        </w:trPr>
        <w:tc>
          <w:tcPr>
            <w:tcW w:w="24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Ⅱ钢筋直径≤</w:t>
            </w:r>
            <w:r w:rsidRPr="006C3354">
              <w:rPr>
                <w:sz w:val="21"/>
                <w:szCs w:val="21"/>
              </w:rPr>
              <w:t xml:space="preserve">25mm </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48</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42</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36</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30</w:t>
            </w:r>
            <w:r w:rsidRPr="006C3354">
              <w:rPr>
                <w:b/>
                <w:bCs/>
                <w:i/>
                <w:iCs/>
                <w:sz w:val="21"/>
                <w:szCs w:val="21"/>
              </w:rPr>
              <w:t>d</w:t>
            </w:r>
          </w:p>
        </w:tc>
      </w:tr>
      <w:tr>
        <w:tblPrEx>
          <w:tblW w:w="8535" w:type="dxa"/>
          <w:jc w:val="center"/>
          <w:tblLook w:val="0000"/>
        </w:tblPrEx>
        <w:trPr>
          <w:trHeight w:val="560"/>
          <w:jc w:val="center"/>
        </w:trPr>
        <w:tc>
          <w:tcPr>
            <w:tcW w:w="24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rFonts w:hint="eastAsia"/>
                <w:sz w:val="21"/>
                <w:szCs w:val="21"/>
              </w:rPr>
              <w:t>直径＞</w:t>
            </w:r>
            <w:r w:rsidRPr="006C3354">
              <w:rPr>
                <w:sz w:val="21"/>
                <w:szCs w:val="21"/>
              </w:rPr>
              <w:t xml:space="preserve">25mm </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54</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48</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42</w:t>
            </w:r>
            <w:r w:rsidRPr="006C3354">
              <w:rPr>
                <w:b/>
                <w:bCs/>
                <w:i/>
                <w:iCs/>
                <w:sz w:val="21"/>
                <w:szCs w:val="21"/>
              </w:rPr>
              <w:t>d</w:t>
            </w:r>
          </w:p>
        </w:tc>
        <w:tc>
          <w:tcPr>
            <w:tcW w:w="1527" w:type="dxa"/>
            <w:tcBorders>
              <w:top w:val="single" w:sz="4" w:space="0" w:color="000000"/>
              <w:left w:val="single" w:sz="4" w:space="0" w:color="000000"/>
              <w:bottom w:val="single" w:sz="4" w:space="0" w:color="000000"/>
              <w:right w:val="single" w:sz="4" w:space="0" w:color="000000"/>
            </w:tcBorders>
            <w:vAlign w:val="center"/>
          </w:tcPr>
          <w:p w:rsidR="00AA6845" w:rsidRPr="006C3354" w:rsidP="0026285D">
            <w:pPr>
              <w:pStyle w:val="BodyText"/>
              <w:spacing w:before="0" w:after="0" w:line="360" w:lineRule="auto"/>
              <w:ind w:leftChars="0" w:rightChars="0" w:firstLineChars="0"/>
              <w:jc w:val="both"/>
              <w:rPr>
                <w:sz w:val="21"/>
                <w:szCs w:val="21"/>
              </w:rPr>
            </w:pPr>
            <w:r w:rsidRPr="006C3354">
              <w:rPr>
                <w:sz w:val="21"/>
                <w:szCs w:val="21"/>
              </w:rPr>
              <w:t xml:space="preserve"> 36</w:t>
            </w:r>
            <w:r w:rsidRPr="006C3354">
              <w:rPr>
                <w:b/>
                <w:bCs/>
                <w:i/>
                <w:iCs/>
                <w:sz w:val="21"/>
                <w:szCs w:val="21"/>
              </w:rPr>
              <w:t>d</w:t>
            </w:r>
          </w:p>
        </w:tc>
      </w:tr>
    </w:tbl>
    <w:p w:rsidR="00AA6845" w:rsidRPr="006C3354" w:rsidP="00DB1B8A">
      <w:pPr>
        <w:pStyle w:val="BodyText"/>
        <w:spacing w:before="0" w:after="0" w:line="360" w:lineRule="auto"/>
        <w:ind w:firstLine="420" w:leftChars="0" w:rightChars="0" w:firstLineChars="200"/>
        <w:rPr>
          <w:sz w:val="21"/>
          <w:szCs w:val="21"/>
        </w:rPr>
      </w:pP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注：</w:t>
      </w:r>
      <w:r w:rsidRPr="006C3354">
        <w:rPr>
          <w:sz w:val="21"/>
          <w:szCs w:val="21"/>
        </w:rPr>
        <w:t>1.</w:t>
      </w:r>
      <w:r w:rsidRPr="006C3354">
        <w:rPr>
          <w:rFonts w:hint="eastAsia"/>
          <w:sz w:val="21"/>
          <w:szCs w:val="21"/>
        </w:rPr>
        <w:t>在任何情况下，受拉钢筋搭接长度不应小于</w:t>
      </w:r>
      <w:r w:rsidRPr="006C3354">
        <w:rPr>
          <w:sz w:val="21"/>
          <w:szCs w:val="21"/>
        </w:rPr>
        <w:t>300mm</w:t>
      </w:r>
      <w:r w:rsidRPr="006C3354">
        <w:rPr>
          <w:rFonts w:hint="eastAsia"/>
          <w:sz w:val="21"/>
          <w:szCs w:val="21"/>
        </w:rPr>
        <w:t>；</w:t>
      </w:r>
      <w:r w:rsidRPr="006C3354">
        <w:rPr>
          <w:sz w:val="21"/>
          <w:szCs w:val="21"/>
        </w:rPr>
        <w:t xml:space="preserve"> </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2.</w:t>
      </w:r>
      <w:r w:rsidRPr="006C3354">
        <w:rPr>
          <w:rFonts w:hint="eastAsia"/>
          <w:sz w:val="21"/>
          <w:szCs w:val="21"/>
        </w:rPr>
        <w:t>受力钢筋直径</w:t>
      </w:r>
      <w:r w:rsidRPr="006C3354">
        <w:rPr>
          <w:b/>
          <w:bCs/>
          <w:i/>
          <w:iCs/>
          <w:sz w:val="21"/>
          <w:szCs w:val="21"/>
        </w:rPr>
        <w:t>d</w:t>
      </w:r>
      <w:r w:rsidRPr="006C3354">
        <w:rPr>
          <w:sz w:val="21"/>
          <w:szCs w:val="21"/>
        </w:rPr>
        <w:t xml:space="preserve">&gt;22mm </w:t>
      </w:r>
      <w:r w:rsidRPr="006C3354">
        <w:rPr>
          <w:rFonts w:hint="eastAsia"/>
          <w:sz w:val="21"/>
          <w:szCs w:val="21"/>
        </w:rPr>
        <w:t>时不宜采用非焊接的搭接接头</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 xml:space="preserve">3.I </w:t>
      </w:r>
      <w:r w:rsidRPr="006C3354">
        <w:rPr>
          <w:rFonts w:hint="eastAsia"/>
          <w:sz w:val="21"/>
          <w:szCs w:val="21"/>
        </w:rPr>
        <w:t>级钢筋端部必须加弯勾。</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4.</w:t>
      </w:r>
      <w:r w:rsidRPr="006C3354">
        <w:rPr>
          <w:rFonts w:hint="eastAsia"/>
          <w:sz w:val="21"/>
          <w:szCs w:val="21"/>
        </w:rPr>
        <w:t>钢筋绑扎</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钢筋工程绑扎前应先熟悉施工图及规范，核对钢筋配料表和料牌，核对半成品钢筋的品种、直径、形状、尺寸和数量，如有错漏，应立即纠正增补。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绑扎形式复杂的结构部位时，应先研究逐根钢筋的穿插就位顺序，减少绑扎困难，避免返工，加快进度。钢筋绑扎采用</w:t>
      </w:r>
      <w:r w:rsidRPr="006C3354">
        <w:rPr>
          <w:sz w:val="21"/>
          <w:szCs w:val="21"/>
        </w:rPr>
        <w:t>18</w:t>
      </w:r>
      <w:r w:rsidRPr="006C3354">
        <w:rPr>
          <w:rFonts w:hint="eastAsia"/>
          <w:sz w:val="21"/>
          <w:szCs w:val="21"/>
        </w:rPr>
        <w:t>～</w:t>
      </w:r>
      <w:r w:rsidRPr="006C3354">
        <w:rPr>
          <w:sz w:val="21"/>
          <w:szCs w:val="21"/>
        </w:rPr>
        <w:t xml:space="preserve">22 </w:t>
      </w:r>
      <w:r w:rsidRPr="006C3354">
        <w:rPr>
          <w:rFonts w:hint="eastAsia"/>
          <w:sz w:val="21"/>
          <w:szCs w:val="21"/>
        </w:rPr>
        <w:t>号钢丝，所需钢丝规格根据钢筋直径而定，并符合有关规定。</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5.</w:t>
      </w:r>
      <w:r w:rsidRPr="006C3354">
        <w:rPr>
          <w:rFonts w:hint="eastAsia"/>
          <w:sz w:val="21"/>
          <w:szCs w:val="21"/>
        </w:rPr>
        <w:t>钢筋施工中的技术措施</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）在项目工程师的主持下，组织有关人员认真学习图样，不发生识图差错，不出现材料型号、规格、尺寸用错现象。</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）严格控制钢筋位移，具体措施如下：</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1</w:t>
      </w:r>
      <w:r w:rsidRPr="006C3354">
        <w:rPr>
          <w:rFonts w:hint="eastAsia"/>
          <w:sz w:val="21"/>
          <w:szCs w:val="21"/>
        </w:rPr>
        <w:t>）控制墙体钢筋位移方法：制作钢筋</w:t>
      </w:r>
      <w:r w:rsidRPr="006C3354">
        <w:rPr>
          <w:rFonts w:hint="eastAsia"/>
          <w:sz w:val="21"/>
          <w:szCs w:val="21"/>
        </w:rPr>
        <w:t>梯子或双十字钢筋撑，其宽度与墙厚相同，但与模板接触处要刷防锈漆，</w:t>
      </w:r>
      <w:r w:rsidRPr="006C3354">
        <w:rPr>
          <w:sz w:val="21"/>
          <w:szCs w:val="21"/>
        </w:rPr>
        <w:t xml:space="preserve"> </w:t>
      </w:r>
      <w:r w:rsidRPr="006C3354">
        <w:rPr>
          <w:rFonts w:hint="eastAsia"/>
          <w:sz w:val="21"/>
          <w:szCs w:val="21"/>
        </w:rPr>
        <w:t>根据该工程的墙体钢筋规格，为了节约采用钢筋双十字撑即可，钢筋直筋不小于φ</w:t>
      </w:r>
      <w:r w:rsidRPr="006C3354">
        <w:rPr>
          <w:sz w:val="21"/>
          <w:szCs w:val="21"/>
        </w:rPr>
        <w:t>12</w:t>
      </w:r>
      <w:r w:rsidRPr="006C3354">
        <w:rPr>
          <w:rFonts w:hint="eastAsia"/>
          <w:sz w:val="21"/>
          <w:szCs w:val="21"/>
        </w:rPr>
        <w:t>，双十字撑采取点焊，点焊要牢固。在墙体钢筋绑扎时，以特制钢筋梯子控制墙厚、钢筋间距和排距，且高出墙</w:t>
      </w:r>
      <w:r w:rsidRPr="006C3354">
        <w:rPr>
          <w:sz w:val="21"/>
          <w:szCs w:val="21"/>
        </w:rPr>
        <w:t>10</w:t>
      </w:r>
      <w:r w:rsidRPr="006C3354">
        <w:rPr>
          <w:rFonts w:hint="eastAsia"/>
          <w:sz w:val="21"/>
          <w:szCs w:val="21"/>
        </w:rPr>
        <w:t>～</w:t>
      </w:r>
      <w:r w:rsidRPr="006C3354">
        <w:rPr>
          <w:sz w:val="21"/>
          <w:szCs w:val="21"/>
        </w:rPr>
        <w:t>15cm</w:t>
      </w:r>
      <w:r w:rsidRPr="006C3354">
        <w:rPr>
          <w:rFonts w:hint="eastAsia"/>
          <w:sz w:val="21"/>
          <w:szCs w:val="21"/>
        </w:rPr>
        <w:t>，如果用它代替主筋则应比原墙主筋大一级（即若原墙钢筋为φ</w:t>
      </w:r>
      <w:r w:rsidRPr="006C3354">
        <w:rPr>
          <w:sz w:val="21"/>
          <w:szCs w:val="21"/>
        </w:rPr>
        <w:t xml:space="preserve">14 </w:t>
      </w:r>
      <w:r w:rsidRPr="006C3354">
        <w:rPr>
          <w:rFonts w:hint="eastAsia"/>
          <w:sz w:val="21"/>
          <w:szCs w:val="21"/>
        </w:rPr>
        <w:t>则用φ</w:t>
      </w:r>
      <w:r w:rsidRPr="006C3354">
        <w:rPr>
          <w:sz w:val="21"/>
          <w:szCs w:val="21"/>
        </w:rPr>
        <w:t xml:space="preserve">16 </w:t>
      </w:r>
      <w:r w:rsidRPr="006C3354">
        <w:rPr>
          <w:rFonts w:hint="eastAsia"/>
          <w:sz w:val="21"/>
          <w:szCs w:val="21"/>
        </w:rPr>
        <w:t>钢筋焊梯子，钢筋梯子间距</w:t>
      </w:r>
      <w:r w:rsidRPr="006C3354">
        <w:rPr>
          <w:sz w:val="21"/>
          <w:szCs w:val="21"/>
        </w:rPr>
        <w:t>1.2</w:t>
      </w:r>
      <w:r w:rsidRPr="006C3354">
        <w:rPr>
          <w:rFonts w:hint="eastAsia"/>
          <w:sz w:val="21"/>
          <w:szCs w:val="21"/>
        </w:rPr>
        <w:t>～</w:t>
      </w:r>
      <w:r w:rsidRPr="006C3354">
        <w:rPr>
          <w:sz w:val="21"/>
          <w:szCs w:val="21"/>
        </w:rPr>
        <w:t>1.5m</w:t>
      </w:r>
      <w:r w:rsidRPr="006C3354">
        <w:rPr>
          <w:rFonts w:hint="eastAsia"/>
          <w:sz w:val="21"/>
          <w:szCs w:val="21"/>
        </w:rPr>
        <w:t>，墙顶部横向也用钢筋梯子控制墙厚、钢筋间距和排距。</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31"/>
          <w:cols w:space="425"/>
          <w:titlePg w:val="0"/>
          <w:docGrid w:linePitch="312"/>
        </w:sectPr>
      </w:pPr>
      <w:r w:rsidRPr="006C3354">
        <w:rPr>
          <w:sz w:val="21"/>
          <w:szCs w:val="21"/>
        </w:rPr>
        <w:t>2</w:t>
      </w:r>
      <w:r w:rsidRPr="006C3354">
        <w:rPr>
          <w:rFonts w:hint="eastAsia"/>
          <w:sz w:val="21"/>
          <w:szCs w:val="21"/>
        </w:rPr>
        <w:t>）控制柱子钢筋位移方法：采用定位箍筋控制措施，定位箍筋的制作，定位箍筋内皮尺寸比柱子断面实</w:t>
      </w:r>
      <w:r w:rsidRPr="006C3354">
        <w:rPr>
          <w:rFonts w:hint="eastAsia"/>
          <w:sz w:val="21"/>
          <w:szCs w:val="21"/>
        </w:rPr>
        <w:t>际尺寸减去</w:t>
      </w:r>
      <w:r w:rsidRPr="006C3354">
        <w:rPr>
          <w:sz w:val="21"/>
          <w:szCs w:val="21"/>
        </w:rPr>
        <w:t>50</w:t>
      </w:r>
      <w:r w:rsidRPr="006C3354">
        <w:rPr>
          <w:rFonts w:hint="eastAsia"/>
          <w:sz w:val="21"/>
          <w:szCs w:val="21"/>
        </w:rPr>
        <w:t>～</w:t>
      </w:r>
      <w:r w:rsidRPr="006C3354">
        <w:rPr>
          <w:sz w:val="21"/>
          <w:szCs w:val="21"/>
        </w:rPr>
        <w:t>60mm</w:t>
      </w:r>
      <w:r w:rsidRPr="006C3354">
        <w:rPr>
          <w:rFonts w:hint="eastAsia"/>
          <w:sz w:val="21"/>
          <w:szCs w:val="21"/>
        </w:rPr>
        <w:t>（箍筋直径〈φ</w:t>
      </w:r>
      <w:r w:rsidRPr="006C3354">
        <w:rPr>
          <w:sz w:val="21"/>
          <w:szCs w:val="21"/>
        </w:rPr>
        <w:t xml:space="preserve">10 </w:t>
      </w:r>
      <w:r w:rsidRPr="006C3354">
        <w:rPr>
          <w:rFonts w:hint="eastAsia"/>
          <w:sz w:val="21"/>
          <w:szCs w:val="21"/>
        </w:rPr>
        <w:t>减去</w:t>
      </w:r>
      <w:r w:rsidRPr="006C3354">
        <w:rPr>
          <w:sz w:val="21"/>
          <w:szCs w:val="21"/>
        </w:rPr>
        <w:t xml:space="preserve">50mm </w:t>
      </w:r>
      <w:r w:rsidRPr="006C3354">
        <w:rPr>
          <w:rFonts w:hint="eastAsia"/>
          <w:sz w:val="21"/>
          <w:szCs w:val="21"/>
        </w:rPr>
        <w:t>箍筋直径φ</w:t>
      </w:r>
      <w:r w:rsidRPr="006C3354">
        <w:rPr>
          <w:sz w:val="21"/>
          <w:szCs w:val="21"/>
        </w:rPr>
        <w:t xml:space="preserve">12 </w:t>
      </w:r>
      <w:r w:rsidRPr="006C3354">
        <w:rPr>
          <w:rFonts w:hint="eastAsia"/>
          <w:sz w:val="21"/>
          <w:szCs w:val="21"/>
        </w:rPr>
        <w:t>减去</w:t>
      </w:r>
      <w:r w:rsidRPr="006C3354">
        <w:rPr>
          <w:sz w:val="21"/>
          <w:szCs w:val="21"/>
        </w:rPr>
        <w:t>60mm</w:t>
      </w:r>
      <w:r w:rsidRPr="006C3354">
        <w:rPr>
          <w:rFonts w:hint="eastAsia"/>
          <w:sz w:val="21"/>
          <w:szCs w:val="21"/>
        </w:rPr>
        <w:t>〉，</w:t>
      </w:r>
      <w:r w:rsidRPr="006C3354">
        <w:rPr>
          <w:sz w:val="21"/>
          <w:szCs w:val="21"/>
        </w:rPr>
        <w:t xml:space="preserve"> </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根据柱子竖向钢筋数量等间距焊锯齿形钢筋头，定位箍筋的具体要求，钢筋直径）φ</w:t>
      </w:r>
      <w:r w:rsidRPr="006C3354">
        <w:rPr>
          <w:sz w:val="21"/>
          <w:szCs w:val="21"/>
        </w:rPr>
        <w:t>12</w:t>
      </w:r>
      <w:r w:rsidRPr="006C3354">
        <w:rPr>
          <w:rFonts w:hint="eastAsia"/>
          <w:sz w:val="21"/>
          <w:szCs w:val="21"/>
        </w:rPr>
        <w:t>（包括箍筋和锯齿形钢筋头），定位箍筋内焊钢筋头长度为</w:t>
      </w:r>
      <w:r w:rsidRPr="006C3354">
        <w:rPr>
          <w:sz w:val="21"/>
          <w:szCs w:val="21"/>
        </w:rPr>
        <w:t xml:space="preserve">3cm </w:t>
      </w:r>
      <w:r w:rsidRPr="006C3354">
        <w:rPr>
          <w:rFonts w:hint="eastAsia"/>
          <w:sz w:val="21"/>
          <w:szCs w:val="21"/>
        </w:rPr>
        <w:t>左右，主筋两侧各焊一个钢筋头，两个钢筋头的距离大于主筋直径。在每根</w:t>
      </w:r>
      <w:r w:rsidRPr="006C3354">
        <w:rPr>
          <w:rFonts w:hint="eastAsia"/>
          <w:sz w:val="21"/>
          <w:szCs w:val="21"/>
        </w:rPr>
        <w:t>柱子甩茬钢筋设两道定位箍筋，在楼板上设一道，顶部一道，定位箍筋属于工具型可周转使用，顶板混凝土浇筑后，绑扎柱钢筋前将定位箍筋拆除。</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3</w:t>
      </w:r>
      <w:r w:rsidRPr="006C3354">
        <w:rPr>
          <w:rFonts w:hint="eastAsia"/>
          <w:sz w:val="21"/>
          <w:szCs w:val="21"/>
        </w:rPr>
        <w:t>）为了确保墙柱子钢筋间距的正确性，在打顶板混凝土前放墙柱断面实际尺寸线，根据实际尺</w:t>
      </w:r>
      <w:r w:rsidRPr="006C3354">
        <w:rPr>
          <w:rFonts w:hint="eastAsia"/>
          <w:sz w:val="21"/>
          <w:szCs w:val="21"/>
        </w:rPr>
        <w:t>寸线，</w:t>
      </w:r>
      <w:r w:rsidRPr="006C3354">
        <w:rPr>
          <w:sz w:val="21"/>
          <w:szCs w:val="21"/>
        </w:rPr>
        <w:t xml:space="preserve"> </w:t>
      </w:r>
      <w:r w:rsidRPr="006C3354">
        <w:rPr>
          <w:rFonts w:hint="eastAsia"/>
          <w:sz w:val="21"/>
          <w:szCs w:val="21"/>
        </w:rPr>
        <w:t>检查钢筋是否有位移现象，如有住移以</w:t>
      </w:r>
      <w:r w:rsidRPr="006C3354">
        <w:rPr>
          <w:sz w:val="21"/>
          <w:szCs w:val="21"/>
        </w:rPr>
        <w:t>1</w:t>
      </w:r>
      <w:r w:rsidRPr="006C3354">
        <w:rPr>
          <w:rFonts w:hint="eastAsia"/>
          <w:sz w:val="21"/>
          <w:szCs w:val="21"/>
        </w:rPr>
        <w:t>∶</w:t>
      </w:r>
      <w:r w:rsidRPr="006C3354">
        <w:rPr>
          <w:sz w:val="21"/>
          <w:szCs w:val="21"/>
        </w:rPr>
        <w:t xml:space="preserve">6 </w:t>
      </w:r>
      <w:r w:rsidRPr="006C3354">
        <w:rPr>
          <w:rFonts w:hint="eastAsia"/>
          <w:sz w:val="21"/>
          <w:szCs w:val="21"/>
        </w:rPr>
        <w:t>斜度进行校正，将误差消灭在楼扳内，校正后按要求在柱根部设置定位箍筋，柱甩茬部位加锯齿形定位箍筋，墙体钢筋加双十字支撑和水平定位筋两道。墙柱钢筋定位后在绑扎楼板底铁。混凝土打完后，根据墙柱断面尺寸线，再对钢筋进行全面检查，正确无误时开始绑扎墙柱钢筋。</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4</w:t>
      </w:r>
      <w:r w:rsidRPr="006C3354">
        <w:rPr>
          <w:rFonts w:hint="eastAsia"/>
          <w:sz w:val="21"/>
          <w:szCs w:val="21"/>
        </w:rPr>
        <w:t>）</w:t>
      </w:r>
      <w:r w:rsidRPr="006C3354">
        <w:rPr>
          <w:sz w:val="21"/>
          <w:szCs w:val="21"/>
        </w:rPr>
        <w:t xml:space="preserve"> </w:t>
      </w:r>
      <w:r w:rsidRPr="006C3354">
        <w:rPr>
          <w:rFonts w:hint="eastAsia"/>
          <w:sz w:val="21"/>
          <w:szCs w:val="21"/>
        </w:rPr>
        <w:t>圆柱子箍筋保护层厚度控制：除按</w:t>
      </w:r>
      <w:r w:rsidRPr="006C3354">
        <w:rPr>
          <w:sz w:val="21"/>
          <w:szCs w:val="21"/>
        </w:rPr>
        <w:t xml:space="preserve">700mm </w:t>
      </w:r>
      <w:r w:rsidRPr="006C3354">
        <w:rPr>
          <w:rFonts w:hint="eastAsia"/>
          <w:sz w:val="21"/>
          <w:szCs w:val="21"/>
        </w:rPr>
        <w:t>间距梅花形放置塑料垫块外，再焊制标准圆箍，每根柱子上、中、下各放置一个，其圆箍上四个方向各焊一短钢筋爪与钢模板内壁顶住，爪端应刷防锈漆，且用无齿锯锯切下料。</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5</w:t>
      </w:r>
      <w:r w:rsidRPr="006C3354">
        <w:rPr>
          <w:rFonts w:hint="eastAsia"/>
          <w:sz w:val="21"/>
          <w:szCs w:val="21"/>
        </w:rPr>
        <w:t>）墙体竖向钢筋甩茬高度要一致，即不同高度的钢筋均在同一</w:t>
      </w:r>
      <w:r w:rsidRPr="006C3354">
        <w:rPr>
          <w:rFonts w:hint="eastAsia"/>
          <w:sz w:val="21"/>
          <w:szCs w:val="21"/>
        </w:rPr>
        <w:t>水平线上，要求钢筋配制高度一致，绑扎时要拉水平线进行绑扎。</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6</w:t>
      </w:r>
      <w:r w:rsidRPr="006C3354">
        <w:rPr>
          <w:rFonts w:hint="eastAsia"/>
          <w:sz w:val="21"/>
          <w:szCs w:val="21"/>
        </w:rPr>
        <w:t>）钢筋保护层的控制，全部采用塑料垫块，且必须符合要求，梁柱保护层为</w:t>
      </w:r>
      <w:r w:rsidRPr="006C3354">
        <w:rPr>
          <w:sz w:val="21"/>
          <w:szCs w:val="21"/>
        </w:rPr>
        <w:t>25mm</w:t>
      </w:r>
      <w:r w:rsidRPr="006C3354">
        <w:rPr>
          <w:rFonts w:hint="eastAsia"/>
          <w:sz w:val="21"/>
          <w:szCs w:val="21"/>
        </w:rPr>
        <w:t>，楼板、楼梯、墙为</w:t>
      </w:r>
      <w:r w:rsidRPr="006C3354">
        <w:rPr>
          <w:sz w:val="21"/>
          <w:szCs w:val="21"/>
        </w:rPr>
        <w:t>15mm</w:t>
      </w:r>
      <w:r w:rsidRPr="006C3354">
        <w:rPr>
          <w:rFonts w:hint="eastAsia"/>
          <w:sz w:val="21"/>
          <w:szCs w:val="21"/>
        </w:rPr>
        <w:t>，地下室底板上部保护层</w:t>
      </w:r>
      <w:r w:rsidRPr="006C3354">
        <w:rPr>
          <w:sz w:val="21"/>
          <w:szCs w:val="21"/>
        </w:rPr>
        <w:t>15mm</w:t>
      </w:r>
      <w:r w:rsidRPr="006C3354">
        <w:rPr>
          <w:rFonts w:hint="eastAsia"/>
          <w:sz w:val="21"/>
          <w:szCs w:val="21"/>
        </w:rPr>
        <w:t>，下部为</w:t>
      </w:r>
      <w:r w:rsidRPr="006C3354">
        <w:rPr>
          <w:sz w:val="21"/>
          <w:szCs w:val="21"/>
        </w:rPr>
        <w:t>35mm</w:t>
      </w:r>
      <w:r w:rsidRPr="006C3354">
        <w:rPr>
          <w:rFonts w:hint="eastAsia"/>
          <w:sz w:val="21"/>
          <w:szCs w:val="21"/>
        </w:rPr>
        <w:t>，外墙外侧</w:t>
      </w:r>
      <w:r w:rsidRPr="006C3354">
        <w:rPr>
          <w:sz w:val="21"/>
          <w:szCs w:val="21"/>
        </w:rPr>
        <w:t>25mm</w:t>
      </w:r>
      <w:r w:rsidRPr="006C3354">
        <w:rPr>
          <w:rFonts w:hint="eastAsia"/>
          <w:sz w:val="21"/>
          <w:szCs w:val="21"/>
        </w:rPr>
        <w:t>，外墙内侧为</w:t>
      </w:r>
      <w:r w:rsidRPr="006C3354">
        <w:rPr>
          <w:sz w:val="21"/>
          <w:szCs w:val="21"/>
        </w:rPr>
        <w:t>15mm</w:t>
      </w:r>
      <w:r w:rsidRPr="006C3354">
        <w:rPr>
          <w:rFonts w:hint="eastAsia"/>
          <w:sz w:val="21"/>
          <w:szCs w:val="21"/>
        </w:rPr>
        <w:t>。竖向钢筋与墙柱外皮间距为保护层厚度加横筋直径。（若墙横筋为φ</w:t>
      </w:r>
      <w:r w:rsidRPr="006C3354">
        <w:rPr>
          <w:sz w:val="21"/>
          <w:szCs w:val="21"/>
        </w:rPr>
        <w:t xml:space="preserve">12 </w:t>
      </w:r>
      <w:r w:rsidRPr="006C3354">
        <w:rPr>
          <w:rFonts w:hint="eastAsia"/>
          <w:sz w:val="21"/>
          <w:szCs w:val="21"/>
        </w:rPr>
        <w:t>则竖筋距墙皮为</w:t>
      </w:r>
      <w:r w:rsidRPr="006C3354">
        <w:rPr>
          <w:sz w:val="21"/>
          <w:szCs w:val="21"/>
        </w:rPr>
        <w:t>27mm</w:t>
      </w:r>
      <w:r w:rsidRPr="006C3354">
        <w:rPr>
          <w:rFonts w:hint="eastAsia"/>
          <w:sz w:val="21"/>
          <w:szCs w:val="21"/>
        </w:rPr>
        <w:t>。柱箍筋为φ</w:t>
      </w:r>
      <w:r w:rsidRPr="006C3354">
        <w:rPr>
          <w:sz w:val="21"/>
          <w:szCs w:val="21"/>
        </w:rPr>
        <w:t xml:space="preserve">12 </w:t>
      </w:r>
      <w:r w:rsidRPr="006C3354">
        <w:rPr>
          <w:rFonts w:hint="eastAsia"/>
          <w:sz w:val="21"/>
          <w:szCs w:val="21"/>
        </w:rPr>
        <w:t>时主筋距柱皮为</w:t>
      </w:r>
      <w:r w:rsidRPr="006C3354">
        <w:rPr>
          <w:sz w:val="21"/>
          <w:szCs w:val="21"/>
        </w:rPr>
        <w:t>27mm</w:t>
      </w:r>
      <w:r w:rsidRPr="006C3354">
        <w:rPr>
          <w:rFonts w:hint="eastAsia"/>
          <w:sz w:val="21"/>
          <w:szCs w:val="21"/>
        </w:rPr>
        <w:t>）。工地预先做好符合标准的混凝土垫决和购买塑料垫块。测量放线人员及时放出墙柱轴线和标高控制点，便于对墙、柱、梁钢筋准确定位，且模板严格按</w:t>
      </w:r>
      <w:r w:rsidRPr="006C3354">
        <w:rPr>
          <w:rFonts w:hint="eastAsia"/>
          <w:sz w:val="21"/>
          <w:szCs w:val="21"/>
        </w:rPr>
        <w:t>图样尺寸配制，以保证钢筋具有符合要求的保护层。</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6.</w:t>
      </w:r>
      <w:r w:rsidRPr="006C3354">
        <w:rPr>
          <w:rFonts w:hint="eastAsia"/>
          <w:sz w:val="21"/>
          <w:szCs w:val="21"/>
        </w:rPr>
        <w:t>设计图样特殊部位及注意事项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）建筑物外侧均有挑檐，注意除楼板底筋伸入挑檐外负弯曲筋，绑好后严禁蹬踩。</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）三层大厅有悬挑梁板，应注意对悬挑梁钢筋的要求，用无接头钢筋伸入悬挑梁后一跨柱内，上铁下铁不要绑扎错误。</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）大厅直径</w:t>
      </w:r>
      <w:r w:rsidRPr="006C3354">
        <w:rPr>
          <w:sz w:val="21"/>
          <w:szCs w:val="21"/>
        </w:rPr>
        <w:t xml:space="preserve">1300 </w:t>
      </w:r>
      <w:r w:rsidRPr="006C3354">
        <w:rPr>
          <w:rFonts w:hint="eastAsia"/>
          <w:sz w:val="21"/>
          <w:szCs w:val="21"/>
        </w:rPr>
        <w:t>的圆柱，到四层变为</w:t>
      </w:r>
      <w:r w:rsidRPr="006C3354">
        <w:rPr>
          <w:sz w:val="21"/>
          <w:szCs w:val="21"/>
        </w:rPr>
        <w:t>900mm</w:t>
      </w:r>
      <w:r w:rsidRPr="006C3354">
        <w:rPr>
          <w:rFonts w:hint="eastAsia"/>
          <w:sz w:val="21"/>
          <w:szCs w:val="21"/>
        </w:rPr>
        <w:t>×</w:t>
      </w:r>
      <w:r w:rsidRPr="006C3354">
        <w:rPr>
          <w:sz w:val="21"/>
          <w:szCs w:val="21"/>
        </w:rPr>
        <w:t xml:space="preserve">900mm </w:t>
      </w:r>
      <w:r w:rsidRPr="006C3354">
        <w:rPr>
          <w:rFonts w:hint="eastAsia"/>
          <w:sz w:val="21"/>
          <w:szCs w:val="21"/>
        </w:rPr>
        <w:t>的方柱，应注意打三层圆柱混凝土前，插方柱的钢筋，四角受力筋尽量利用原圆柱钢筋。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w:t>
      </w:r>
      <w:r w:rsidRPr="006C3354">
        <w:rPr>
          <w:sz w:val="21"/>
          <w:szCs w:val="21"/>
        </w:rPr>
        <w:t xml:space="preserve">Z12 </w:t>
      </w:r>
      <w:r w:rsidRPr="006C3354">
        <w:rPr>
          <w:rFonts w:hint="eastAsia"/>
          <w:sz w:val="21"/>
          <w:szCs w:val="21"/>
        </w:rPr>
        <w:t>柱：二层以下受力钢筋</w:t>
      </w:r>
      <w:r w:rsidRPr="006C3354">
        <w:rPr>
          <w:sz w:val="21"/>
          <w:szCs w:val="21"/>
        </w:rPr>
        <w:t>12</w:t>
      </w:r>
      <w:r w:rsidRPr="006C3354">
        <w:rPr>
          <w:rFonts w:hint="eastAsia"/>
          <w:sz w:val="21"/>
          <w:szCs w:val="21"/>
        </w:rPr>
        <w:t>φ</w:t>
      </w:r>
      <w:r w:rsidRPr="006C3354">
        <w:rPr>
          <w:sz w:val="21"/>
          <w:szCs w:val="21"/>
        </w:rPr>
        <w:t>20</w:t>
      </w:r>
      <w:r w:rsidRPr="006C3354">
        <w:rPr>
          <w:rFonts w:hint="eastAsia"/>
          <w:sz w:val="21"/>
          <w:szCs w:val="21"/>
        </w:rPr>
        <w:t>，从三层开始改为</w:t>
      </w:r>
      <w:r w:rsidRPr="006C3354">
        <w:rPr>
          <w:sz w:val="21"/>
          <w:szCs w:val="21"/>
        </w:rPr>
        <w:t>20</w:t>
      </w:r>
      <w:r w:rsidRPr="006C3354">
        <w:rPr>
          <w:rFonts w:hint="eastAsia"/>
          <w:sz w:val="21"/>
          <w:szCs w:val="21"/>
        </w:rPr>
        <w:t>φ</w:t>
      </w:r>
      <w:r w:rsidRPr="006C3354">
        <w:rPr>
          <w:sz w:val="21"/>
          <w:szCs w:val="21"/>
        </w:rPr>
        <w:t>25</w:t>
      </w:r>
      <w:r w:rsidRPr="006C3354">
        <w:rPr>
          <w:rFonts w:hint="eastAsia"/>
          <w:sz w:val="21"/>
          <w:szCs w:val="21"/>
        </w:rPr>
        <w:t>，</w:t>
      </w:r>
      <w:r w:rsidRPr="006C3354">
        <w:rPr>
          <w:sz w:val="21"/>
          <w:szCs w:val="21"/>
        </w:rPr>
        <w:t xml:space="preserve"> </w:t>
      </w:r>
      <w:r w:rsidRPr="006C3354">
        <w:rPr>
          <w:rFonts w:hint="eastAsia"/>
          <w:sz w:val="21"/>
          <w:szCs w:val="21"/>
        </w:rPr>
        <w:t>打二层柱混凝土时插好上一</w:t>
      </w:r>
      <w:r w:rsidRPr="006C3354">
        <w:rPr>
          <w:rFonts w:hint="eastAsia"/>
          <w:sz w:val="21"/>
          <w:szCs w:val="21"/>
        </w:rPr>
        <w:t>层φ</w:t>
      </w:r>
      <w:r w:rsidRPr="006C3354">
        <w:rPr>
          <w:sz w:val="21"/>
          <w:szCs w:val="21"/>
        </w:rPr>
        <w:t xml:space="preserve">25 </w:t>
      </w:r>
      <w:r w:rsidRPr="006C3354">
        <w:rPr>
          <w:rFonts w:hint="eastAsia"/>
          <w:sz w:val="21"/>
          <w:szCs w:val="21"/>
        </w:rPr>
        <w:t>钢筋，同时在三层取消</w:t>
      </w:r>
      <w:r w:rsidRPr="006C3354">
        <w:rPr>
          <w:sz w:val="21"/>
          <w:szCs w:val="21"/>
        </w:rPr>
        <w:t xml:space="preserve">C </w:t>
      </w:r>
      <w:r w:rsidRPr="006C3354">
        <w:rPr>
          <w:rFonts w:hint="eastAsia"/>
          <w:sz w:val="21"/>
          <w:szCs w:val="21"/>
        </w:rPr>
        <w:t>轴与</w:t>
      </w:r>
      <w:r w:rsidRPr="006C3354">
        <w:rPr>
          <w:sz w:val="21"/>
          <w:szCs w:val="21"/>
        </w:rPr>
        <w:t xml:space="preserve">4 </w:t>
      </w:r>
      <w:r w:rsidRPr="006C3354">
        <w:rPr>
          <w:rFonts w:hint="eastAsia"/>
          <w:sz w:val="21"/>
          <w:szCs w:val="21"/>
        </w:rPr>
        <w:t>轴、</w:t>
      </w:r>
      <w:r w:rsidRPr="006C3354">
        <w:rPr>
          <w:sz w:val="21"/>
          <w:szCs w:val="21"/>
        </w:rPr>
        <w:t xml:space="preserve">5 </w:t>
      </w:r>
      <w:r w:rsidRPr="006C3354">
        <w:rPr>
          <w:rFonts w:hint="eastAsia"/>
          <w:sz w:val="21"/>
          <w:szCs w:val="21"/>
        </w:rPr>
        <w:t>轴的</w:t>
      </w:r>
      <w:r w:rsidRPr="006C3354">
        <w:rPr>
          <w:sz w:val="21"/>
          <w:szCs w:val="21"/>
        </w:rPr>
        <w:t xml:space="preserve">KZ12 </w:t>
      </w:r>
      <w:r w:rsidRPr="006C3354">
        <w:rPr>
          <w:rFonts w:hint="eastAsia"/>
          <w:sz w:val="21"/>
          <w:szCs w:val="21"/>
        </w:rPr>
        <w:t>柱子，注意钢筋封顶，同时</w:t>
      </w:r>
      <w:r w:rsidRPr="006C3354">
        <w:rPr>
          <w:sz w:val="21"/>
          <w:szCs w:val="21"/>
        </w:rPr>
        <w:t xml:space="preserve">KZ12 </w:t>
      </w:r>
      <w:r w:rsidRPr="006C3354">
        <w:rPr>
          <w:rFonts w:hint="eastAsia"/>
          <w:sz w:val="21"/>
          <w:szCs w:val="21"/>
        </w:rPr>
        <w:t>柱到四层顶板全部。</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w:t>
      </w:r>
      <w:r w:rsidRPr="006C3354">
        <w:rPr>
          <w:sz w:val="21"/>
          <w:szCs w:val="21"/>
        </w:rPr>
        <w:t>Z12b</w:t>
      </w:r>
      <w:r w:rsidRPr="006C3354">
        <w:rPr>
          <w:rFonts w:hint="eastAsia"/>
          <w:sz w:val="21"/>
          <w:szCs w:val="21"/>
        </w:rPr>
        <w:t>、</w:t>
      </w:r>
      <w:r w:rsidRPr="006C3354">
        <w:rPr>
          <w:sz w:val="21"/>
          <w:szCs w:val="21"/>
        </w:rPr>
        <w:t xml:space="preserve">KZ12c </w:t>
      </w:r>
      <w:r w:rsidRPr="006C3354">
        <w:rPr>
          <w:rFonts w:hint="eastAsia"/>
          <w:sz w:val="21"/>
          <w:szCs w:val="21"/>
        </w:rPr>
        <w:t>在二层封顶，注意钢筋封顶。</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32"/>
          <w:cols w:space="425"/>
          <w:titlePg w:val="0"/>
          <w:docGrid w:linePitch="312"/>
        </w:sectPr>
      </w:pPr>
      <w:r w:rsidRPr="006C3354">
        <w:rPr>
          <w:rFonts w:hint="eastAsia"/>
          <w:sz w:val="21"/>
          <w:szCs w:val="21"/>
        </w:rPr>
        <w:t>（</w:t>
      </w:r>
      <w:r w:rsidRPr="006C3354">
        <w:rPr>
          <w:sz w:val="21"/>
          <w:szCs w:val="21"/>
        </w:rPr>
        <w:t>6</w:t>
      </w:r>
      <w:r w:rsidRPr="006C3354">
        <w:rPr>
          <w:rFonts w:hint="eastAsia"/>
          <w:sz w:val="21"/>
          <w:szCs w:val="21"/>
        </w:rPr>
        <w:t>）</w:t>
      </w:r>
      <w:r w:rsidRPr="006C3354">
        <w:rPr>
          <w:sz w:val="21"/>
          <w:szCs w:val="21"/>
        </w:rPr>
        <w:t>Z15</w:t>
      </w:r>
      <w:r w:rsidRPr="006C3354">
        <w:rPr>
          <w:rFonts w:hint="eastAsia"/>
          <w:sz w:val="21"/>
          <w:szCs w:val="21"/>
        </w:rPr>
        <w:t>、</w:t>
      </w:r>
      <w:r w:rsidRPr="006C3354">
        <w:rPr>
          <w:sz w:val="21"/>
          <w:szCs w:val="21"/>
        </w:rPr>
        <w:t xml:space="preserve">KZ16 </w:t>
      </w:r>
      <w:r w:rsidRPr="006C3354">
        <w:rPr>
          <w:rFonts w:hint="eastAsia"/>
          <w:sz w:val="21"/>
          <w:szCs w:val="21"/>
        </w:rPr>
        <w:t>二层以下为φ</w:t>
      </w:r>
      <w:r w:rsidRPr="006C3354">
        <w:rPr>
          <w:sz w:val="21"/>
          <w:szCs w:val="21"/>
        </w:rPr>
        <w:t>25</w:t>
      </w:r>
      <w:r w:rsidRPr="006C3354">
        <w:rPr>
          <w:rFonts w:hint="eastAsia"/>
          <w:sz w:val="21"/>
          <w:szCs w:val="21"/>
        </w:rPr>
        <w:t>，</w:t>
      </w:r>
      <w:r w:rsidRPr="006C3354">
        <w:rPr>
          <w:sz w:val="21"/>
          <w:szCs w:val="21"/>
        </w:rPr>
        <w:t xml:space="preserve"> </w:t>
      </w:r>
      <w:r w:rsidRPr="006C3354">
        <w:rPr>
          <w:rFonts w:hint="eastAsia"/>
          <w:sz w:val="21"/>
          <w:szCs w:val="21"/>
        </w:rPr>
        <w:t>三层为φ</w:t>
      </w:r>
      <w:r w:rsidRPr="006C3354">
        <w:rPr>
          <w:sz w:val="21"/>
          <w:szCs w:val="21"/>
        </w:rPr>
        <w:t xml:space="preserve">36 </w:t>
      </w:r>
      <w:r w:rsidRPr="006C3354">
        <w:rPr>
          <w:rFonts w:hint="eastAsia"/>
          <w:sz w:val="21"/>
          <w:szCs w:val="21"/>
        </w:rPr>
        <w:t>并在四层顶板封顶。</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7</w:t>
      </w:r>
      <w:r w:rsidRPr="006C3354">
        <w:rPr>
          <w:rFonts w:hint="eastAsia"/>
          <w:sz w:val="21"/>
          <w:szCs w:val="21"/>
        </w:rPr>
        <w:t>）</w:t>
      </w:r>
      <w:r w:rsidRPr="006C3354">
        <w:rPr>
          <w:sz w:val="21"/>
          <w:szCs w:val="21"/>
        </w:rPr>
        <w:t>KZ1</w:t>
      </w:r>
      <w:r w:rsidRPr="006C3354">
        <w:rPr>
          <w:rFonts w:hint="eastAsia"/>
          <w:sz w:val="21"/>
          <w:szCs w:val="21"/>
        </w:rPr>
        <w:t>、</w:t>
      </w:r>
      <w:r w:rsidRPr="006C3354">
        <w:rPr>
          <w:sz w:val="21"/>
          <w:szCs w:val="21"/>
        </w:rPr>
        <w:t xml:space="preserve"> KZ2</w:t>
      </w:r>
      <w:r w:rsidRPr="006C3354">
        <w:rPr>
          <w:rFonts w:hint="eastAsia"/>
          <w:sz w:val="21"/>
          <w:szCs w:val="21"/>
        </w:rPr>
        <w:t>、</w:t>
      </w:r>
      <w:r w:rsidRPr="006C3354">
        <w:rPr>
          <w:sz w:val="21"/>
          <w:szCs w:val="21"/>
        </w:rPr>
        <w:t xml:space="preserve"> KZ3</w:t>
      </w:r>
      <w:r w:rsidRPr="006C3354">
        <w:rPr>
          <w:rFonts w:hint="eastAsia"/>
          <w:sz w:val="21"/>
          <w:szCs w:val="21"/>
        </w:rPr>
        <w:t>、</w:t>
      </w:r>
      <w:r w:rsidRPr="006C3354">
        <w:rPr>
          <w:sz w:val="21"/>
          <w:szCs w:val="21"/>
        </w:rPr>
        <w:t xml:space="preserve"> KZ4 </w:t>
      </w:r>
      <w:r w:rsidRPr="006C3354">
        <w:rPr>
          <w:rFonts w:hint="eastAsia"/>
          <w:sz w:val="21"/>
          <w:szCs w:val="21"/>
        </w:rPr>
        <w:t>三层以下柱子断面尺</w:t>
      </w:r>
      <w:r w:rsidRPr="006C3354">
        <w:rPr>
          <w:sz w:val="21"/>
          <w:szCs w:val="21"/>
        </w:rPr>
        <w:t>800</w:t>
      </w:r>
      <w:r w:rsidRPr="006C3354">
        <w:rPr>
          <w:rFonts w:hint="eastAsia"/>
          <w:sz w:val="21"/>
          <w:szCs w:val="21"/>
        </w:rPr>
        <w:t>×</w:t>
      </w:r>
      <w:r w:rsidRPr="006C3354">
        <w:rPr>
          <w:sz w:val="21"/>
          <w:szCs w:val="21"/>
        </w:rPr>
        <w:t xml:space="preserve">800 </w:t>
      </w:r>
      <w:r w:rsidRPr="006C3354">
        <w:rPr>
          <w:rFonts w:hint="eastAsia"/>
          <w:sz w:val="21"/>
          <w:szCs w:val="21"/>
        </w:rPr>
        <w:t>从四层开始变为</w:t>
      </w:r>
      <w:r w:rsidRPr="006C3354">
        <w:rPr>
          <w:sz w:val="21"/>
          <w:szCs w:val="21"/>
        </w:rPr>
        <w:t>700</w:t>
      </w:r>
      <w:r w:rsidRPr="006C3354">
        <w:rPr>
          <w:rFonts w:hint="eastAsia"/>
          <w:sz w:val="21"/>
          <w:szCs w:val="21"/>
        </w:rPr>
        <w:t>×</w:t>
      </w:r>
      <w:r w:rsidRPr="006C3354">
        <w:rPr>
          <w:sz w:val="21"/>
          <w:szCs w:val="21"/>
        </w:rPr>
        <w:t>700</w:t>
      </w:r>
      <w:r w:rsidRPr="006C3354">
        <w:rPr>
          <w:rFonts w:hint="eastAsia"/>
          <w:sz w:val="21"/>
          <w:szCs w:val="21"/>
        </w:rPr>
        <w:t>；</w:t>
      </w:r>
      <w:r w:rsidRPr="006C3354">
        <w:rPr>
          <w:sz w:val="21"/>
          <w:szCs w:val="21"/>
        </w:rPr>
        <w:t>KZ5</w:t>
      </w:r>
      <w:r w:rsidRPr="006C3354">
        <w:rPr>
          <w:rFonts w:hint="eastAsia"/>
          <w:sz w:val="21"/>
          <w:szCs w:val="21"/>
        </w:rPr>
        <w:t>、</w:t>
      </w:r>
      <w:r w:rsidRPr="006C3354">
        <w:rPr>
          <w:sz w:val="21"/>
          <w:szCs w:val="21"/>
        </w:rPr>
        <w:t xml:space="preserve"> KZ6</w:t>
      </w:r>
      <w:r w:rsidRPr="006C3354">
        <w:rPr>
          <w:rFonts w:hint="eastAsia"/>
          <w:sz w:val="21"/>
          <w:szCs w:val="21"/>
        </w:rPr>
        <w:t>、</w:t>
      </w:r>
      <w:r w:rsidRPr="006C3354">
        <w:rPr>
          <w:sz w:val="21"/>
          <w:szCs w:val="21"/>
        </w:rPr>
        <w:t xml:space="preserve"> KZ7</w:t>
      </w:r>
      <w:r w:rsidRPr="006C3354">
        <w:rPr>
          <w:rFonts w:hint="eastAsia"/>
          <w:sz w:val="21"/>
          <w:szCs w:val="21"/>
        </w:rPr>
        <w:t>、</w:t>
      </w:r>
      <w:r w:rsidRPr="006C3354">
        <w:rPr>
          <w:sz w:val="21"/>
          <w:szCs w:val="21"/>
        </w:rPr>
        <w:t xml:space="preserve"> KZ7a</w:t>
      </w:r>
      <w:r w:rsidRPr="006C3354">
        <w:rPr>
          <w:rFonts w:hint="eastAsia"/>
          <w:sz w:val="21"/>
          <w:szCs w:val="21"/>
        </w:rPr>
        <w:t>、</w:t>
      </w:r>
      <w:r w:rsidRPr="006C3354">
        <w:rPr>
          <w:sz w:val="21"/>
          <w:szCs w:val="21"/>
        </w:rPr>
        <w:t>KZ7b</w:t>
      </w:r>
      <w:r w:rsidRPr="006C3354">
        <w:rPr>
          <w:rFonts w:hint="eastAsia"/>
          <w:sz w:val="21"/>
          <w:szCs w:val="21"/>
        </w:rPr>
        <w:t>、</w:t>
      </w:r>
      <w:r w:rsidRPr="006C3354">
        <w:rPr>
          <w:sz w:val="21"/>
          <w:szCs w:val="21"/>
        </w:rPr>
        <w:t xml:space="preserve">KZ7d </w:t>
      </w:r>
      <w:r w:rsidRPr="006C3354">
        <w:rPr>
          <w:rFonts w:hint="eastAsia"/>
          <w:sz w:val="21"/>
          <w:szCs w:val="21"/>
        </w:rPr>
        <w:t>、</w:t>
      </w:r>
      <w:r w:rsidRPr="006C3354">
        <w:rPr>
          <w:sz w:val="21"/>
          <w:szCs w:val="21"/>
        </w:rPr>
        <w:t xml:space="preserve">KZ7c </w:t>
      </w:r>
      <w:r w:rsidRPr="006C3354">
        <w:rPr>
          <w:rFonts w:hint="eastAsia"/>
          <w:sz w:val="21"/>
          <w:szCs w:val="21"/>
        </w:rPr>
        <w:t>三层以柱子断面尺寸</w:t>
      </w:r>
      <w:r w:rsidRPr="006C3354">
        <w:rPr>
          <w:sz w:val="21"/>
          <w:szCs w:val="21"/>
        </w:rPr>
        <w:t>900</w:t>
      </w:r>
      <w:r w:rsidRPr="006C3354">
        <w:rPr>
          <w:rFonts w:hint="eastAsia"/>
          <w:sz w:val="21"/>
          <w:szCs w:val="21"/>
        </w:rPr>
        <w:t>×</w:t>
      </w:r>
      <w:r w:rsidRPr="006C3354">
        <w:rPr>
          <w:sz w:val="21"/>
          <w:szCs w:val="21"/>
        </w:rPr>
        <w:t>900</w:t>
      </w:r>
      <w:r w:rsidRPr="006C3354">
        <w:rPr>
          <w:rFonts w:hint="eastAsia"/>
          <w:sz w:val="21"/>
          <w:szCs w:val="21"/>
        </w:rPr>
        <w:t>，从四层开始变为</w:t>
      </w:r>
      <w:r w:rsidRPr="006C3354">
        <w:rPr>
          <w:sz w:val="21"/>
          <w:szCs w:val="21"/>
        </w:rPr>
        <w:t>800</w:t>
      </w:r>
      <w:r w:rsidRPr="006C3354">
        <w:rPr>
          <w:rFonts w:hint="eastAsia"/>
          <w:sz w:val="21"/>
          <w:szCs w:val="21"/>
        </w:rPr>
        <w:t>×</w:t>
      </w:r>
      <w:r w:rsidRPr="006C3354">
        <w:rPr>
          <w:sz w:val="21"/>
          <w:szCs w:val="21"/>
        </w:rPr>
        <w:t>800</w:t>
      </w:r>
      <w:r w:rsidRPr="006C3354">
        <w:rPr>
          <w:rFonts w:hint="eastAsia"/>
          <w:sz w:val="21"/>
          <w:szCs w:val="21"/>
        </w:rPr>
        <w:t>；</w:t>
      </w:r>
      <w:r w:rsidRPr="006C3354">
        <w:rPr>
          <w:sz w:val="21"/>
          <w:szCs w:val="21"/>
        </w:rPr>
        <w:t xml:space="preserve"> KZ8 </w:t>
      </w:r>
      <w:r w:rsidRPr="006C3354">
        <w:rPr>
          <w:rFonts w:hint="eastAsia"/>
          <w:sz w:val="21"/>
          <w:szCs w:val="21"/>
        </w:rPr>
        <w:t>三层以下柱子断面为</w:t>
      </w:r>
      <w:r w:rsidRPr="006C3354">
        <w:rPr>
          <w:sz w:val="21"/>
          <w:szCs w:val="21"/>
        </w:rPr>
        <w:t>1000</w:t>
      </w:r>
      <w:r w:rsidRPr="006C3354">
        <w:rPr>
          <w:rFonts w:hint="eastAsia"/>
          <w:sz w:val="21"/>
          <w:szCs w:val="21"/>
        </w:rPr>
        <w:t>×</w:t>
      </w:r>
      <w:r w:rsidRPr="006C3354">
        <w:rPr>
          <w:sz w:val="21"/>
          <w:szCs w:val="21"/>
        </w:rPr>
        <w:t>1000</w:t>
      </w:r>
      <w:r w:rsidRPr="006C3354">
        <w:rPr>
          <w:rFonts w:hint="eastAsia"/>
          <w:sz w:val="21"/>
          <w:szCs w:val="21"/>
        </w:rPr>
        <w:t>，从四层开始变为</w:t>
      </w:r>
      <w:r w:rsidRPr="006C3354">
        <w:rPr>
          <w:sz w:val="21"/>
          <w:szCs w:val="21"/>
        </w:rPr>
        <w:t>900</w:t>
      </w:r>
      <w:r w:rsidRPr="006C3354">
        <w:rPr>
          <w:rFonts w:hint="eastAsia"/>
          <w:sz w:val="21"/>
          <w:szCs w:val="21"/>
        </w:rPr>
        <w:t>×</w:t>
      </w:r>
      <w:r w:rsidRPr="006C3354">
        <w:rPr>
          <w:sz w:val="21"/>
          <w:szCs w:val="21"/>
        </w:rPr>
        <w:t>900</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上述柱子断面尺寸改变，注意缩小尺寸方柱，柱子钢筋（主筋）解决办法，按</w:t>
      </w:r>
      <w:r w:rsidRPr="006C3354">
        <w:rPr>
          <w:sz w:val="21"/>
          <w:szCs w:val="21"/>
        </w:rPr>
        <w:t xml:space="preserve">1 </w:t>
      </w:r>
      <w:r w:rsidRPr="006C3354">
        <w:rPr>
          <w:rFonts w:hint="eastAsia"/>
          <w:sz w:val="21"/>
          <w:szCs w:val="21"/>
        </w:rPr>
        <w:t>∶</w:t>
      </w:r>
      <w:r w:rsidRPr="006C3354">
        <w:rPr>
          <w:sz w:val="21"/>
          <w:szCs w:val="21"/>
        </w:rPr>
        <w:t xml:space="preserve">6 </w:t>
      </w:r>
      <w:r w:rsidRPr="006C3354">
        <w:rPr>
          <w:rFonts w:hint="eastAsia"/>
          <w:sz w:val="21"/>
          <w:szCs w:val="21"/>
        </w:rPr>
        <w:t>坡度校正到位（即到五层顶板面、柱子主筋定位到柱子断面缩小后尺寸的正确位。</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8</w:t>
      </w:r>
      <w:r w:rsidRPr="006C3354">
        <w:rPr>
          <w:rFonts w:hint="eastAsia"/>
          <w:sz w:val="21"/>
          <w:szCs w:val="21"/>
        </w:rPr>
        <w:t>）</w:t>
      </w:r>
      <w:r w:rsidRPr="006C3354">
        <w:rPr>
          <w:sz w:val="21"/>
          <w:szCs w:val="21"/>
        </w:rPr>
        <w:t xml:space="preserve">12 </w:t>
      </w:r>
      <w:r w:rsidRPr="006C3354">
        <w:rPr>
          <w:rFonts w:hint="eastAsia"/>
          <w:sz w:val="21"/>
          <w:szCs w:val="21"/>
        </w:rPr>
        <w:t>层、</w:t>
      </w:r>
      <w:r w:rsidRPr="006C3354">
        <w:rPr>
          <w:sz w:val="21"/>
          <w:szCs w:val="21"/>
        </w:rPr>
        <w:t xml:space="preserve"> 13 </w:t>
      </w:r>
      <w:r w:rsidRPr="006C3354">
        <w:rPr>
          <w:rFonts w:hint="eastAsia"/>
          <w:sz w:val="21"/>
          <w:szCs w:val="21"/>
        </w:rPr>
        <w:t>层、</w:t>
      </w:r>
      <w:r w:rsidRPr="006C3354">
        <w:rPr>
          <w:sz w:val="21"/>
          <w:szCs w:val="21"/>
        </w:rPr>
        <w:t xml:space="preserve"> 14 </w:t>
      </w:r>
      <w:r w:rsidRPr="006C3354">
        <w:rPr>
          <w:rFonts w:hint="eastAsia"/>
          <w:sz w:val="21"/>
          <w:szCs w:val="21"/>
        </w:rPr>
        <w:t>层南面、北面均为预应力悬挑梁；</w:t>
      </w:r>
      <w:r w:rsidRPr="006C3354">
        <w:rPr>
          <w:sz w:val="21"/>
          <w:szCs w:val="21"/>
        </w:rPr>
        <w:t xml:space="preserve">15 </w:t>
      </w:r>
      <w:r w:rsidRPr="006C3354">
        <w:rPr>
          <w:rFonts w:hint="eastAsia"/>
          <w:sz w:val="21"/>
          <w:szCs w:val="21"/>
        </w:rPr>
        <w:t>层</w:t>
      </w:r>
      <w:r w:rsidRPr="006C3354">
        <w:rPr>
          <w:sz w:val="21"/>
          <w:szCs w:val="21"/>
        </w:rPr>
        <w:t xml:space="preserve">. 16 </w:t>
      </w:r>
      <w:r w:rsidRPr="006C3354">
        <w:rPr>
          <w:rFonts w:hint="eastAsia"/>
          <w:sz w:val="21"/>
          <w:szCs w:val="21"/>
        </w:rPr>
        <w:t>层有悬挑梁板，注意凡悬挑构件钢筋绑扎好以后，特别要注意采取保护措施，不准蹬踩，不准堆放任何材料，防止钢筋变形。</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7.</w:t>
      </w:r>
      <w:r w:rsidRPr="006C3354">
        <w:rPr>
          <w:rFonts w:hint="eastAsia"/>
          <w:sz w:val="21"/>
          <w:szCs w:val="21"/>
        </w:rPr>
        <w:t>梁板钢筋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）各楼层框架梁纵筋搭接位置要求是：上铁接头在跨中</w:t>
      </w:r>
      <w:r w:rsidRPr="006C3354">
        <w:rPr>
          <w:sz w:val="21"/>
          <w:szCs w:val="21"/>
        </w:rPr>
        <w:t xml:space="preserve">1/3 </w:t>
      </w:r>
      <w:r w:rsidRPr="006C3354">
        <w:rPr>
          <w:rFonts w:hint="eastAsia"/>
          <w:sz w:val="21"/>
          <w:szCs w:val="21"/>
        </w:rPr>
        <w:t>跨长范围内，下铁接头应在支座处，基锚入支座内长度≥</w:t>
      </w:r>
      <w:r w:rsidRPr="006C3354">
        <w:rPr>
          <w:sz w:val="21"/>
          <w:szCs w:val="21"/>
        </w:rPr>
        <w:t>40</w:t>
      </w:r>
      <w:r w:rsidRPr="006C3354">
        <w:rPr>
          <w:i/>
          <w:iCs/>
          <w:sz w:val="21"/>
          <w:szCs w:val="21"/>
        </w:rPr>
        <w:t>d</w:t>
      </w:r>
      <w:r w:rsidRPr="006C3354">
        <w:rPr>
          <w:rFonts w:hint="eastAsia"/>
          <w:sz w:val="21"/>
          <w:szCs w:val="21"/>
        </w:rPr>
        <w:t>，且应伸过柱中线≥</w:t>
      </w:r>
      <w:r w:rsidRPr="006C3354">
        <w:rPr>
          <w:sz w:val="21"/>
          <w:szCs w:val="21"/>
        </w:rPr>
        <w:t>5</w:t>
      </w:r>
      <w:r w:rsidRPr="006C3354">
        <w:rPr>
          <w:i/>
          <w:iCs/>
          <w:sz w:val="21"/>
          <w:szCs w:val="21"/>
        </w:rPr>
        <w:t>d</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w:t>
      </w:r>
      <w:r w:rsidRPr="006C3354">
        <w:rPr>
          <w:sz w:val="21"/>
          <w:szCs w:val="21"/>
        </w:rPr>
        <w:t xml:space="preserve"> </w:t>
      </w:r>
      <w:r w:rsidRPr="006C3354">
        <w:rPr>
          <w:rFonts w:hint="eastAsia"/>
          <w:sz w:val="21"/>
          <w:szCs w:val="21"/>
        </w:rPr>
        <w:t>楼板负铁伸入支座锚固长度≥</w:t>
      </w:r>
      <w:r w:rsidRPr="006C3354">
        <w:rPr>
          <w:sz w:val="21"/>
          <w:szCs w:val="21"/>
        </w:rPr>
        <w:t>30</w:t>
      </w:r>
      <w:r w:rsidRPr="006C3354">
        <w:rPr>
          <w:i/>
          <w:iCs/>
          <w:sz w:val="21"/>
          <w:szCs w:val="21"/>
        </w:rPr>
        <w:t>d</w:t>
      </w:r>
      <w:r w:rsidRPr="006C3354">
        <w:rPr>
          <w:rFonts w:hint="eastAsia"/>
          <w:sz w:val="21"/>
          <w:szCs w:val="21"/>
        </w:rPr>
        <w:t>，</w:t>
      </w:r>
      <w:r w:rsidRPr="006C3354">
        <w:rPr>
          <w:sz w:val="21"/>
          <w:szCs w:val="21"/>
        </w:rPr>
        <w:t xml:space="preserve"> </w:t>
      </w:r>
      <w:r w:rsidRPr="006C3354">
        <w:rPr>
          <w:rFonts w:hint="eastAsia"/>
          <w:sz w:val="21"/>
          <w:szCs w:val="21"/>
        </w:rPr>
        <w:t>楼板下铁伸入支座内长度应≥</w:t>
      </w:r>
      <w:r w:rsidRPr="006C3354">
        <w:rPr>
          <w:sz w:val="21"/>
          <w:szCs w:val="21"/>
        </w:rPr>
        <w:t>5</w:t>
      </w:r>
      <w:r w:rsidRPr="006C3354">
        <w:rPr>
          <w:i/>
          <w:iCs/>
          <w:sz w:val="21"/>
          <w:szCs w:val="21"/>
        </w:rPr>
        <w:t>d</w:t>
      </w:r>
      <w:r w:rsidRPr="006C3354">
        <w:rPr>
          <w:rFonts w:hint="eastAsia"/>
          <w:sz w:val="21"/>
          <w:szCs w:val="21"/>
        </w:rPr>
        <w:t>，同时应伸入梁或墙的中心线。</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）楼板负铁绑扎完成后，应特别注意成品保护，不得上人随意踩踏，非上人不可时需放置脚手板，方能上人。</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）在浇筑梁板混凝土时，必须对梁柱节点处的杂物进行认真的清理，对板负铁要进行修正自检，验收合格后，经监理认可后才能开盘浇筑。</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8.</w:t>
      </w:r>
      <w:r w:rsidRPr="006C3354">
        <w:rPr>
          <w:rFonts w:hint="eastAsia"/>
          <w:sz w:val="21"/>
          <w:szCs w:val="21"/>
        </w:rPr>
        <w:t>围护结构组合柱与圈梁钢筋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w:t>
      </w:r>
      <w:r w:rsidRPr="006C3354">
        <w:rPr>
          <w:sz w:val="21"/>
          <w:szCs w:val="21"/>
        </w:rPr>
        <w:t xml:space="preserve"> </w:t>
      </w:r>
      <w:r w:rsidRPr="006C3354">
        <w:rPr>
          <w:rFonts w:hint="eastAsia"/>
          <w:sz w:val="21"/>
          <w:szCs w:val="21"/>
        </w:rPr>
        <w:t>与砖墙相连的框架柱，应在有隔墙一侧沿高度每隔</w:t>
      </w:r>
      <w:r w:rsidRPr="006C3354">
        <w:rPr>
          <w:sz w:val="21"/>
          <w:szCs w:val="21"/>
        </w:rPr>
        <w:t xml:space="preserve">400mm </w:t>
      </w:r>
      <w:r w:rsidRPr="006C3354">
        <w:rPr>
          <w:rFonts w:hint="eastAsia"/>
          <w:sz w:val="21"/>
          <w:szCs w:val="21"/>
        </w:rPr>
        <w:t>预留</w:t>
      </w:r>
      <w:r w:rsidRPr="006C3354">
        <w:rPr>
          <w:sz w:val="21"/>
          <w:szCs w:val="21"/>
        </w:rPr>
        <w:t xml:space="preserve">2 </w:t>
      </w:r>
      <w:r w:rsidRPr="006C3354">
        <w:rPr>
          <w:rFonts w:hint="eastAsia"/>
          <w:sz w:val="21"/>
          <w:szCs w:val="21"/>
        </w:rPr>
        <w:t>根φ</w:t>
      </w:r>
      <w:r w:rsidRPr="006C3354">
        <w:rPr>
          <w:sz w:val="21"/>
          <w:szCs w:val="21"/>
        </w:rPr>
        <w:t xml:space="preserve">6 </w:t>
      </w:r>
      <w:r w:rsidRPr="006C3354">
        <w:rPr>
          <w:rFonts w:hint="eastAsia"/>
          <w:sz w:val="21"/>
          <w:szCs w:val="21"/>
        </w:rPr>
        <w:t>贴模箍筋。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w:t>
      </w:r>
      <w:r w:rsidRPr="006C3354">
        <w:rPr>
          <w:sz w:val="21"/>
          <w:szCs w:val="21"/>
        </w:rPr>
        <w:t xml:space="preserve"> </w:t>
      </w:r>
      <w:r w:rsidRPr="006C3354">
        <w:rPr>
          <w:rFonts w:hint="eastAsia"/>
          <w:sz w:val="21"/>
          <w:szCs w:val="21"/>
        </w:rPr>
        <w:t>砖隔墙每层门洞、窗洞上皮设通长钢筋混凝土现浇带一道，现浇混凝土带</w:t>
      </w:r>
      <w:r w:rsidRPr="006C3354">
        <w:rPr>
          <w:sz w:val="21"/>
          <w:szCs w:val="21"/>
        </w:rPr>
        <w:t>60</w:t>
      </w:r>
      <w:r w:rsidRPr="006C3354">
        <w:rPr>
          <w:rFonts w:hint="eastAsia"/>
          <w:sz w:val="21"/>
          <w:szCs w:val="21"/>
        </w:rPr>
        <w:t>～</w:t>
      </w:r>
      <w:r w:rsidRPr="006C3354">
        <w:rPr>
          <w:sz w:val="21"/>
          <w:szCs w:val="21"/>
        </w:rPr>
        <w:t xml:space="preserve">70mm </w:t>
      </w:r>
      <w:r w:rsidRPr="006C3354">
        <w:rPr>
          <w:rFonts w:hint="eastAsia"/>
          <w:sz w:val="21"/>
          <w:szCs w:val="21"/>
        </w:rPr>
        <w:t>高，与墙厚同宽，内配</w:t>
      </w:r>
      <w:r w:rsidRPr="006C3354">
        <w:rPr>
          <w:sz w:val="21"/>
          <w:szCs w:val="21"/>
        </w:rPr>
        <w:t>2</w:t>
      </w:r>
      <w:r w:rsidRPr="006C3354">
        <w:rPr>
          <w:rFonts w:hint="eastAsia"/>
          <w:sz w:val="21"/>
          <w:szCs w:val="21"/>
        </w:rPr>
        <w:t>φ</w:t>
      </w:r>
      <w:r w:rsidRPr="006C3354">
        <w:rPr>
          <w:sz w:val="21"/>
          <w:szCs w:val="21"/>
        </w:rPr>
        <w:t xml:space="preserve">8 </w:t>
      </w:r>
      <w:r w:rsidRPr="006C3354">
        <w:rPr>
          <w:rFonts w:hint="eastAsia"/>
          <w:sz w:val="21"/>
          <w:szCs w:val="21"/>
        </w:rPr>
        <w:t>钢筋，箍筋为φ</w:t>
      </w:r>
      <w:r w:rsidRPr="006C3354">
        <w:rPr>
          <w:sz w:val="21"/>
          <w:szCs w:val="21"/>
        </w:rPr>
        <w:t>6@300</w:t>
      </w:r>
      <w:r w:rsidRPr="006C3354">
        <w:rPr>
          <w:rFonts w:hint="eastAsia"/>
          <w:sz w:val="21"/>
          <w:szCs w:val="21"/>
        </w:rPr>
        <w:t>，其两端各伸出洞口</w:t>
      </w:r>
      <w:r w:rsidRPr="006C3354">
        <w:rPr>
          <w:sz w:val="21"/>
          <w:szCs w:val="21"/>
        </w:rPr>
        <w:t xml:space="preserve">&gt;300mm </w:t>
      </w:r>
      <w:r w:rsidRPr="006C3354">
        <w:rPr>
          <w:rFonts w:hint="eastAsia"/>
          <w:sz w:val="21"/>
          <w:szCs w:val="21"/>
        </w:rPr>
        <w:t>或锚入柱内，混凝土等级</w:t>
      </w:r>
      <w:r w:rsidRPr="006C3354">
        <w:rPr>
          <w:sz w:val="21"/>
          <w:szCs w:val="21"/>
        </w:rPr>
        <w:t>C20</w:t>
      </w:r>
      <w:r w:rsidRPr="006C3354">
        <w:rPr>
          <w:rFonts w:hint="eastAsia"/>
          <w:sz w:val="21"/>
          <w:szCs w:val="21"/>
        </w:rPr>
        <w:t>。进场钢筋必须进行现场抽验复试，合格后报验监理认可后才能使用，钢筋的检测必须设有专人负责。</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9.</w:t>
      </w:r>
      <w:r w:rsidRPr="006C3354">
        <w:rPr>
          <w:rFonts w:hint="eastAsia"/>
          <w:sz w:val="21"/>
          <w:szCs w:val="21"/>
        </w:rPr>
        <w:t>注意事项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）要坚持两次放线，其中在梁、板模板支完后进行第一次放线，根据放线调整竖向钢筋的位置，</w:t>
      </w:r>
      <w:r w:rsidRPr="006C3354">
        <w:rPr>
          <w:rFonts w:hint="eastAsia"/>
          <w:sz w:val="21"/>
          <w:szCs w:val="21"/>
        </w:rPr>
        <w:t>梁板钢筋绑扎完成后再进行第二次放线，进一步核正竖向钢筋位置准确无误后方可浇筑梁板混凝土。</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）钢筋垫块，墙柱梁板均采用塑料钢筋垫块，钢筋垫块布置位置均匀。</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）混凝土浇筑完毕后，要有专人负责及时调整钢筋位置。</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）钢筋进行现场加工时，钢筋下料、成型必须准确。</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33"/>
          <w:cols w:space="425"/>
          <w:titlePg w:val="0"/>
          <w:docGrid w:linePitch="312"/>
        </w:sectPr>
      </w:pPr>
      <w:r w:rsidRPr="006C3354">
        <w:rPr>
          <w:sz w:val="21"/>
          <w:szCs w:val="21"/>
        </w:rPr>
        <w:t xml:space="preserve">10. </w:t>
      </w:r>
      <w:r w:rsidRPr="006C3354">
        <w:rPr>
          <w:rFonts w:hint="eastAsia"/>
          <w:sz w:val="21"/>
          <w:szCs w:val="21"/>
        </w:rPr>
        <w:t>镦粗直螺纹钢筋接头施工适用钢筋范围：适用于</w:t>
      </w:r>
      <w:r w:rsidRPr="006C3354">
        <w:rPr>
          <w:sz w:val="21"/>
          <w:szCs w:val="21"/>
        </w:rPr>
        <w:t>(</w:t>
      </w:r>
      <w:r w:rsidRPr="006C3354">
        <w:rPr>
          <w:rFonts w:hint="eastAsia"/>
          <w:sz w:val="21"/>
          <w:szCs w:val="21"/>
        </w:rPr>
        <w:t>Ⅱ级</w:t>
      </w:r>
      <w:r w:rsidRPr="006C3354">
        <w:rPr>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热轧带肋钢筋制作。镦粗直螺纹钢筋接头定义：将钢筋的连接端先进行镦粗，再加工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出圆柱螺纹并用连接套筒连接的钢筋接头。</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）材料要求镦粗钢筋应符合现行国家标准</w:t>
      </w:r>
      <w:r w:rsidRPr="006C3354">
        <w:rPr>
          <w:sz w:val="21"/>
          <w:szCs w:val="21"/>
        </w:rPr>
        <w:t>G</w:t>
      </w:r>
      <w:r w:rsidRPr="006C3354">
        <w:rPr>
          <w:rFonts w:hint="eastAsia"/>
          <w:sz w:val="21"/>
          <w:szCs w:val="21"/>
        </w:rPr>
        <w:t>Ｂ</w:t>
      </w:r>
      <w:r w:rsidRPr="006C3354">
        <w:rPr>
          <w:sz w:val="21"/>
          <w:szCs w:val="21"/>
        </w:rPr>
        <w:t xml:space="preserve">1499 </w:t>
      </w:r>
      <w:r w:rsidRPr="006C3354">
        <w:rPr>
          <w:rFonts w:hint="eastAsia"/>
          <w:sz w:val="21"/>
          <w:szCs w:val="21"/>
        </w:rPr>
        <w:t>的要求。套筒材料宜使用优质碳素结构钢或合金结构钢，应有供货单位保证书。</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）准备工作</w:t>
      </w:r>
      <w:r w:rsidRPr="006C3354">
        <w:rPr>
          <w:sz w:val="21"/>
          <w:szCs w:val="21"/>
        </w:rPr>
        <w:br/>
      </w:r>
      <w:r w:rsidRPr="006C3354">
        <w:rPr>
          <w:rFonts w:hint="eastAsia"/>
          <w:sz w:val="21"/>
          <w:szCs w:val="21"/>
        </w:rPr>
        <w:t>学习操作规程和质量标准，审查图样。</w:t>
      </w:r>
      <w:r w:rsidRPr="006C3354">
        <w:rPr>
          <w:sz w:val="21"/>
          <w:szCs w:val="21"/>
        </w:rPr>
        <w:br/>
      </w:r>
      <w:r w:rsidRPr="006C3354">
        <w:rPr>
          <w:rFonts w:hint="eastAsia"/>
          <w:sz w:val="21"/>
          <w:szCs w:val="21"/>
        </w:rPr>
        <w:t>钢筋准备并有质量证明。准备专用镦粗直螺纹设备。</w:t>
      </w:r>
      <w:r w:rsidRPr="006C3354">
        <w:rPr>
          <w:sz w:val="21"/>
          <w:szCs w:val="21"/>
        </w:rPr>
        <w:br/>
      </w:r>
      <w:r w:rsidRPr="006C3354">
        <w:rPr>
          <w:rFonts w:hint="eastAsia"/>
          <w:sz w:val="21"/>
          <w:szCs w:val="21"/>
        </w:rPr>
        <w:t>培训镦粗直螺纹操作人员，并持有合格证。</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）丝头制作丝头制作时，钢筋下料端面应与钢筋轴线垂直，不得有马蹄形或挠曲，端部不直应调直后下料。镦粗头的基圆直径应大于丝头螺纹外径，长度应大于</w:t>
      </w:r>
      <w:r w:rsidRPr="006C3354">
        <w:rPr>
          <w:sz w:val="21"/>
          <w:szCs w:val="21"/>
        </w:rPr>
        <w:t xml:space="preserve">1/2 </w:t>
      </w:r>
      <w:r w:rsidRPr="006C3354">
        <w:rPr>
          <w:rFonts w:hint="eastAsia"/>
          <w:sz w:val="21"/>
          <w:szCs w:val="21"/>
        </w:rPr>
        <w:t>套筒长度，过渡段坡度应≤</w:t>
      </w:r>
      <w:r w:rsidRPr="006C3354">
        <w:rPr>
          <w:sz w:val="21"/>
          <w:szCs w:val="21"/>
        </w:rPr>
        <w:t>1</w:t>
      </w:r>
      <w:r w:rsidRPr="006C3354">
        <w:rPr>
          <w:rFonts w:hint="eastAsia"/>
          <w:sz w:val="21"/>
          <w:szCs w:val="21"/>
        </w:rPr>
        <w:t>∶</w:t>
      </w:r>
      <w:r w:rsidRPr="006C3354">
        <w:rPr>
          <w:sz w:val="21"/>
          <w:szCs w:val="21"/>
        </w:rPr>
        <w:t>3</w:t>
      </w:r>
      <w:r w:rsidRPr="006C3354">
        <w:rPr>
          <w:rFonts w:hint="eastAsia"/>
          <w:sz w:val="21"/>
          <w:szCs w:val="21"/>
        </w:rPr>
        <w:t>。镦粗头不得有横向裂纹。不合格的镦粗头，应切去后重新镦粗，不得对镦粗</w:t>
      </w:r>
      <w:r w:rsidRPr="006C3354">
        <w:rPr>
          <w:rFonts w:hint="eastAsia"/>
          <w:sz w:val="21"/>
          <w:szCs w:val="21"/>
        </w:rPr>
        <w:t>头进行二次镦粗。丝头加工时，应采用水溶性切削润滑液，冬期要防冻。钢筋丝头螺纹与连接套筒螺纹匹配，公差应符合</w:t>
      </w:r>
      <w:r w:rsidRPr="006C3354">
        <w:rPr>
          <w:sz w:val="21"/>
          <w:szCs w:val="21"/>
        </w:rPr>
        <w:t xml:space="preserve">GB/T197 </w:t>
      </w:r>
      <w:r w:rsidRPr="006C3354">
        <w:rPr>
          <w:rFonts w:hint="eastAsia"/>
          <w:sz w:val="21"/>
          <w:szCs w:val="21"/>
        </w:rPr>
        <w:t>的要求。加工完钢筋丝头应立即拧紧套筒或套上塑料保护帽，以防碰坏螺纹。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）丝头外观要求牙形饱满，牙顶宽超过</w:t>
      </w:r>
      <w:r w:rsidRPr="006C3354">
        <w:rPr>
          <w:sz w:val="21"/>
          <w:szCs w:val="21"/>
        </w:rPr>
        <w:t xml:space="preserve">0.6mm </w:t>
      </w:r>
      <w:r w:rsidRPr="006C3354">
        <w:rPr>
          <w:rFonts w:hint="eastAsia"/>
          <w:sz w:val="21"/>
          <w:szCs w:val="21"/>
        </w:rPr>
        <w:t>秃牙部分不应超过一个螺纹周长。外形尺寸，包括螺纹直径及丝头长度应满足产品的设计要求。</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）套筒外观要求表面不允许有裂纹和其他缺陷。外形尺寸包括套筒内螺纹直径及套筒长度应满足产品设计要求。套筒二端应加塑料保护塞，以防套筒内进入杂质影响接头连接质量。</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）接头连接工艺接</w:t>
      </w:r>
      <w:r w:rsidRPr="006C3354">
        <w:rPr>
          <w:rFonts w:hint="eastAsia"/>
          <w:sz w:val="21"/>
          <w:szCs w:val="21"/>
        </w:rPr>
        <w:t>头拼接时用管钳扳手拧紧，应使两个丝头在套筒中央位置相互顶紧。拼接完成后，套筒每端不得有一扣以上的完整丝扣外露。加长型不受限制，但要满足丝头进入套筒的长度要求。</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7</w:t>
      </w:r>
      <w:r w:rsidRPr="006C3354">
        <w:rPr>
          <w:rFonts w:hint="eastAsia"/>
          <w:sz w:val="21"/>
          <w:szCs w:val="21"/>
        </w:rPr>
        <w:t>）施工现场检验工程开始前及施工过程中，应对每批进场钢筋进行工艺试验：每种规格钢筋的接头试件不应少于</w:t>
      </w:r>
      <w:r w:rsidRPr="006C3354">
        <w:rPr>
          <w:sz w:val="21"/>
          <w:szCs w:val="21"/>
        </w:rPr>
        <w:t xml:space="preserve">3 </w:t>
      </w:r>
      <w:r w:rsidRPr="006C3354">
        <w:rPr>
          <w:rFonts w:hint="eastAsia"/>
          <w:sz w:val="21"/>
          <w:szCs w:val="21"/>
        </w:rPr>
        <w:t>根。对接头器材进行抗拉强度试验。</w:t>
      </w:r>
      <w:r w:rsidRPr="006C3354">
        <w:rPr>
          <w:sz w:val="21"/>
          <w:szCs w:val="21"/>
        </w:rPr>
        <w:t xml:space="preserve">3 </w:t>
      </w:r>
      <w:r w:rsidRPr="006C3354">
        <w:rPr>
          <w:rFonts w:hint="eastAsia"/>
          <w:sz w:val="21"/>
          <w:szCs w:val="21"/>
        </w:rPr>
        <w:t>根接头试件的抗拉强度除应满足</w:t>
      </w:r>
      <w:r w:rsidRPr="006C3354">
        <w:rPr>
          <w:sz w:val="21"/>
          <w:szCs w:val="21"/>
        </w:rPr>
        <w:t xml:space="preserve">SA </w:t>
      </w:r>
      <w:r w:rsidRPr="006C3354">
        <w:rPr>
          <w:rFonts w:hint="eastAsia"/>
          <w:sz w:val="21"/>
          <w:szCs w:val="21"/>
        </w:rPr>
        <w:t>级的强度要求外，尚应大于、等于</w:t>
      </w:r>
      <w:r w:rsidRPr="006C3354">
        <w:rPr>
          <w:sz w:val="21"/>
          <w:szCs w:val="21"/>
        </w:rPr>
        <w:t xml:space="preserve">0.95 </w:t>
      </w:r>
      <w:r w:rsidRPr="006C3354">
        <w:rPr>
          <w:rFonts w:hint="eastAsia"/>
          <w:sz w:val="21"/>
          <w:szCs w:val="21"/>
        </w:rPr>
        <w:t>倍钢筋器材的实测强度值</w:t>
      </w:r>
      <w:r w:rsidRPr="006C3354">
        <w:rPr>
          <w:i/>
          <w:iCs/>
          <w:sz w:val="21"/>
          <w:szCs w:val="21"/>
        </w:rPr>
        <w:t>f</w:t>
      </w:r>
      <w:r w:rsidRPr="006C3354">
        <w:rPr>
          <w:sz w:val="21"/>
          <w:szCs w:val="21"/>
        </w:rPr>
        <w:t>t</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现场验收批应是同一施工条件下采用同一批材料的同等级、同型式，圆规格接头，以</w:t>
      </w:r>
      <w:r w:rsidRPr="006C3354">
        <w:rPr>
          <w:sz w:val="21"/>
          <w:szCs w:val="21"/>
        </w:rPr>
        <w:t xml:space="preserve">500 </w:t>
      </w:r>
      <w:r w:rsidRPr="006C3354">
        <w:rPr>
          <w:rFonts w:hint="eastAsia"/>
          <w:sz w:val="21"/>
          <w:szCs w:val="21"/>
        </w:rPr>
        <w:t>个为一批，不足</w:t>
      </w:r>
      <w:r w:rsidRPr="006C3354">
        <w:rPr>
          <w:sz w:val="21"/>
          <w:szCs w:val="21"/>
        </w:rPr>
        <w:t xml:space="preserve">500 </w:t>
      </w:r>
      <w:r w:rsidRPr="006C3354">
        <w:rPr>
          <w:rFonts w:hint="eastAsia"/>
          <w:sz w:val="21"/>
          <w:szCs w:val="21"/>
        </w:rPr>
        <w:t>个</w:t>
      </w:r>
      <w:r w:rsidRPr="006C3354">
        <w:rPr>
          <w:rFonts w:hint="eastAsia"/>
          <w:sz w:val="21"/>
          <w:szCs w:val="21"/>
        </w:rPr>
        <w:t>也作为一个验收批。</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每验收批随机截取</w:t>
      </w:r>
      <w:r w:rsidRPr="006C3354">
        <w:rPr>
          <w:sz w:val="21"/>
          <w:szCs w:val="21"/>
        </w:rPr>
        <w:t xml:space="preserve">3 </w:t>
      </w:r>
      <w:r w:rsidRPr="006C3354">
        <w:rPr>
          <w:rFonts w:hint="eastAsia"/>
          <w:sz w:val="21"/>
          <w:szCs w:val="21"/>
        </w:rPr>
        <w:t>个试件做单向拉伸强度试验。如果</w:t>
      </w:r>
      <w:r w:rsidRPr="006C3354">
        <w:rPr>
          <w:sz w:val="21"/>
          <w:szCs w:val="21"/>
        </w:rPr>
        <w:t xml:space="preserve">3 </w:t>
      </w:r>
      <w:r w:rsidRPr="006C3354">
        <w:rPr>
          <w:rFonts w:hint="eastAsia"/>
          <w:sz w:val="21"/>
          <w:szCs w:val="21"/>
        </w:rPr>
        <w:t>个试件符合强度要求时，该批为合格。如有一个试件强度不合格，应再取</w:t>
      </w:r>
      <w:r w:rsidRPr="006C3354">
        <w:rPr>
          <w:sz w:val="21"/>
          <w:szCs w:val="21"/>
        </w:rPr>
        <w:t xml:space="preserve">6 </w:t>
      </w:r>
      <w:r w:rsidRPr="006C3354">
        <w:rPr>
          <w:rFonts w:hint="eastAsia"/>
          <w:sz w:val="21"/>
          <w:szCs w:val="21"/>
        </w:rPr>
        <w:t>个试件进行复检。复检中如仍有一个试件不合格，则该批为不合格。</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8</w:t>
      </w:r>
      <w:r w:rsidRPr="006C3354">
        <w:rPr>
          <w:rFonts w:hint="eastAsia"/>
          <w:sz w:val="21"/>
          <w:szCs w:val="21"/>
        </w:rPr>
        <w:t>）丝头质量控制加工工人应逐个目测检查丝头的加工质量，每加工</w:t>
      </w:r>
      <w:r w:rsidRPr="006C3354">
        <w:rPr>
          <w:sz w:val="21"/>
          <w:szCs w:val="21"/>
        </w:rPr>
        <w:t xml:space="preserve">10 </w:t>
      </w:r>
      <w:r w:rsidRPr="006C3354">
        <w:rPr>
          <w:rFonts w:hint="eastAsia"/>
          <w:sz w:val="21"/>
          <w:szCs w:val="21"/>
        </w:rPr>
        <w:t>个丝头应用环规检查一次，并剔除不合格品。</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34"/>
          <w:cols w:space="425"/>
          <w:titlePg w:val="0"/>
          <w:docGrid w:linePitch="312"/>
        </w:sectPr>
      </w:pPr>
      <w:r w:rsidRPr="006C3354">
        <w:rPr>
          <w:rFonts w:hint="eastAsia"/>
          <w:sz w:val="21"/>
          <w:szCs w:val="21"/>
        </w:rPr>
        <w:t>自检合格的丝头，应由质检员随机抽样一个台班生产量的</w:t>
      </w:r>
      <w:r w:rsidRPr="006C3354">
        <w:rPr>
          <w:sz w:val="21"/>
          <w:szCs w:val="21"/>
        </w:rPr>
        <w:t>10%</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进行检验。检验要求见表</w:t>
      </w:r>
      <w:r w:rsidRPr="006C3354">
        <w:rPr>
          <w:sz w:val="21"/>
          <w:szCs w:val="21"/>
        </w:rPr>
        <w:t>1</w:t>
      </w:r>
      <w:r w:rsidRPr="006C3354">
        <w:rPr>
          <w:rFonts w:hint="eastAsia"/>
          <w:sz w:val="21"/>
          <w:szCs w:val="21"/>
        </w:rPr>
        <w:t>。当合格率小于</w:t>
      </w:r>
      <w:r w:rsidRPr="006C3354">
        <w:rPr>
          <w:sz w:val="21"/>
          <w:szCs w:val="21"/>
        </w:rPr>
        <w:t>95%</w:t>
      </w:r>
      <w:r w:rsidRPr="006C3354">
        <w:rPr>
          <w:rFonts w:hint="eastAsia"/>
          <w:sz w:val="21"/>
          <w:szCs w:val="21"/>
        </w:rPr>
        <w:t>时，应加倍抽检，复检中合格率仍小于</w:t>
      </w:r>
      <w:r w:rsidRPr="006C3354">
        <w:rPr>
          <w:sz w:val="21"/>
          <w:szCs w:val="21"/>
        </w:rPr>
        <w:t>95%</w:t>
      </w:r>
      <w:r w:rsidRPr="006C3354">
        <w:rPr>
          <w:rFonts w:hint="eastAsia"/>
          <w:sz w:val="21"/>
          <w:szCs w:val="21"/>
        </w:rPr>
        <w:t>，</w:t>
      </w:r>
      <w:r w:rsidRPr="006C3354">
        <w:rPr>
          <w:sz w:val="21"/>
          <w:szCs w:val="21"/>
        </w:rPr>
        <w:t xml:space="preserve"> </w:t>
      </w:r>
      <w:r w:rsidRPr="006C3354">
        <w:rPr>
          <w:rFonts w:hint="eastAsia"/>
          <w:sz w:val="21"/>
          <w:szCs w:val="21"/>
        </w:rPr>
        <w:t>应对全部钢筋丝头逐个进行检验。并切去不合格丝头，重新镦粗和加工螺纹。丝头检验</w:t>
      </w:r>
      <w:r w:rsidRPr="006C3354">
        <w:rPr>
          <w:rFonts w:hint="eastAsia"/>
          <w:sz w:val="21"/>
          <w:szCs w:val="21"/>
        </w:rPr>
        <w:t>合格后，用塑料帽或连接套筒保护。</w:t>
      </w:r>
    </w:p>
    <w:p w:rsidR="00AA6845" w:rsidRPr="006C3354" w:rsidP="00DB1B8A">
      <w:pPr>
        <w:pStyle w:val="BodyText"/>
        <w:spacing w:before="0" w:after="0" w:line="360" w:lineRule="auto"/>
        <w:ind w:firstLine="420" w:leftChars="0" w:rightChars="0" w:firstLineChars="200"/>
        <w:rPr>
          <w:sz w:val="21"/>
          <w:szCs w:val="21"/>
        </w:rPr>
      </w:pPr>
      <w:r>
        <w:rPr>
          <w:sz w:val="21"/>
          <w:szCs w:val="21"/>
        </w:rPr>
        <w:t>5.3</w:t>
      </w:r>
      <w:r w:rsidRPr="006C3354" w:rsidR="00352629">
        <w:rPr>
          <w:sz w:val="21"/>
          <w:szCs w:val="21"/>
        </w:rPr>
        <w:t xml:space="preserve">.4 </w:t>
      </w:r>
      <w:r w:rsidRPr="006C3354" w:rsidR="00352629">
        <w:rPr>
          <w:rFonts w:hint="eastAsia"/>
          <w:sz w:val="21"/>
          <w:szCs w:val="21"/>
        </w:rPr>
        <w:t>模板工程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本工程为框剪结构，全部观浇钢筋混凝土，其中包括地下</w:t>
      </w:r>
      <w:r w:rsidRPr="006C3354">
        <w:rPr>
          <w:sz w:val="21"/>
          <w:szCs w:val="21"/>
        </w:rPr>
        <w:t xml:space="preserve">800mm </w:t>
      </w:r>
      <w:r w:rsidRPr="006C3354">
        <w:rPr>
          <w:rFonts w:hint="eastAsia"/>
          <w:sz w:val="21"/>
          <w:szCs w:val="21"/>
        </w:rPr>
        <w:t>厚底板混凝土，</w:t>
      </w:r>
      <w:r w:rsidRPr="006C3354">
        <w:rPr>
          <w:sz w:val="21"/>
          <w:szCs w:val="21"/>
        </w:rPr>
        <w:t xml:space="preserve">400mm </w:t>
      </w:r>
      <w:r w:rsidRPr="006C3354">
        <w:rPr>
          <w:rFonts w:hint="eastAsia"/>
          <w:sz w:val="21"/>
          <w:szCs w:val="21"/>
        </w:rPr>
        <w:t>厚抗渗混凝土外墙，楼电梯剪力墙，</w:t>
      </w:r>
      <w:r w:rsidRPr="006C3354">
        <w:rPr>
          <w:sz w:val="21"/>
          <w:szCs w:val="21"/>
        </w:rPr>
        <w:t xml:space="preserve">600mm </w:t>
      </w:r>
      <w:r w:rsidRPr="006C3354">
        <w:rPr>
          <w:rFonts w:hint="eastAsia"/>
          <w:sz w:val="21"/>
          <w:szCs w:val="21"/>
        </w:rPr>
        <w:t>×</w:t>
      </w:r>
      <w:r w:rsidRPr="006C3354">
        <w:rPr>
          <w:sz w:val="21"/>
          <w:szCs w:val="21"/>
        </w:rPr>
        <w:t>600mm</w:t>
      </w:r>
      <w:r w:rsidRPr="006C3354">
        <w:rPr>
          <w:rFonts w:hint="eastAsia"/>
          <w:sz w:val="21"/>
          <w:szCs w:val="21"/>
        </w:rPr>
        <w:t>、</w:t>
      </w:r>
      <w:r w:rsidRPr="006C3354">
        <w:rPr>
          <w:sz w:val="21"/>
          <w:szCs w:val="21"/>
        </w:rPr>
        <w:t>800mm</w:t>
      </w:r>
      <w:r w:rsidRPr="006C3354">
        <w:rPr>
          <w:rFonts w:hint="eastAsia"/>
          <w:sz w:val="21"/>
          <w:szCs w:val="21"/>
        </w:rPr>
        <w:t>×</w:t>
      </w:r>
      <w:r w:rsidRPr="006C3354">
        <w:rPr>
          <w:sz w:val="21"/>
          <w:szCs w:val="21"/>
        </w:rPr>
        <w:t>800mm</w:t>
      </w:r>
      <w:r w:rsidRPr="006C3354">
        <w:rPr>
          <w:rFonts w:hint="eastAsia"/>
          <w:sz w:val="21"/>
          <w:szCs w:val="21"/>
        </w:rPr>
        <w:t>、</w:t>
      </w:r>
      <w:r w:rsidRPr="006C3354">
        <w:rPr>
          <w:sz w:val="21"/>
          <w:szCs w:val="21"/>
        </w:rPr>
        <w:t>900mm</w:t>
      </w:r>
      <w:r w:rsidRPr="006C3354">
        <w:rPr>
          <w:rFonts w:hint="eastAsia"/>
          <w:sz w:val="21"/>
          <w:szCs w:val="21"/>
        </w:rPr>
        <w:t>×</w:t>
      </w:r>
      <w:r w:rsidRPr="006C3354">
        <w:rPr>
          <w:sz w:val="21"/>
          <w:szCs w:val="21"/>
        </w:rPr>
        <w:t xml:space="preserve">900mm </w:t>
      </w:r>
      <w:r w:rsidRPr="006C3354">
        <w:rPr>
          <w:rFonts w:hint="eastAsia"/>
          <w:sz w:val="21"/>
          <w:szCs w:val="21"/>
        </w:rPr>
        <w:t>混凝土方柱，另有</w:t>
      </w:r>
      <w:r w:rsidRPr="006C3354">
        <w:rPr>
          <w:sz w:val="21"/>
          <w:szCs w:val="21"/>
        </w:rPr>
        <w:t xml:space="preserve">4 </w:t>
      </w:r>
      <w:r w:rsidRPr="006C3354">
        <w:rPr>
          <w:rFonts w:hint="eastAsia"/>
          <w:sz w:val="21"/>
          <w:szCs w:val="21"/>
        </w:rPr>
        <w:t>根直径</w:t>
      </w:r>
      <w:r w:rsidRPr="006C3354">
        <w:rPr>
          <w:sz w:val="21"/>
          <w:szCs w:val="21"/>
        </w:rPr>
        <w:t xml:space="preserve">800mm </w:t>
      </w:r>
      <w:r w:rsidRPr="006C3354">
        <w:rPr>
          <w:rFonts w:hint="eastAsia"/>
          <w:sz w:val="21"/>
          <w:szCs w:val="21"/>
        </w:rPr>
        <w:t>的混凝土圆柱，顶板框架梁、井字梁，结构复杂，梁板设计形式多，对模板施工要求高。混凝土外观质量好坏，完全取决于模板设计是否先进合理，为实观本工程保优良</w:t>
      </w:r>
      <w:r w:rsidRPr="006C3354">
        <w:rPr>
          <w:rFonts w:hint="eastAsia"/>
          <w:sz w:val="21"/>
          <w:szCs w:val="21"/>
        </w:rPr>
        <w:t>的总体质量目标，从结构模板工程上采取有力措施，选择一套先进、实用、合理的模板体系为现浇混凝土梁、板、柱、墙奠定外观优良的基础。</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其中梁柱接头为本工程特殊工序，需另行编制作业指导书。</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模板材料选择：所有圆柱均采用加工定做的专用定型模板和定型梁柱接头。地下室方柱及零米以上方柱采用加工刚制定型可调节柱模定型模板。梁柱接头采用定型模板。零米以下墙体模板以组合小钢模为主，局部用少量木模板补齐，零米以上墙体模板采用复合胶合板拼装。梁底、梁帮采用多层胶合板和木方，顶板采用</w:t>
      </w:r>
      <w:r w:rsidRPr="006C3354">
        <w:rPr>
          <w:sz w:val="21"/>
          <w:szCs w:val="21"/>
        </w:rPr>
        <w:t xml:space="preserve">12mm </w:t>
      </w:r>
      <w:r w:rsidRPr="006C3354">
        <w:rPr>
          <w:rFonts w:hint="eastAsia"/>
          <w:sz w:val="21"/>
          <w:szCs w:val="21"/>
        </w:rPr>
        <w:t>厚竹胶合板模板，模板使用前必须均匀涂刷胶</w:t>
      </w:r>
      <w:r w:rsidRPr="006C3354">
        <w:rPr>
          <w:rFonts w:hint="eastAsia"/>
          <w:sz w:val="21"/>
          <w:szCs w:val="21"/>
        </w:rPr>
        <w:t>模剂。</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1.</w:t>
      </w:r>
      <w:r w:rsidRPr="006C3354">
        <w:rPr>
          <w:rFonts w:hint="eastAsia"/>
          <w:sz w:val="21"/>
          <w:szCs w:val="21"/>
        </w:rPr>
        <w:t>柱模板</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）矩形柱</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零米以</w:t>
      </w:r>
      <w:r w:rsidRPr="006C3354">
        <w:rPr>
          <w:sz w:val="21"/>
          <w:szCs w:val="21"/>
        </w:rPr>
        <w:t>—</w:t>
      </w:r>
      <w:r w:rsidRPr="006C3354">
        <w:rPr>
          <w:rFonts w:hint="eastAsia"/>
          <w:sz w:val="21"/>
          <w:szCs w:val="21"/>
        </w:rPr>
        <w:t>上柱模板根据混凝土柱的具体尺寸、数量由公司机械分公司进行加工，按结构施工流水划分，四层以下为五段，以上每层分三段加工一段模板可满足使用，模板刚度要有计算书。</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加工钢模要严格控制柱截面尺寸，并要考虑不同截面的通用，接缝处模板卡位置。销孔加工精度要高，另外在合模时，为防缝隙漏浆，加设一橡胶压条。</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35"/>
          <w:cols w:space="425"/>
          <w:titlePg w:val="0"/>
          <w:docGrid w:linePitch="312"/>
        </w:sectPr>
      </w:pPr>
      <w:r w:rsidRPr="006C3354">
        <w:rPr>
          <w:rFonts w:hint="eastAsia"/>
          <w:sz w:val="21"/>
          <w:szCs w:val="21"/>
        </w:rPr>
        <w:t>对于截面较小的独立柱和构造柱，采用多层竹胶合板拼装，拼装方法如图</w:t>
      </w:r>
      <w:r w:rsidR="0026285D">
        <w:rPr>
          <w:rFonts w:hint="eastAsia"/>
          <w:sz w:val="21"/>
          <w:szCs w:val="21"/>
        </w:rPr>
        <w:t>5</w:t>
      </w:r>
      <w:r w:rsidRPr="006C3354">
        <w:rPr>
          <w:sz w:val="21"/>
          <w:szCs w:val="21"/>
        </w:rPr>
        <w:t xml:space="preserve">-5 </w:t>
      </w:r>
      <w:r w:rsidRPr="006C3354">
        <w:rPr>
          <w:rFonts w:hint="eastAsia"/>
          <w:sz w:val="21"/>
          <w:szCs w:val="21"/>
        </w:rPr>
        <w:t>所示：</w:t>
      </w:r>
    </w:p>
    <w:p w:rsidR="00AA6845" w:rsidRPr="006C3354" w:rsidP="0026285D">
      <w:pPr>
        <w:pStyle w:val="BodyText"/>
        <w:spacing w:before="0" w:after="0" w:line="360" w:lineRule="auto"/>
        <w:ind w:firstLine="420" w:leftChars="0" w:rightChars="0" w:firstLineChars="200"/>
        <w:jc w:val="center"/>
        <w:rPr>
          <w:sz w:val="21"/>
          <w:szCs w:val="21"/>
        </w:rPr>
      </w:pPr>
      <w:r>
        <w:rPr>
          <w:sz w:val="21"/>
          <w:szCs w:val="21"/>
        </w:rPr>
        <w:pict>
          <v:shape id="_x0000_i1029" type="#_x0000_t75" style="width:325.5pt;height:255pt">
            <v:imagedata r:id="rId9" o:title=""/>
          </v:shape>
        </w:pic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图</w:t>
      </w:r>
      <w:r w:rsidR="0026285D">
        <w:rPr>
          <w:rFonts w:hint="eastAsia"/>
          <w:sz w:val="21"/>
          <w:szCs w:val="21"/>
        </w:rPr>
        <w:t>5</w:t>
      </w:r>
      <w:r w:rsidRPr="006C3354">
        <w:rPr>
          <w:sz w:val="21"/>
          <w:szCs w:val="21"/>
        </w:rPr>
        <w:t xml:space="preserve">-5 </w:t>
      </w:r>
      <w:r w:rsidRPr="006C3354">
        <w:rPr>
          <w:rFonts w:hint="eastAsia"/>
          <w:sz w:val="21"/>
          <w:szCs w:val="21"/>
        </w:rPr>
        <w:t>多层竹胶合板拼装方法图</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）圆柱本工程圆形柱规格为由</w:t>
      </w:r>
      <w:r w:rsidRPr="006C3354">
        <w:rPr>
          <w:sz w:val="21"/>
          <w:szCs w:val="21"/>
        </w:rPr>
        <w:t xml:space="preserve">1300mm </w:t>
      </w:r>
      <w:r w:rsidRPr="006C3354">
        <w:rPr>
          <w:rFonts w:hint="eastAsia"/>
          <w:sz w:val="21"/>
          <w:szCs w:val="21"/>
        </w:rPr>
        <w:t>及中</w:t>
      </w:r>
      <w:r w:rsidRPr="006C3354">
        <w:rPr>
          <w:sz w:val="21"/>
          <w:szCs w:val="21"/>
        </w:rPr>
        <w:t xml:space="preserve">800mm </w:t>
      </w:r>
      <w:r w:rsidRPr="006C3354">
        <w:rPr>
          <w:rFonts w:hint="eastAsia"/>
          <w:sz w:val="21"/>
          <w:szCs w:val="21"/>
        </w:rPr>
        <w:t>两种，模板各配置</w:t>
      </w:r>
      <w:r w:rsidRPr="006C3354">
        <w:rPr>
          <w:sz w:val="21"/>
          <w:szCs w:val="21"/>
        </w:rPr>
        <w:t xml:space="preserve">2 </w:t>
      </w:r>
      <w:r w:rsidRPr="006C3354">
        <w:rPr>
          <w:rFonts w:hint="eastAsia"/>
          <w:sz w:val="21"/>
          <w:szCs w:val="21"/>
        </w:rPr>
        <w:t>根。圆柱采用定型钢模板，每根柱为两片组合。</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柱模的组合方法详见图</w:t>
      </w:r>
      <w:r w:rsidR="0026285D">
        <w:rPr>
          <w:rFonts w:hint="eastAsia"/>
          <w:sz w:val="21"/>
          <w:szCs w:val="21"/>
        </w:rPr>
        <w:t>5</w:t>
      </w:r>
      <w:r w:rsidRPr="006C3354">
        <w:rPr>
          <w:sz w:val="21"/>
          <w:szCs w:val="21"/>
        </w:rPr>
        <w:t>-6</w:t>
      </w:r>
      <w:r w:rsidRPr="006C3354">
        <w:rPr>
          <w:rFonts w:hint="eastAsia"/>
          <w:sz w:val="21"/>
          <w:szCs w:val="21"/>
        </w:rPr>
        <w:t>。</w:t>
      </w:r>
    </w:p>
    <w:p w:rsidR="00AA6845" w:rsidRPr="006C3354" w:rsidP="0026285D">
      <w:pPr>
        <w:pStyle w:val="BodyText"/>
        <w:spacing w:before="0" w:after="0" w:line="360" w:lineRule="auto"/>
        <w:ind w:firstLine="420" w:leftChars="0" w:rightChars="0" w:firstLineChars="200"/>
        <w:jc w:val="center"/>
        <w:rPr>
          <w:sz w:val="21"/>
          <w:szCs w:val="21"/>
        </w:rPr>
      </w:pPr>
      <w:r>
        <w:rPr>
          <w:sz w:val="21"/>
          <w:szCs w:val="21"/>
        </w:rPr>
        <w:pict>
          <v:shape id="_x0000_i1030" type="#_x0000_t75" style="width:277.5pt;height:174.75pt">
            <v:imagedata r:id="rId10" o:title=""/>
          </v:shape>
        </w:pic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图</w:t>
      </w:r>
      <w:r w:rsidR="0026285D">
        <w:rPr>
          <w:rFonts w:hint="eastAsia"/>
          <w:sz w:val="21"/>
          <w:szCs w:val="21"/>
        </w:rPr>
        <w:t>5</w:t>
      </w:r>
      <w:r w:rsidRPr="006C3354">
        <w:rPr>
          <w:sz w:val="21"/>
          <w:szCs w:val="21"/>
        </w:rPr>
        <w:t xml:space="preserve">-6 </w:t>
      </w:r>
      <w:r w:rsidRPr="006C3354">
        <w:rPr>
          <w:rFonts w:hint="eastAsia"/>
          <w:sz w:val="21"/>
          <w:szCs w:val="21"/>
        </w:rPr>
        <w:t>柱模的组合方法</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2.</w:t>
      </w:r>
      <w:r w:rsidRPr="006C3354">
        <w:rPr>
          <w:rFonts w:hint="eastAsia"/>
          <w:sz w:val="21"/>
          <w:szCs w:val="21"/>
        </w:rPr>
        <w:t>地下室外墙组合钢模施工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）施工工艺流程</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抄平放线→钢筋绑扎→安装门窗洞口模板及水电预留、预埋→隐蔽工程验收→组装墙体一侧模板→二次校正门窗口→组装另一侧模板→模板验收→浇筑墙体混凝土→混凝土养护→拆模→下道工序。</w:t>
      </w:r>
    </w:p>
    <w:p w:rsidR="00AA6845" w:rsidRPr="006C3354" w:rsidP="00DB1B8A">
      <w:pPr>
        <w:pStyle w:val="BodyText"/>
        <w:spacing w:before="0" w:after="0" w:line="360" w:lineRule="auto"/>
        <w:ind w:firstLine="420" w:leftChars="0" w:rightChars="0" w:firstLineChars="200"/>
        <w:rPr>
          <w:sz w:val="21"/>
          <w:szCs w:val="21"/>
        </w:rPr>
        <w:sectPr w:rsidSect="00A42F00">
          <w:type w:val="nextPage"/>
          <w:pgSz w:w="11906" w:h="16838"/>
          <w:pgMar w:top="1440" w:right="1797" w:bottom="1440" w:left="1797" w:header="851" w:footer="992" w:gutter="0"/>
          <w:pgNumType w:start="36"/>
          <w:cols w:space="425"/>
          <w:titlePg w:val="0"/>
          <w:docGrid w:linePitch="312"/>
        </w:sectPr>
      </w:pPr>
      <w:r w:rsidRPr="006C3354">
        <w:rPr>
          <w:rFonts w:hint="eastAsia"/>
          <w:sz w:val="21"/>
          <w:szCs w:val="21"/>
        </w:rPr>
        <w:t>（</w:t>
      </w:r>
      <w:r w:rsidRPr="006C3354">
        <w:rPr>
          <w:sz w:val="21"/>
          <w:szCs w:val="21"/>
        </w:rPr>
        <w:t>2</w:t>
      </w:r>
      <w:r w:rsidRPr="006C3354">
        <w:rPr>
          <w:rFonts w:hint="eastAsia"/>
          <w:sz w:val="21"/>
          <w:szCs w:val="21"/>
        </w:rPr>
        <w:t>）每道墙体均放置预先按墙厚度加工好的墙间支撑</w:t>
      </w:r>
      <w:r w:rsidRPr="006C3354">
        <w:rPr>
          <w:sz w:val="21"/>
          <w:szCs w:val="21"/>
        </w:rPr>
        <w:t xml:space="preserve">, </w:t>
      </w:r>
      <w:r w:rsidRPr="006C3354">
        <w:rPr>
          <w:rFonts w:hint="eastAsia"/>
          <w:sz w:val="21"/>
          <w:szCs w:val="21"/>
        </w:rPr>
        <w:t>即顶模筋，顶模筋分两种：一种设于墙体梯架筋上，间距</w:t>
      </w:r>
      <w:r w:rsidRPr="006C3354">
        <w:rPr>
          <w:sz w:val="21"/>
          <w:szCs w:val="21"/>
        </w:rPr>
        <w:t>0.75</w:t>
      </w:r>
      <w:r w:rsidRPr="006C3354">
        <w:rPr>
          <w:rFonts w:hint="eastAsia"/>
          <w:sz w:val="21"/>
          <w:szCs w:val="21"/>
        </w:rPr>
        <w:t>ｍ梅花形布置，；</w:t>
      </w:r>
      <w:r w:rsidRPr="006C3354">
        <w:rPr>
          <w:sz w:val="21"/>
          <w:szCs w:val="21"/>
        </w:rPr>
        <w:t xml:space="preserve"> </w:t>
      </w:r>
      <w:r w:rsidRPr="006C3354">
        <w:rPr>
          <w:rFonts w:hint="eastAsia"/>
          <w:sz w:val="21"/>
          <w:szCs w:val="21"/>
        </w:rPr>
        <w:t>另一种根据实际需要增加</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插放</w:t>
      </w:r>
      <w:r w:rsidRPr="006C3354">
        <w:rPr>
          <w:rFonts w:hint="eastAsia"/>
          <w:sz w:val="21"/>
          <w:szCs w:val="21"/>
        </w:rPr>
        <w:t>式顶模筋。顶模筋的长度比墙体厚度尺寸小</w:t>
      </w:r>
      <w:r w:rsidRPr="006C3354">
        <w:rPr>
          <w:sz w:val="21"/>
          <w:szCs w:val="21"/>
        </w:rPr>
        <w:t>1</w:t>
      </w:r>
      <w:r w:rsidRPr="006C3354">
        <w:rPr>
          <w:rFonts w:hint="eastAsia"/>
          <w:sz w:val="21"/>
          <w:szCs w:val="21"/>
        </w:rPr>
        <w:t>～</w:t>
      </w:r>
      <w:r w:rsidRPr="006C3354">
        <w:rPr>
          <w:sz w:val="21"/>
          <w:szCs w:val="21"/>
        </w:rPr>
        <w:t xml:space="preserve">2mm </w:t>
      </w:r>
      <w:r w:rsidRPr="006C3354">
        <w:rPr>
          <w:rFonts w:hint="eastAsia"/>
          <w:sz w:val="21"/>
          <w:szCs w:val="21"/>
        </w:rPr>
        <w:t>。顶模筋两端需涂刷防锈漆。</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w:t>
      </w:r>
      <w:r w:rsidRPr="006C3354">
        <w:rPr>
          <w:sz w:val="21"/>
          <w:szCs w:val="21"/>
        </w:rPr>
        <w:t xml:space="preserve"> </w:t>
      </w:r>
      <w:r w:rsidRPr="006C3354">
        <w:rPr>
          <w:rFonts w:hint="eastAsia"/>
          <w:sz w:val="21"/>
          <w:szCs w:val="21"/>
        </w:rPr>
        <w:t>设置防止墙体模板移位控制钢筋，即在楼板（底板）浇筑混凝土时，将ф</w:t>
      </w:r>
      <w:r w:rsidRPr="006C3354">
        <w:rPr>
          <w:sz w:val="21"/>
          <w:szCs w:val="21"/>
        </w:rPr>
        <w:t>14“</w:t>
      </w:r>
      <w:r w:rsidRPr="006C3354">
        <w:rPr>
          <w:rFonts w:hint="eastAsia"/>
          <w:sz w:val="21"/>
          <w:szCs w:val="21"/>
        </w:rPr>
        <w:t>Ｕ</w:t>
      </w:r>
      <w:r w:rsidRPr="006C3354">
        <w:rPr>
          <w:sz w:val="21"/>
          <w:szCs w:val="21"/>
        </w:rPr>
        <w:t>”</w:t>
      </w:r>
      <w:r w:rsidRPr="006C3354">
        <w:rPr>
          <w:rFonts w:hint="eastAsia"/>
          <w:sz w:val="21"/>
          <w:szCs w:val="21"/>
        </w:rPr>
        <w:t>钢筋插在墙体位置上，根据墙体位置线</w:t>
      </w:r>
      <w:r w:rsidRPr="006C3354">
        <w:rPr>
          <w:sz w:val="21"/>
          <w:szCs w:val="21"/>
        </w:rPr>
        <w:t>,</w:t>
      </w:r>
      <w:r w:rsidRPr="006C3354">
        <w:rPr>
          <w:rFonts w:hint="eastAsia"/>
          <w:sz w:val="21"/>
          <w:szCs w:val="21"/>
        </w:rPr>
        <w:t>在</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w:t>
      </w:r>
      <w:r w:rsidRPr="006C3354">
        <w:rPr>
          <w:rFonts w:hint="eastAsia"/>
          <w:sz w:val="21"/>
          <w:szCs w:val="21"/>
        </w:rPr>
        <w:t>Ｕ</w:t>
      </w:r>
      <w:r w:rsidRPr="006C3354">
        <w:rPr>
          <w:sz w:val="21"/>
          <w:szCs w:val="21"/>
        </w:rPr>
        <w:t xml:space="preserve">” </w:t>
      </w:r>
      <w:r w:rsidRPr="006C3354">
        <w:rPr>
          <w:rFonts w:hint="eastAsia"/>
          <w:sz w:val="21"/>
          <w:szCs w:val="21"/>
        </w:rPr>
        <w:t>型钢筋上焊接限位钢筋，此措施限制了模板底部位移</w:t>
      </w:r>
      <w:r w:rsidRPr="006C3354">
        <w:rPr>
          <w:sz w:val="21"/>
          <w:szCs w:val="21"/>
        </w:rPr>
        <w:t xml:space="preserve">, </w:t>
      </w:r>
      <w:r w:rsidRPr="006C3354">
        <w:rPr>
          <w:rFonts w:hint="eastAsia"/>
          <w:sz w:val="21"/>
          <w:szCs w:val="21"/>
        </w:rPr>
        <w:t>限位钢筋端部刷防锈漆。</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4</w:t>
      </w:r>
      <w:r w:rsidRPr="006C3354">
        <w:rPr>
          <w:rFonts w:hint="eastAsia"/>
          <w:sz w:val="21"/>
          <w:szCs w:val="21"/>
        </w:rPr>
        <w:t>）按结构图、留洞图安装好门窗洞口模板，在洞口模的两侧用顶模撑按洞口线校正并固定好，洞口模板外侧四周贴好</w:t>
      </w:r>
      <w:r w:rsidRPr="006C3354">
        <w:rPr>
          <w:sz w:val="21"/>
          <w:szCs w:val="21"/>
        </w:rPr>
        <w:t>35mm</w:t>
      </w:r>
      <w:r w:rsidRPr="006C3354">
        <w:rPr>
          <w:rFonts w:hint="eastAsia"/>
          <w:sz w:val="21"/>
          <w:szCs w:val="21"/>
        </w:rPr>
        <w:t>×</w:t>
      </w:r>
      <w:r w:rsidRPr="006C3354">
        <w:rPr>
          <w:sz w:val="21"/>
          <w:szCs w:val="21"/>
        </w:rPr>
        <w:t xml:space="preserve"> 4mm </w:t>
      </w:r>
      <w:r w:rsidRPr="006C3354">
        <w:rPr>
          <w:rFonts w:hint="eastAsia"/>
          <w:sz w:val="21"/>
          <w:szCs w:val="21"/>
        </w:rPr>
        <w:t>的海绵条，并刷好脱模剂。当墙体一侧模板就位校正后，应对洞口模进行二次校正，然后再合另一侧模板。</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5</w:t>
      </w:r>
      <w:r w:rsidRPr="006C3354">
        <w:rPr>
          <w:rFonts w:hint="eastAsia"/>
          <w:sz w:val="21"/>
          <w:szCs w:val="21"/>
        </w:rPr>
        <w:t>）</w:t>
      </w:r>
      <w:r w:rsidRPr="006C3354">
        <w:rPr>
          <w:sz w:val="21"/>
          <w:szCs w:val="21"/>
        </w:rPr>
        <w:t xml:space="preserve"> </w:t>
      </w:r>
      <w:r w:rsidRPr="006C3354">
        <w:rPr>
          <w:rFonts w:hint="eastAsia"/>
          <w:sz w:val="21"/>
          <w:szCs w:val="21"/>
        </w:rPr>
        <w:t>安装墙模前应沿外墙外侧上口粘贴好宽</w:t>
      </w:r>
      <w:r w:rsidRPr="006C3354">
        <w:rPr>
          <w:sz w:val="21"/>
          <w:szCs w:val="21"/>
        </w:rPr>
        <w:t>30mm</w:t>
      </w:r>
      <w:r w:rsidRPr="006C3354">
        <w:rPr>
          <w:rFonts w:hint="eastAsia"/>
          <w:sz w:val="21"/>
          <w:szCs w:val="21"/>
        </w:rPr>
        <w:t>，厚</w:t>
      </w:r>
      <w:r w:rsidRPr="006C3354">
        <w:rPr>
          <w:sz w:val="21"/>
          <w:szCs w:val="21"/>
        </w:rPr>
        <w:t xml:space="preserve">5mm </w:t>
      </w:r>
      <w:r w:rsidRPr="006C3354">
        <w:rPr>
          <w:rFonts w:hint="eastAsia"/>
          <w:sz w:val="21"/>
          <w:szCs w:val="21"/>
        </w:rPr>
        <w:t>的海绵条，以保证墙体上下施工缝处顺直不漏浆。</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6</w:t>
      </w:r>
      <w:r w:rsidRPr="006C3354">
        <w:rPr>
          <w:rFonts w:hint="eastAsia"/>
          <w:sz w:val="21"/>
          <w:szCs w:val="21"/>
        </w:rPr>
        <w:t>）</w:t>
      </w:r>
      <w:r w:rsidRPr="006C3354">
        <w:rPr>
          <w:sz w:val="21"/>
          <w:szCs w:val="21"/>
        </w:rPr>
        <w:t xml:space="preserve"> </w:t>
      </w:r>
      <w:r w:rsidRPr="006C3354">
        <w:rPr>
          <w:rFonts w:hint="eastAsia"/>
          <w:sz w:val="21"/>
          <w:szCs w:val="21"/>
        </w:rPr>
        <w:t>在浇筑底板（楼板）混凝土时，将外墙根处</w:t>
      </w:r>
      <w:r w:rsidRPr="006C3354">
        <w:rPr>
          <w:sz w:val="21"/>
          <w:szCs w:val="21"/>
        </w:rPr>
        <w:t xml:space="preserve">150mm </w:t>
      </w:r>
      <w:r w:rsidRPr="006C3354">
        <w:rPr>
          <w:rFonts w:hint="eastAsia"/>
          <w:sz w:val="21"/>
          <w:szCs w:val="21"/>
        </w:rPr>
        <w:t>范围内，一定要找平压光</w:t>
      </w:r>
      <w:r w:rsidRPr="006C3354">
        <w:rPr>
          <w:sz w:val="21"/>
          <w:szCs w:val="21"/>
        </w:rPr>
        <w:t xml:space="preserve">, </w:t>
      </w:r>
      <w:r w:rsidRPr="006C3354">
        <w:rPr>
          <w:rFonts w:hint="eastAsia"/>
          <w:sz w:val="21"/>
          <w:szCs w:val="21"/>
        </w:rPr>
        <w:t>防止模板底口不平产生漏浆。</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7</w:t>
      </w:r>
      <w:r w:rsidRPr="006C3354">
        <w:rPr>
          <w:rFonts w:hint="eastAsia"/>
          <w:sz w:val="21"/>
          <w:szCs w:val="21"/>
        </w:rPr>
        <w:t>）装一侧的组合钢模，按位置线就位，并安装好拉杆或斜撑按</w:t>
      </w:r>
      <w:r w:rsidRPr="006C3354">
        <w:rPr>
          <w:sz w:val="21"/>
          <w:szCs w:val="21"/>
        </w:rPr>
        <w:t xml:space="preserve">0.75m </w:t>
      </w:r>
      <w:r w:rsidRPr="006C3354">
        <w:rPr>
          <w:rFonts w:hint="eastAsia"/>
          <w:sz w:val="21"/>
          <w:szCs w:val="21"/>
        </w:rPr>
        <w:t>间距（上下左右均为</w:t>
      </w:r>
      <w:r w:rsidRPr="006C3354">
        <w:rPr>
          <w:sz w:val="21"/>
          <w:szCs w:val="21"/>
        </w:rPr>
        <w:t>0.75m</w:t>
      </w:r>
      <w:r w:rsidRPr="006C3354">
        <w:rPr>
          <w:rFonts w:hint="eastAsia"/>
          <w:sz w:val="21"/>
          <w:szCs w:val="21"/>
        </w:rPr>
        <w:t>）</w:t>
      </w:r>
      <w:r w:rsidRPr="006C3354">
        <w:rPr>
          <w:sz w:val="21"/>
          <w:szCs w:val="21"/>
        </w:rPr>
        <w:t xml:space="preserve"> </w:t>
      </w:r>
      <w:r w:rsidRPr="006C3354">
        <w:rPr>
          <w:rFonts w:hint="eastAsia"/>
          <w:sz w:val="21"/>
          <w:szCs w:val="21"/>
        </w:rPr>
        <w:t>安装焊有止水片的防水穿墙螺栓。</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8</w:t>
      </w:r>
      <w:r w:rsidRPr="006C3354">
        <w:rPr>
          <w:rFonts w:hint="eastAsia"/>
          <w:sz w:val="21"/>
          <w:szCs w:val="21"/>
        </w:rPr>
        <w:t>）扫墙内杂物（空压机吹）再安装另一侧组合钢模，调整斜撑（拉杆）使模板垂直后，拧紧穿墙螺栓。</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9</w:t>
      </w:r>
      <w:r w:rsidRPr="006C3354">
        <w:rPr>
          <w:rFonts w:hint="eastAsia"/>
          <w:sz w:val="21"/>
          <w:szCs w:val="21"/>
        </w:rPr>
        <w:t>）</w:t>
      </w:r>
      <w:r w:rsidRPr="006C3354">
        <w:rPr>
          <w:sz w:val="21"/>
          <w:szCs w:val="21"/>
        </w:rPr>
        <w:t xml:space="preserve"> </w:t>
      </w:r>
      <w:r w:rsidRPr="006C3354">
        <w:rPr>
          <w:rFonts w:hint="eastAsia"/>
          <w:sz w:val="21"/>
          <w:szCs w:val="21"/>
        </w:rPr>
        <w:t>组合钢模连杆为双向φ</w:t>
      </w:r>
      <w:r w:rsidRPr="006C3354">
        <w:rPr>
          <w:sz w:val="21"/>
          <w:szCs w:val="21"/>
        </w:rPr>
        <w:t xml:space="preserve">48 </w:t>
      </w:r>
      <w:r w:rsidRPr="006C3354">
        <w:rPr>
          <w:rFonts w:hint="eastAsia"/>
          <w:sz w:val="21"/>
          <w:szCs w:val="21"/>
        </w:rPr>
        <w:t>钢管，间距为</w:t>
      </w:r>
      <w:r w:rsidRPr="006C3354">
        <w:rPr>
          <w:sz w:val="21"/>
          <w:szCs w:val="21"/>
        </w:rPr>
        <w:t>0.75m</w:t>
      </w:r>
      <w:r w:rsidRPr="006C3354">
        <w:rPr>
          <w:rFonts w:hint="eastAsia"/>
          <w:sz w:val="21"/>
          <w:szCs w:val="21"/>
        </w:rPr>
        <w:t>，</w:t>
      </w:r>
      <w:r w:rsidRPr="006C3354">
        <w:rPr>
          <w:sz w:val="21"/>
          <w:szCs w:val="21"/>
        </w:rPr>
        <w:t xml:space="preserve"> </w:t>
      </w:r>
      <w:r w:rsidRPr="006C3354">
        <w:rPr>
          <w:rFonts w:hint="eastAsia"/>
          <w:sz w:val="21"/>
          <w:szCs w:val="21"/>
        </w:rPr>
        <w:t>端部处为</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0.375m</w:t>
      </w:r>
      <w:r w:rsidRPr="006C3354">
        <w:rPr>
          <w:rFonts w:hint="eastAsia"/>
          <w:sz w:val="21"/>
          <w:szCs w:val="21"/>
        </w:rPr>
        <w:t>，有穿墙螺栓处使用</w:t>
      </w:r>
      <w:r w:rsidRPr="006C3354">
        <w:rPr>
          <w:sz w:val="21"/>
          <w:szCs w:val="21"/>
        </w:rPr>
        <w:t>1500mm</w:t>
      </w:r>
      <w:r w:rsidRPr="006C3354">
        <w:rPr>
          <w:rFonts w:hint="eastAsia"/>
          <w:sz w:val="21"/>
          <w:szCs w:val="21"/>
        </w:rPr>
        <w:t>×</w:t>
      </w:r>
      <w:r w:rsidRPr="006C3354">
        <w:rPr>
          <w:sz w:val="21"/>
          <w:szCs w:val="21"/>
        </w:rPr>
        <w:t xml:space="preserve">100mm </w:t>
      </w:r>
      <w:r w:rsidRPr="006C3354">
        <w:rPr>
          <w:rFonts w:hint="eastAsia"/>
          <w:sz w:val="21"/>
          <w:szCs w:val="21"/>
        </w:rPr>
        <w:t>的带有预先打好孔的组合钢模。其余部位大部分使用</w:t>
      </w:r>
      <w:r w:rsidRPr="006C3354">
        <w:rPr>
          <w:sz w:val="21"/>
          <w:szCs w:val="21"/>
        </w:rPr>
        <w:t>1500mm</w:t>
      </w:r>
      <w:r w:rsidRPr="006C3354">
        <w:rPr>
          <w:rFonts w:hint="eastAsia"/>
          <w:sz w:val="21"/>
          <w:szCs w:val="21"/>
        </w:rPr>
        <w:t>×</w:t>
      </w:r>
      <w:r w:rsidRPr="006C3354">
        <w:rPr>
          <w:sz w:val="21"/>
          <w:szCs w:val="21"/>
        </w:rPr>
        <w:t xml:space="preserve">600mm </w:t>
      </w:r>
      <w:r w:rsidRPr="006C3354">
        <w:rPr>
          <w:rFonts w:hint="eastAsia"/>
          <w:sz w:val="21"/>
          <w:szCs w:val="21"/>
        </w:rPr>
        <w:t>组合钢模，少数不合模数处可配其他规格钢模或木模。</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10</w:t>
      </w:r>
      <w:r w:rsidRPr="006C3354">
        <w:rPr>
          <w:rFonts w:hint="eastAsia"/>
          <w:sz w:val="21"/>
          <w:szCs w:val="21"/>
        </w:rPr>
        <w:t>）按照</w:t>
      </w:r>
      <w:r w:rsidRPr="006C3354">
        <w:rPr>
          <w:sz w:val="21"/>
          <w:szCs w:val="21"/>
        </w:rPr>
        <w:t xml:space="preserve">“ </w:t>
      </w:r>
      <w:r w:rsidRPr="006C3354">
        <w:rPr>
          <w:rFonts w:hint="eastAsia"/>
          <w:sz w:val="21"/>
          <w:szCs w:val="21"/>
        </w:rPr>
        <w:t>组合钢模板技术规程</w:t>
      </w:r>
      <w:r w:rsidRPr="006C3354">
        <w:rPr>
          <w:sz w:val="21"/>
          <w:szCs w:val="21"/>
        </w:rPr>
        <w:t>”</w:t>
      </w:r>
      <w:r w:rsidRPr="006C3354">
        <w:rPr>
          <w:rFonts w:hint="eastAsia"/>
          <w:sz w:val="21"/>
          <w:szCs w:val="21"/>
        </w:rPr>
        <w:t>上好</w:t>
      </w:r>
      <w:r w:rsidRPr="006C3354">
        <w:rPr>
          <w:sz w:val="21"/>
          <w:szCs w:val="21"/>
        </w:rPr>
        <w:t xml:space="preserve">U </w:t>
      </w:r>
      <w:r w:rsidRPr="006C3354">
        <w:rPr>
          <w:rFonts w:hint="eastAsia"/>
          <w:sz w:val="21"/>
          <w:szCs w:val="21"/>
        </w:rPr>
        <w:t>形卡、勾头螺栓、</w:t>
      </w:r>
      <w:r w:rsidRPr="006C3354">
        <w:rPr>
          <w:sz w:val="21"/>
          <w:szCs w:val="21"/>
        </w:rPr>
        <w:t xml:space="preserve">L </w:t>
      </w:r>
      <w:r w:rsidRPr="006C3354">
        <w:rPr>
          <w:rFonts w:hint="eastAsia"/>
          <w:sz w:val="21"/>
          <w:szCs w:val="21"/>
        </w:rPr>
        <w:t>形插销，穿墙螺栓要卡紧两侧的纵横连杆。斜撑用</w:t>
      </w:r>
      <w:r w:rsidRPr="006C3354">
        <w:rPr>
          <w:sz w:val="21"/>
          <w:szCs w:val="21"/>
        </w:rPr>
        <w:t>100mm</w:t>
      </w:r>
      <w:r w:rsidRPr="006C3354">
        <w:rPr>
          <w:rFonts w:hint="eastAsia"/>
          <w:sz w:val="21"/>
          <w:szCs w:val="21"/>
        </w:rPr>
        <w:t>×</w:t>
      </w:r>
      <w:r w:rsidRPr="006C3354">
        <w:rPr>
          <w:sz w:val="21"/>
          <w:szCs w:val="21"/>
        </w:rPr>
        <w:t xml:space="preserve">100mm </w:t>
      </w:r>
      <w:r w:rsidRPr="006C3354">
        <w:rPr>
          <w:rFonts w:hint="eastAsia"/>
          <w:sz w:val="21"/>
          <w:szCs w:val="21"/>
        </w:rPr>
        <w:t>方木或φ</w:t>
      </w:r>
      <w:r w:rsidRPr="006C3354">
        <w:rPr>
          <w:sz w:val="21"/>
          <w:szCs w:val="21"/>
        </w:rPr>
        <w:t xml:space="preserve">48 </w:t>
      </w:r>
      <w:r w:rsidRPr="006C3354">
        <w:rPr>
          <w:rFonts w:hint="eastAsia"/>
          <w:sz w:val="21"/>
          <w:szCs w:val="21"/>
        </w:rPr>
        <w:t>钢管，间距</w:t>
      </w:r>
      <w:r w:rsidRPr="006C3354">
        <w:rPr>
          <w:sz w:val="21"/>
          <w:szCs w:val="21"/>
        </w:rPr>
        <w:t>1m</w:t>
      </w:r>
      <w:r w:rsidRPr="006C3354">
        <w:rPr>
          <w:rFonts w:hint="eastAsia"/>
          <w:sz w:val="21"/>
          <w:szCs w:val="21"/>
        </w:rPr>
        <w:t>，上、中、下</w:t>
      </w:r>
      <w:r w:rsidRPr="006C3354">
        <w:rPr>
          <w:rFonts w:hint="eastAsia"/>
          <w:sz w:val="21"/>
          <w:szCs w:val="21"/>
        </w:rPr>
        <w:t>三道。</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11</w:t>
      </w:r>
      <w:r w:rsidRPr="006C3354">
        <w:rPr>
          <w:rFonts w:hint="eastAsia"/>
          <w:sz w:val="21"/>
          <w:szCs w:val="21"/>
        </w:rPr>
        <w:t>）模板安装完毕后检查一遍扣件、螺栓是否紧固，上口拉通线进行微调，模板拼缝及下口是否严密，办预检手续。</w:t>
      </w:r>
    </w:p>
    <w:p w:rsidR="00AA6845" w:rsidRPr="006C3354" w:rsidP="00DB1B8A">
      <w:pPr>
        <w:pStyle w:val="BodyText"/>
        <w:spacing w:before="0" w:after="0" w:line="360" w:lineRule="auto"/>
        <w:ind w:firstLine="420" w:leftChars="0" w:rightChars="0" w:firstLineChars="200"/>
        <w:rPr>
          <w:sz w:val="21"/>
          <w:szCs w:val="21"/>
        </w:rPr>
      </w:pPr>
      <w:r w:rsidRPr="006C3354">
        <w:rPr>
          <w:sz w:val="21"/>
          <w:szCs w:val="21"/>
        </w:rPr>
        <w:t>3.</w:t>
      </w:r>
      <w:r w:rsidRPr="006C3354">
        <w:rPr>
          <w:rFonts w:hint="eastAsia"/>
          <w:sz w:val="21"/>
          <w:szCs w:val="21"/>
        </w:rPr>
        <w:t>框架梁模板施工</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1</w:t>
      </w:r>
      <w:r w:rsidRPr="006C3354">
        <w:rPr>
          <w:rFonts w:hint="eastAsia"/>
          <w:sz w:val="21"/>
          <w:szCs w:val="21"/>
        </w:rPr>
        <w:t>）梁支模顺序</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支搭支撑架子→安装梁柱节点模板→调整加固→铺梁底模→调整底模位置及标高→梁钢筋绑扎→支梁梆及顶板模→模板验收→下道工序。</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2</w:t>
      </w:r>
      <w:r w:rsidRPr="006C3354">
        <w:rPr>
          <w:rFonts w:hint="eastAsia"/>
          <w:sz w:val="21"/>
          <w:szCs w:val="21"/>
        </w:rPr>
        <w:t>）</w:t>
      </w:r>
      <w:r w:rsidRPr="006C3354">
        <w:rPr>
          <w:sz w:val="21"/>
          <w:szCs w:val="21"/>
        </w:rPr>
        <w:t xml:space="preserve"> </w:t>
      </w:r>
      <w:r w:rsidRPr="006C3354">
        <w:rPr>
          <w:rFonts w:hint="eastAsia"/>
          <w:sz w:val="21"/>
          <w:szCs w:val="21"/>
        </w:rPr>
        <w:t>梁跨度大于或等于</w:t>
      </w:r>
      <w:r w:rsidRPr="006C3354">
        <w:rPr>
          <w:sz w:val="21"/>
          <w:szCs w:val="21"/>
        </w:rPr>
        <w:t xml:space="preserve">4 </w:t>
      </w:r>
      <w:r w:rsidRPr="006C3354">
        <w:rPr>
          <w:rFonts w:hint="eastAsia"/>
          <w:sz w:val="21"/>
          <w:szCs w:val="21"/>
        </w:rPr>
        <w:t>米时</w:t>
      </w:r>
      <w:r w:rsidRPr="006C3354">
        <w:rPr>
          <w:sz w:val="21"/>
          <w:szCs w:val="21"/>
        </w:rPr>
        <w:t>,</w:t>
      </w:r>
      <w:r w:rsidRPr="006C3354">
        <w:rPr>
          <w:rFonts w:hint="eastAsia"/>
          <w:sz w:val="21"/>
          <w:szCs w:val="21"/>
        </w:rPr>
        <w:t>模板按跨度的</w:t>
      </w:r>
      <w:r w:rsidRPr="006C3354">
        <w:rPr>
          <w:sz w:val="21"/>
          <w:szCs w:val="21"/>
        </w:rPr>
        <w:t>0.3%</w:t>
      </w:r>
      <w:r w:rsidRPr="006C3354">
        <w:rPr>
          <w:rFonts w:hint="eastAsia"/>
          <w:sz w:val="21"/>
          <w:szCs w:val="21"/>
        </w:rPr>
        <w:t>起拱，当为悬臂梁时，按悬臂长度的</w:t>
      </w:r>
      <w:r w:rsidRPr="006C3354">
        <w:rPr>
          <w:sz w:val="21"/>
          <w:szCs w:val="21"/>
        </w:rPr>
        <w:t>0.6%</w:t>
      </w:r>
      <w:r w:rsidRPr="006C3354">
        <w:rPr>
          <w:rFonts w:hint="eastAsia"/>
          <w:sz w:val="21"/>
          <w:szCs w:val="21"/>
        </w:rPr>
        <w:t>起拱，梁跨度</w:t>
      </w:r>
      <w:r w:rsidRPr="006C3354">
        <w:rPr>
          <w:sz w:val="21"/>
          <w:szCs w:val="21"/>
        </w:rPr>
        <w:t xml:space="preserve">4m </w:t>
      </w:r>
      <w:r w:rsidRPr="006C3354">
        <w:rPr>
          <w:rFonts w:hint="eastAsia"/>
          <w:sz w:val="21"/>
          <w:szCs w:val="21"/>
        </w:rPr>
        <w:t>以下不考虑起拱</w:t>
      </w:r>
      <w:r w:rsidRPr="006C3354">
        <w:rPr>
          <w:sz w:val="21"/>
          <w:szCs w:val="21"/>
        </w:rPr>
        <w:t>.</w:t>
      </w:r>
      <w:r w:rsidRPr="006C3354">
        <w:rPr>
          <w:rFonts w:hint="eastAsia"/>
          <w:sz w:val="21"/>
          <w:szCs w:val="21"/>
        </w:rPr>
        <w:t>。</w:t>
      </w:r>
    </w:p>
    <w:p w:rsidR="00AA6845" w:rsidRPr="006C3354" w:rsidP="00DB1B8A">
      <w:pPr>
        <w:pStyle w:val="BodyText"/>
        <w:spacing w:before="0" w:after="0" w:line="360" w:lineRule="auto"/>
        <w:ind w:firstLine="420" w:leftChars="0" w:rightChars="0" w:firstLineChars="200"/>
        <w:rPr>
          <w:sz w:val="21"/>
          <w:szCs w:val="21"/>
        </w:rPr>
      </w:pPr>
      <w:r w:rsidRPr="006C3354">
        <w:rPr>
          <w:rFonts w:hint="eastAsia"/>
          <w:sz w:val="21"/>
          <w:szCs w:val="21"/>
        </w:rPr>
        <w:t>（</w:t>
      </w:r>
      <w:r w:rsidRPr="006C3354">
        <w:rPr>
          <w:sz w:val="21"/>
          <w:szCs w:val="21"/>
        </w:rPr>
        <w:t>3</w:t>
      </w:r>
      <w:r w:rsidRPr="006C3354">
        <w:rPr>
          <w:rFonts w:hint="eastAsia"/>
          <w:sz w:val="21"/>
          <w:szCs w:val="21"/>
        </w:rPr>
        <w:t>）</w:t>
      </w:r>
      <w:r w:rsidRPr="006C3354">
        <w:rPr>
          <w:sz w:val="21"/>
          <w:szCs w:val="21"/>
        </w:rPr>
        <w:t xml:space="preserve"> </w:t>
      </w:r>
      <w:r w:rsidRPr="006C3354">
        <w:rPr>
          <w:rFonts w:hint="eastAsia"/>
          <w:sz w:val="21"/>
          <w:szCs w:val="21"/>
        </w:rPr>
        <w:t>梁底支撑间距沿梁长度方向一般为</w:t>
      </w:r>
      <w:r w:rsidRPr="006C3354">
        <w:rPr>
          <w:sz w:val="21"/>
          <w:szCs w:val="21"/>
        </w:rPr>
        <w:t>900mm</w:t>
      </w:r>
      <w:r w:rsidRPr="006C3354">
        <w:rPr>
          <w:rFonts w:hint="eastAsia"/>
          <w:sz w:val="21"/>
          <w:szCs w:val="21"/>
        </w:rPr>
        <w:t>，大跨度的部位，如首层大堂、大餐厅等处支撑间距加密，并在支搭满堂红架子时予以考虑，（详见架子工程相关条</w:t>
      </w:r>
      <w:r w:rsidRPr="006C3354">
        <w:rPr>
          <w:rFonts w:hint="eastAsia"/>
          <w:sz w:val="21"/>
          <w:szCs w:val="21"/>
        </w:rPr>
        <w:t>款）。梁底模支设在</w:t>
      </w:r>
      <w:r w:rsidRPr="006C3354">
        <w:rPr>
          <w:sz w:val="21"/>
          <w:szCs w:val="21"/>
        </w:rPr>
        <w:t>100mm</w:t>
      </w:r>
      <w:r w:rsidRPr="006C3354">
        <w:rPr>
          <w:rFonts w:hint="eastAsia"/>
          <w:sz w:val="21"/>
          <w:szCs w:val="21"/>
        </w:rPr>
        <w:t>×</w:t>
      </w:r>
      <w:r w:rsidRPr="006C3354">
        <w:rPr>
          <w:sz w:val="21"/>
          <w:szCs w:val="21"/>
        </w:rPr>
        <w:t xml:space="preserve">100mm </w:t>
      </w:r>
      <w:r w:rsidRPr="006C3354">
        <w:rPr>
          <w:rFonts w:hint="eastAsia"/>
          <w:sz w:val="21"/>
          <w:szCs w:val="21"/>
        </w:rPr>
        <w:t>木方横楞上。</w:t>
      </w:r>
      <w:r w:rsidRPr="006C3354">
        <w:rPr>
          <w:sz w:val="21"/>
          <w:szCs w:val="21"/>
        </w:rPr>
        <w:br/>
      </w:r>
      <w:r w:rsidRPr="006C3354">
        <w:rPr>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https://d.book118.com/396001203042010101</w:t>
        </w:r>
      </w:hyperlink>
    </w:p>
    <w:p w:rsidR="00AA6845" w:rsidRPr="006C3354" w:rsidP="00DB1B8A">
      <w:pPr>
        <w:pStyle w:val="BodyText"/>
        <w:spacing w:before="0" w:after="0" w:line="360" w:lineRule="auto"/>
        <w:ind w:firstLine="420" w:leftChars="0" w:rightChars="0" w:firstLineChars="200"/>
        <w:rPr>
          <w:sz w:val="21"/>
          <w:szCs w:val="21"/>
        </w:rPr>
      </w:pPr>
    </w:p>
    <w:sectPr w:rsidSect="00A42F00">
      <w:type w:val="nextPage"/>
      <w:pgSz w:w="11906" w:h="16838"/>
      <w:pgMar w:top="1440" w:right="1797" w:bottom="1440" w:left="1797" w:header="851" w:footer="992" w:gutter="0"/>
      <w:pgNumType w:start="37"/>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1A15E22"/>
    <w:multiLevelType w:val="multilevel"/>
    <w:tmpl w:val="5BD68C2A"/>
    <w:lvl w:ilvl="0">
      <w:start w:val="1"/>
      <w:numFmt w:val="chineseCountingThousand"/>
      <w:pStyle w:val="Heading1"/>
      <w:suff w:val="nothing"/>
      <w:lvlText w:val="第%1卷 "/>
      <w:lvlJc w:val="left"/>
      <w:pPr>
        <w:ind w:left="-100" w:hanging="40"/>
      </w:pPr>
      <w:rPr>
        <w:rFonts w:ascii="Symbol" w:eastAsia="黑体" w:hAnsi="Symbol" w:hint="default"/>
        <w:b/>
        <w:i w:val="0"/>
        <w:strike w:val="0"/>
        <w:dstrike w:val="0"/>
        <w:color w:val="000000"/>
        <w:sz w:val="36"/>
        <w:u w:val="none"/>
      </w:rPr>
    </w:lvl>
    <w:lvl w:ilvl="1">
      <w:start w:val="1"/>
      <w:numFmt w:val="decimal"/>
      <w:pStyle w:val="Heading2"/>
      <w:suff w:val="nothing"/>
      <w:lvlText w:val="第%2章 "/>
      <w:lvlJc w:val="left"/>
      <w:pPr>
        <w:ind w:left="-160" w:firstLine="0"/>
      </w:pPr>
      <w:rPr>
        <w:rFonts w:ascii="宋体" w:eastAsia="宋体" w:hAnsi="宋体" w:hint="default"/>
        <w:b/>
        <w:i w:val="0"/>
        <w:strike w:val="0"/>
        <w:dstrike w:val="0"/>
        <w:color w:val="000000"/>
        <w:sz w:val="21"/>
        <w:szCs w:val="21"/>
        <w:u w:val="none"/>
      </w:rPr>
    </w:lvl>
    <w:lvl w:ilvl="2">
      <w:start w:val="1"/>
      <w:numFmt w:val="decimal"/>
      <w:pStyle w:val="Heading3"/>
      <w:suff w:val="nothing"/>
      <w:lvlText w:val="第%3节 "/>
      <w:lvlJc w:val="left"/>
      <w:pPr>
        <w:ind w:left="-120" w:hanging="40"/>
      </w:pPr>
      <w:rPr>
        <w:rFonts w:ascii="Symbol" w:eastAsia="黑体" w:hAnsi="Symbol" w:hint="default"/>
        <w:b/>
        <w:i w:val="0"/>
        <w:strike w:val="0"/>
        <w:dstrike w:val="0"/>
        <w:color w:val="000000"/>
        <w:sz w:val="30"/>
        <w:u w:val="none"/>
      </w:rPr>
    </w:lvl>
    <w:lvl w:ilvl="3">
      <w:start w:val="1"/>
      <w:numFmt w:val="decimal"/>
      <w:pStyle w:val="Heading4"/>
      <w:suff w:val="nothing"/>
      <w:lvlText w:val=" %4、 "/>
      <w:lvlJc w:val="left"/>
      <w:pPr>
        <w:ind w:left="-160" w:firstLine="0"/>
      </w:pPr>
      <w:rPr>
        <w:rFonts w:ascii="Symbol" w:eastAsia="黑体" w:hAnsi="Symbol" w:hint="default"/>
        <w:b/>
        <w:i w:val="0"/>
        <w:strike w:val="0"/>
        <w:dstrike w:val="0"/>
        <w:color w:val="000000"/>
        <w:sz w:val="28"/>
        <w:u w:val="none"/>
      </w:rPr>
    </w:lvl>
    <w:lvl w:ilvl="4">
      <w:start w:val="1"/>
      <w:numFmt w:val="decimal"/>
      <w:pStyle w:val="Heading5"/>
      <w:suff w:val="nothing"/>
      <w:lvlText w:val=" %5. "/>
      <w:lvlJc w:val="left"/>
      <w:pPr>
        <w:ind w:left="-160" w:firstLine="0"/>
      </w:pPr>
      <w:rPr>
        <w:rFonts w:ascii="Symbol" w:eastAsia="黑体" w:hAnsi="Symbol" w:hint="default"/>
        <w:b/>
        <w:i w:val="0"/>
        <w:strike w:val="0"/>
        <w:dstrike w:val="0"/>
        <w:color w:val="000000"/>
        <w:sz w:val="24"/>
        <w:u w:val="none"/>
      </w:rPr>
    </w:lvl>
    <w:lvl w:ilvl="5">
      <w:start w:val="1"/>
      <w:numFmt w:val="decimal"/>
      <w:pStyle w:val="Heading6"/>
      <w:suff w:val="nothing"/>
      <w:lvlText w:val=" %6. "/>
      <w:lvlJc w:val="left"/>
      <w:pPr>
        <w:ind w:left="-160" w:firstLine="0"/>
      </w:pPr>
      <w:rPr>
        <w:rFonts w:ascii="Symbol" w:eastAsia="宋体" w:hAnsi="Symbol" w:hint="default"/>
        <w:b w:val="0"/>
        <w:i w:val="0"/>
        <w:strike w:val="0"/>
        <w:dstrike w:val="0"/>
        <w:color w:val="000000"/>
        <w:sz w:val="24"/>
        <w:u w:val="none"/>
      </w:rPr>
    </w:lvl>
    <w:lvl w:ilvl="6">
      <w:start w:val="1"/>
      <w:numFmt w:val="decimal"/>
      <w:pStyle w:val="Heading7"/>
      <w:suff w:val="nothing"/>
      <w:lvlText w:val=" %7. "/>
      <w:lvlJc w:val="left"/>
      <w:pPr>
        <w:ind w:left="-160" w:firstLine="0"/>
      </w:pPr>
      <w:rPr>
        <w:rFonts w:ascii="Symbol" w:eastAsia="宋体" w:hAnsi="Symbol" w:hint="default"/>
        <w:b w:val="0"/>
        <w:i w:val="0"/>
        <w:strike w:val="0"/>
        <w:dstrike w:val="0"/>
        <w:color w:val="000000"/>
        <w:sz w:val="24"/>
        <w:u w:val="none"/>
      </w:rPr>
    </w:lvl>
    <w:lvl w:ilvl="7">
      <w:start w:val="1"/>
      <w:numFmt w:val="decimal"/>
      <w:pStyle w:val="Heading8"/>
      <w:suff w:val="nothing"/>
      <w:lvlText w:val=" %8. "/>
      <w:lvlJc w:val="left"/>
      <w:pPr>
        <w:ind w:left="-160" w:firstLine="0"/>
      </w:pPr>
      <w:rPr>
        <w:rFonts w:ascii="Symbol" w:eastAsia="宋体" w:hAnsi="Symbol" w:hint="default"/>
        <w:b w:val="0"/>
        <w:i w:val="0"/>
        <w:strike w:val="0"/>
        <w:dstrike w:val="0"/>
        <w:color w:val="000000"/>
        <w:sz w:val="24"/>
        <w:u w:val="none"/>
      </w:rPr>
    </w:lvl>
    <w:lvl w:ilvl="8">
      <w:start w:val="1"/>
      <w:numFmt w:val="decimal"/>
      <w:pStyle w:val="Heading9"/>
      <w:suff w:val="nothing"/>
      <w:lvlText w:val=" %9. "/>
      <w:lvlJc w:val="left"/>
      <w:pPr>
        <w:ind w:left="-160" w:firstLine="0"/>
      </w:pPr>
      <w:rPr>
        <w:rFonts w:ascii="Symbol" w:eastAsia="宋体" w:hAnsi="Symbol" w:hint="default"/>
        <w:b w:val="0"/>
        <w:i w:val="0"/>
        <w:strike w:val="0"/>
        <w:dstrike w:val="0"/>
        <w:color w:val="000000"/>
        <w:sz w:val="24"/>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34354"/>
    <w:rsid w:val="00050621"/>
    <w:rsid w:val="00094F5F"/>
    <w:rsid w:val="00096ABC"/>
    <w:rsid w:val="000D1444"/>
    <w:rsid w:val="000E2E3E"/>
    <w:rsid w:val="000F0BBC"/>
    <w:rsid w:val="000F2505"/>
    <w:rsid w:val="00124BAD"/>
    <w:rsid w:val="00126CB9"/>
    <w:rsid w:val="00141E5E"/>
    <w:rsid w:val="00160098"/>
    <w:rsid w:val="001664C9"/>
    <w:rsid w:val="00171B54"/>
    <w:rsid w:val="00175484"/>
    <w:rsid w:val="00182928"/>
    <w:rsid w:val="001B2487"/>
    <w:rsid w:val="001E342F"/>
    <w:rsid w:val="001F6B78"/>
    <w:rsid w:val="002056FD"/>
    <w:rsid w:val="00206D94"/>
    <w:rsid w:val="00212291"/>
    <w:rsid w:val="00223AB9"/>
    <w:rsid w:val="00247963"/>
    <w:rsid w:val="00252B25"/>
    <w:rsid w:val="0026285D"/>
    <w:rsid w:val="00270260"/>
    <w:rsid w:val="002A1DCD"/>
    <w:rsid w:val="002B029E"/>
    <w:rsid w:val="002B631C"/>
    <w:rsid w:val="002E61D3"/>
    <w:rsid w:val="002F375A"/>
    <w:rsid w:val="00301065"/>
    <w:rsid w:val="00310CD6"/>
    <w:rsid w:val="00352629"/>
    <w:rsid w:val="00364DBF"/>
    <w:rsid w:val="0037095B"/>
    <w:rsid w:val="00374BF6"/>
    <w:rsid w:val="00384680"/>
    <w:rsid w:val="00387C2A"/>
    <w:rsid w:val="00392854"/>
    <w:rsid w:val="004707F6"/>
    <w:rsid w:val="004B6B51"/>
    <w:rsid w:val="004C380F"/>
    <w:rsid w:val="004F1F9E"/>
    <w:rsid w:val="005801C2"/>
    <w:rsid w:val="00580E9D"/>
    <w:rsid w:val="00585139"/>
    <w:rsid w:val="0059247C"/>
    <w:rsid w:val="00595ECF"/>
    <w:rsid w:val="005D1529"/>
    <w:rsid w:val="005F422F"/>
    <w:rsid w:val="006100BB"/>
    <w:rsid w:val="006270B0"/>
    <w:rsid w:val="00632C45"/>
    <w:rsid w:val="00677ECC"/>
    <w:rsid w:val="006924A2"/>
    <w:rsid w:val="006A18E9"/>
    <w:rsid w:val="006B47D7"/>
    <w:rsid w:val="006B70D3"/>
    <w:rsid w:val="006C1626"/>
    <w:rsid w:val="006C3354"/>
    <w:rsid w:val="006E0883"/>
    <w:rsid w:val="006E7340"/>
    <w:rsid w:val="006E7E87"/>
    <w:rsid w:val="00761A4C"/>
    <w:rsid w:val="0076222A"/>
    <w:rsid w:val="007622B9"/>
    <w:rsid w:val="00775904"/>
    <w:rsid w:val="00780D47"/>
    <w:rsid w:val="007A2593"/>
    <w:rsid w:val="007B16C6"/>
    <w:rsid w:val="007D1BB9"/>
    <w:rsid w:val="007E0CCD"/>
    <w:rsid w:val="007E4563"/>
    <w:rsid w:val="007F6EB8"/>
    <w:rsid w:val="00806E93"/>
    <w:rsid w:val="00821D25"/>
    <w:rsid w:val="008441EE"/>
    <w:rsid w:val="00862A7F"/>
    <w:rsid w:val="008711E0"/>
    <w:rsid w:val="00875D0A"/>
    <w:rsid w:val="0088072F"/>
    <w:rsid w:val="00881587"/>
    <w:rsid w:val="00890307"/>
    <w:rsid w:val="008D6182"/>
    <w:rsid w:val="009245BE"/>
    <w:rsid w:val="00945303"/>
    <w:rsid w:val="0096430B"/>
    <w:rsid w:val="009A496E"/>
    <w:rsid w:val="009E02DB"/>
    <w:rsid w:val="009E2ACD"/>
    <w:rsid w:val="009F46FD"/>
    <w:rsid w:val="00A05417"/>
    <w:rsid w:val="00A17C0C"/>
    <w:rsid w:val="00A35620"/>
    <w:rsid w:val="00A35A0F"/>
    <w:rsid w:val="00A42F00"/>
    <w:rsid w:val="00A82D37"/>
    <w:rsid w:val="00AA6845"/>
    <w:rsid w:val="00AB1891"/>
    <w:rsid w:val="00AC14DD"/>
    <w:rsid w:val="00AD17FD"/>
    <w:rsid w:val="00AF027B"/>
    <w:rsid w:val="00AF190E"/>
    <w:rsid w:val="00B43FEE"/>
    <w:rsid w:val="00B64EB3"/>
    <w:rsid w:val="00BF6CB8"/>
    <w:rsid w:val="00C1729B"/>
    <w:rsid w:val="00C301AB"/>
    <w:rsid w:val="00C3480A"/>
    <w:rsid w:val="00C34B35"/>
    <w:rsid w:val="00C4752B"/>
    <w:rsid w:val="00CA67A3"/>
    <w:rsid w:val="00CE67F1"/>
    <w:rsid w:val="00D16826"/>
    <w:rsid w:val="00D3298A"/>
    <w:rsid w:val="00D47489"/>
    <w:rsid w:val="00D53862"/>
    <w:rsid w:val="00D75634"/>
    <w:rsid w:val="00D93262"/>
    <w:rsid w:val="00D9792C"/>
    <w:rsid w:val="00DA03AC"/>
    <w:rsid w:val="00DB1B8A"/>
    <w:rsid w:val="00DB5DD9"/>
    <w:rsid w:val="00E148F2"/>
    <w:rsid w:val="00E3319B"/>
    <w:rsid w:val="00E426CA"/>
    <w:rsid w:val="00E546ED"/>
    <w:rsid w:val="00E62A0A"/>
    <w:rsid w:val="00E70C61"/>
    <w:rsid w:val="00E73211"/>
    <w:rsid w:val="00E93D20"/>
    <w:rsid w:val="00EB2094"/>
    <w:rsid w:val="00EB6F70"/>
    <w:rsid w:val="00ED076A"/>
    <w:rsid w:val="00ED32BC"/>
    <w:rsid w:val="00EF34AA"/>
    <w:rsid w:val="00EF3F00"/>
    <w:rsid w:val="00F00ECB"/>
    <w:rsid w:val="00F30037"/>
    <w:rsid w:val="00F50D7A"/>
    <w:rsid w:val="00F56FFC"/>
    <w:rsid w:val="00FA2560"/>
    <w:rsid w:val="00FC1336"/>
    <w:rsid w:val="00FC25C7"/>
    <w:rsid w:val="00FE1EC9"/>
    <w:rsid w:val="00FF4D1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6596A350-A9DF-4AF7-AE9C-9010F1419C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rsid w:val="00AA6845"/>
    <w:pPr>
      <w:keepNext/>
      <w:keepLines/>
      <w:pageBreakBefore/>
      <w:numPr>
        <w:numId w:val="1"/>
      </w:numPr>
      <w:spacing w:before="120" w:after="140" w:line="120" w:lineRule="auto"/>
      <w:ind w:right="200" w:rightChars="200"/>
      <w:jc w:val="center"/>
      <w:outlineLvl w:val="0"/>
    </w:pPr>
    <w:rPr>
      <w:rFonts w:ascii="Times New Roman" w:eastAsia="黑体" w:hAnsi="Times New Roman"/>
      <w:b/>
      <w:bCs/>
      <w:color w:val="000000"/>
      <w:kern w:val="44"/>
      <w:sz w:val="36"/>
      <w:szCs w:val="44"/>
    </w:rPr>
  </w:style>
  <w:style w:type="paragraph" w:styleId="Heading2">
    <w:name w:val="heading 2"/>
    <w:basedOn w:val="Normal"/>
    <w:next w:val="Normal0"/>
    <w:uiPriority w:val="9"/>
    <w:qFormat/>
    <w:rsid w:val="00AA6845"/>
    <w:pPr>
      <w:keepNext/>
      <w:keepLines/>
      <w:numPr>
        <w:ilvl w:val="1"/>
        <w:numId w:val="1"/>
      </w:numPr>
      <w:spacing w:before="120" w:after="120" w:line="360" w:lineRule="auto"/>
      <w:jc w:val="center"/>
      <w:outlineLvl w:val="1"/>
    </w:pPr>
    <w:rPr>
      <w:rFonts w:ascii="Arial" w:eastAsia="黑体" w:hAnsi="Arial"/>
      <w:b/>
      <w:bCs/>
      <w:color w:val="000000"/>
      <w:sz w:val="32"/>
      <w:szCs w:val="32"/>
    </w:rPr>
  </w:style>
  <w:style w:type="paragraph" w:styleId="Heading3">
    <w:name w:val="heading 3"/>
    <w:basedOn w:val="Normal"/>
    <w:next w:val="Normal0"/>
    <w:uiPriority w:val="9"/>
    <w:qFormat/>
    <w:rsid w:val="00AA6845"/>
    <w:pPr>
      <w:keepNext/>
      <w:keepLines/>
      <w:numPr>
        <w:ilvl w:val="2"/>
        <w:numId w:val="1"/>
      </w:numPr>
      <w:spacing w:before="120" w:after="120" w:line="360" w:lineRule="auto"/>
      <w:jc w:val="left"/>
      <w:outlineLvl w:val="2"/>
    </w:pPr>
    <w:rPr>
      <w:rFonts w:ascii="Times New Roman" w:eastAsia="黑体" w:hAnsi="Times New Roman"/>
      <w:b/>
      <w:bCs/>
      <w:color w:val="000000"/>
      <w:sz w:val="30"/>
      <w:szCs w:val="32"/>
    </w:rPr>
  </w:style>
  <w:style w:type="paragraph" w:styleId="Heading4">
    <w:name w:val="heading 4"/>
    <w:basedOn w:val="Normal"/>
    <w:next w:val="Normal0"/>
    <w:uiPriority w:val="9"/>
    <w:qFormat/>
    <w:rsid w:val="00AA6845"/>
    <w:pPr>
      <w:keepNext/>
      <w:keepLines/>
      <w:numPr>
        <w:ilvl w:val="3"/>
        <w:numId w:val="1"/>
      </w:numPr>
      <w:spacing w:before="120" w:after="120" w:line="360" w:lineRule="auto"/>
      <w:ind w:right="200" w:rightChars="200"/>
      <w:jc w:val="left"/>
      <w:outlineLvl w:val="3"/>
    </w:pPr>
    <w:rPr>
      <w:rFonts w:ascii="Arial" w:eastAsia="黑体" w:hAnsi="Arial"/>
      <w:b/>
      <w:bCs/>
      <w:color w:val="000000"/>
      <w:sz w:val="28"/>
      <w:szCs w:val="28"/>
    </w:rPr>
  </w:style>
  <w:style w:type="paragraph" w:styleId="Heading5">
    <w:name w:val="heading 5"/>
    <w:basedOn w:val="Normal"/>
    <w:next w:val="Normal0"/>
    <w:uiPriority w:val="9"/>
    <w:qFormat/>
    <w:rsid w:val="00AA6845"/>
    <w:pPr>
      <w:keepNext/>
      <w:keepLines/>
      <w:numPr>
        <w:ilvl w:val="4"/>
        <w:numId w:val="1"/>
      </w:numPr>
      <w:spacing w:before="120" w:after="120"/>
      <w:jc w:val="left"/>
      <w:outlineLvl w:val="4"/>
    </w:pPr>
    <w:rPr>
      <w:rFonts w:ascii="Times New Roman" w:eastAsia="黑体" w:hAnsi="Times New Roman"/>
      <w:b/>
      <w:bCs/>
      <w:color w:val="000000"/>
      <w:sz w:val="24"/>
      <w:szCs w:val="28"/>
    </w:rPr>
  </w:style>
  <w:style w:type="paragraph" w:styleId="Heading6">
    <w:name w:val="heading 6"/>
    <w:basedOn w:val="Normal"/>
    <w:next w:val="Normal0"/>
    <w:uiPriority w:val="9"/>
    <w:qFormat/>
    <w:rsid w:val="00AA6845"/>
    <w:pPr>
      <w:keepNext/>
      <w:keepLines/>
      <w:numPr>
        <w:ilvl w:val="5"/>
        <w:numId w:val="1"/>
      </w:numPr>
      <w:ind w:right="200" w:rightChars="200"/>
      <w:jc w:val="left"/>
      <w:outlineLvl w:val="5"/>
    </w:pPr>
    <w:rPr>
      <w:rFonts w:ascii="Arial" w:hAnsi="Arial"/>
      <w:bCs/>
      <w:color w:val="000000"/>
      <w:sz w:val="24"/>
      <w:szCs w:val="24"/>
    </w:rPr>
  </w:style>
  <w:style w:type="paragraph" w:styleId="Heading7">
    <w:name w:val="heading 7"/>
    <w:basedOn w:val="Normal"/>
    <w:next w:val="Normal0"/>
    <w:uiPriority w:val="9"/>
    <w:qFormat/>
    <w:rsid w:val="00AA6845"/>
    <w:pPr>
      <w:keepNext/>
      <w:keepLines/>
      <w:numPr>
        <w:ilvl w:val="6"/>
        <w:numId w:val="1"/>
      </w:numPr>
      <w:ind w:right="200" w:rightChars="200"/>
      <w:jc w:val="left"/>
      <w:outlineLvl w:val="6"/>
    </w:pPr>
    <w:rPr>
      <w:rFonts w:ascii="Times New Roman" w:hAnsi="Times New Roman"/>
      <w:bCs/>
      <w:color w:val="000000"/>
      <w:sz w:val="24"/>
      <w:szCs w:val="24"/>
    </w:rPr>
  </w:style>
  <w:style w:type="paragraph" w:styleId="Heading8">
    <w:name w:val="heading 8"/>
    <w:basedOn w:val="Normal"/>
    <w:next w:val="Normal0"/>
    <w:uiPriority w:val="9"/>
    <w:qFormat/>
    <w:rsid w:val="00AA6845"/>
    <w:pPr>
      <w:keepNext/>
      <w:keepLines/>
      <w:numPr>
        <w:ilvl w:val="7"/>
        <w:numId w:val="1"/>
      </w:numPr>
      <w:ind w:right="200" w:rightChars="200"/>
      <w:jc w:val="left"/>
      <w:outlineLvl w:val="7"/>
    </w:pPr>
    <w:rPr>
      <w:rFonts w:ascii="Arial" w:hAnsi="Arial"/>
      <w:color w:val="000000"/>
      <w:sz w:val="24"/>
      <w:szCs w:val="24"/>
    </w:rPr>
  </w:style>
  <w:style w:type="paragraph" w:styleId="Heading9">
    <w:name w:val="heading 9"/>
    <w:basedOn w:val="Normal"/>
    <w:next w:val="Normal0"/>
    <w:uiPriority w:val="9"/>
    <w:qFormat/>
    <w:rsid w:val="00AA6845"/>
    <w:pPr>
      <w:keepNext/>
      <w:keepLines/>
      <w:numPr>
        <w:ilvl w:val="8"/>
        <w:numId w:val="1"/>
      </w:numPr>
      <w:spacing w:before="120" w:after="120"/>
      <w:jc w:val="left"/>
      <w:outlineLvl w:val="8"/>
    </w:pPr>
    <w:rPr>
      <w:rFonts w:ascii="Arial" w:eastAsia="黑体" w:hAnsi="Arial"/>
      <w:color w:val="000000"/>
      <w:sz w:val="24"/>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TOC2">
    <w:name w:val="toc 2"/>
    <w:basedOn w:val="Normal"/>
    <w:next w:val="Normal0"/>
    <w:autoRedefine/>
    <w:uiPriority w:val="39"/>
    <w:rsid w:val="0096430B"/>
    <w:pPr>
      <w:tabs>
        <w:tab w:val="right" w:leader="dot" w:pos="8296"/>
      </w:tabs>
      <w:ind w:left="420" w:leftChars="200"/>
      <w:jc w:val="center"/>
    </w:pPr>
    <w:rPr>
      <w:rFonts w:ascii="Times New Roman" w:hAnsi="Times New Roman"/>
      <w:szCs w:val="24"/>
    </w:rPr>
  </w:style>
  <w:style w:type="character" w:styleId="Hyperlink">
    <w:name w:val="Hyperlink"/>
    <w:basedOn w:val="DefaultParagraphFont"/>
    <w:rsid w:val="008711E0"/>
    <w:rPr>
      <w:color w:val="0000FF"/>
      <w:u w:val="single"/>
    </w:rPr>
  </w:style>
  <w:style w:type="paragraph" w:styleId="BodyText">
    <w:name w:val="Body Text"/>
    <w:basedOn w:val="Normal"/>
    <w:rsid w:val="00AA6845"/>
    <w:pPr>
      <w:spacing w:before="60" w:after="60"/>
      <w:ind w:left="300" w:right="400" w:firstLine="100" w:leftChars="300" w:rightChars="400" w:firstLineChars="100"/>
      <w:jc w:val="left"/>
    </w:pPr>
    <w:rPr>
      <w:rFonts w:ascii="宋体" w:hAnsi="宋体"/>
      <w:color w:val="000000"/>
      <w:sz w:val="20"/>
      <w:szCs w:val="24"/>
    </w:rPr>
  </w:style>
  <w:style w:type="paragraph" w:styleId="BodyText2">
    <w:name w:val="Body Text 2"/>
    <w:basedOn w:val="Normal"/>
    <w:pPr>
      <w:jc w:val="center"/>
    </w:pPr>
    <w:rPr>
      <w:rFonts w:ascii="Times New Roman" w:hAnsi="Times New Roman"/>
      <w:sz w:val="28"/>
      <w:szCs w:val="24"/>
    </w:rPr>
  </w:style>
  <w:style w:type="paragraph" w:styleId="BodyTextIndent">
    <w:name w:val="Body Text Indent"/>
    <w:basedOn w:val="Normal"/>
    <w:pPr>
      <w:ind w:firstLine="435"/>
    </w:pPr>
    <w:rPr>
      <w:rFonts w:ascii="Times New Roman" w:hAnsi="Times New Roman"/>
      <w:sz w:val="28"/>
      <w:szCs w:val="24"/>
    </w:rPr>
  </w:style>
  <w:style w:type="paragraph" w:styleId="BodyTextIndent2">
    <w:name w:val="Body Text Indent 2"/>
    <w:basedOn w:val="Normal"/>
    <w:pPr>
      <w:ind w:firstLine="536" w:firstLineChars="200"/>
    </w:pPr>
    <w:rPr>
      <w:rFonts w:ascii="Times New Roman" w:hAnsi="Times New Roman"/>
      <w:sz w:val="28"/>
      <w:szCs w:val="24"/>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hyperlink" Target="https://d.book118.com/396001203042010101" TargetMode="External" /><Relationship Id="rId12" Type="http://schemas.openxmlformats.org/officeDocument/2006/relationships/theme" Target="theme/theme1.xml" /><Relationship Id="rId13" Type="http://schemas.openxmlformats.org/officeDocument/2006/relationships/numbering" Target="numbering.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45</Pages>
  <Words>5833</Words>
  <Characters>33249</Characters>
  <Application>Microsoft Office Word</Application>
  <DocSecurity>0</DocSecurity>
  <Lines>277</Lines>
  <Paragraphs>78</Paragraphs>
  <ScaleCrop>false</ScaleCrop>
  <Company/>
  <LinksUpToDate>false</LinksUpToDate>
  <CharactersWithSpaces>39004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