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E0DCEB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2C128D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670857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5BD3A83" w14:textId="77777777">
                          <w:pPr>
                            <w:pStyle w:val="NoSpacing"/>
                            <w:jc w:val="right"/>
                            <w:rPr>
                              <w:color w:val="595959" w:themeColor="text1" w:themeTint="A6"/>
                              <w:sz w:val="32"/>
                              <w:szCs w:val="32"/>
                            </w:rPr>
                          </w:pPr>
                          <w:sdt>
                            <w:sdtPr>
                              <w:rPr>
                                <w:color w:val="595959" w:themeColor="text1" w:themeTint="A6"/>
                                <w:sz w:val="32"/>
                                <w:szCs w:val="32"/>
                              </w:rPr>
                              <w:alias w:val="摘要"/>
                              <w:id w:val="7222361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3940154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63F87B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E46AA1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0119181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F3218C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74977F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88BCB6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06AFE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997962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67159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8B495D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2E4BA8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D4EF6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2F180A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5E1B45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ED0BC2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8D0289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4B2410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575CCB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33C39A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87D01C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EBA130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3789DF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5506C2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951540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0117E2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62981428"/>
        <w:docPartObj>
          <w:docPartGallery w:val="Table of Contents"/>
          <w:docPartUnique/>
        </w:docPartObj>
      </w:sdtPr>
      <w:sdtEndPr>
        <w:rPr>
          <w:b/>
          <w:bCs/>
        </w:rPr>
      </w:sdtEndPr>
      <w:sdtContent>
        <w:p w:rsidR="00483551" w:rsidRPr="00913CD1" w:rsidP="00457322" w14:paraId="0A21E12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0C6A0F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F19950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377B01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1AC691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49147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A2E30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7ECA6E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CCB2B6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94CFF8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F4F56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57846B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23CC3F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0361E5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736BA0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98ADDB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69243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9EAD7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572830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5189B1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C02F0D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DE2B0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50350334"/>
        <w:docPartObj>
          <w:docPartGallery w:val="Table of Contents"/>
          <w:docPartUnique/>
        </w:docPartObj>
      </w:sdtPr>
      <w:sdtEndPr>
        <w:rPr>
          <w:b/>
          <w:bCs/>
        </w:rPr>
      </w:sdtEndPr>
      <w:sdtContent>
        <w:p w:rsidR="00483551" w:rsidRPr="00913CD1" w:rsidP="00457322" w14:paraId="51251A29"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7696B5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247B74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44F145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8CCC0A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208699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7C891D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4909F5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B3E386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D06B92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5FA296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912D6D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2C7E29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94BE24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F35164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2A3D8F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C7404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0FA387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A540D8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598FDD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94FFC1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C872BD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70129508"/>
        <w:docPartObj>
          <w:docPartGallery w:val="Table of Contents"/>
          <w:docPartUnique/>
        </w:docPartObj>
      </w:sdtPr>
      <w:sdtEndPr>
        <w:rPr>
          <w:b/>
          <w:bCs/>
        </w:rPr>
      </w:sdtEndPr>
      <w:sdtContent>
        <w:p w:rsidR="00483551" w:rsidRPr="00913CD1" w:rsidP="00457322" w14:paraId="48A8B78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B94D41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79A26D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FD1CD5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EBE7EE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16718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10D2DB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19EB23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028F7A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EB1703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82A26A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4198B2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2FBBFF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EFF4E8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375548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737DE8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561096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6B2BA3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19F9FB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D7037" w14:paraId="43BFC683" w14:textId="3DEEF74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黏膜制剂材料项目可行性分析报告编制的目的在于通过对项目的全面评估，确定该项目在技术、经济、市场、社会等方面的可行性和潜在效益，为投资决策提供科学依据。其意义在于：</w:t>
      </w:r>
      <w:r>
        <w:rPr>
          <w:rFonts w:ascii="仿宋" w:eastAsia="仿宋" w:hAnsi="仿宋"/>
          <w:sz w:val="28"/>
        </w:rPr>
        <w:br/>
        <w:t xml:space="preserve">    1.</w:t>
      </w:r>
      <w:r>
        <w:rPr>
          <w:rFonts w:ascii="仿宋" w:eastAsia="仿宋" w:hAnsi="仿宋"/>
          <w:sz w:val="28"/>
        </w:rPr>
        <w:t>指导投资决策：通过可行性分析，可以判断项目是否符合市场需求，是否具有经济合理性，是否能够实现预期的技术目标和社会效益，从而为投资者提供决策参考。</w:t>
      </w:r>
      <w:r>
        <w:rPr>
          <w:rFonts w:ascii="仿宋" w:eastAsia="仿宋" w:hAnsi="仿宋"/>
          <w:sz w:val="28"/>
        </w:rPr>
        <w:br/>
        <w:t xml:space="preserve">    2.</w:t>
      </w:r>
      <w:r>
        <w:rPr>
          <w:rFonts w:ascii="仿宋" w:eastAsia="仿宋" w:hAnsi="仿宋"/>
          <w:sz w:val="28"/>
        </w:rPr>
        <w:t>优化资源配置：通过分析，可以识别项目的关键资源需求，评估资源供应的可靠性和成本，确保项目在资源配置上的合理性和高效性。</w:t>
      </w:r>
      <w:r>
        <w:rPr>
          <w:rFonts w:ascii="仿宋" w:eastAsia="仿宋" w:hAnsi="仿宋"/>
          <w:sz w:val="28"/>
        </w:rPr>
        <w:br/>
        <w:t xml:space="preserve">    3.</w:t>
      </w:r>
      <w:r>
        <w:rPr>
          <w:rFonts w:ascii="仿宋" w:eastAsia="仿宋" w:hAnsi="仿宋"/>
          <w:sz w:val="28"/>
        </w:rPr>
        <w:t>风险评估与管理：可行性分析能够识别和评估项目可能面临的各种风险，如市场风险、技术风险、财务风险等，并提出相应的风险管理策略，降低投资风险。</w:t>
      </w:r>
      <w:r>
        <w:rPr>
          <w:rFonts w:ascii="仿宋" w:eastAsia="仿宋" w:hAnsi="仿宋"/>
          <w:sz w:val="28"/>
        </w:rPr>
        <w:br/>
        <w:t xml:space="preserve">    4.</w:t>
      </w:r>
      <w:r>
        <w:rPr>
          <w:rFonts w:ascii="仿宋" w:eastAsia="仿宋" w:hAnsi="仿宋"/>
          <w:sz w:val="28"/>
        </w:rPr>
        <w:t>政策合规性：分析项目是否符合国家法律法规和产业政策，确保项目在政策环境上的可行性和可持续性。</w:t>
      </w:r>
      <w:r>
        <w:rPr>
          <w:rFonts w:ascii="仿宋" w:eastAsia="仿宋" w:hAnsi="仿宋"/>
          <w:sz w:val="28"/>
        </w:rPr>
        <w:br/>
        <w:t xml:space="preserve">    5.</w:t>
      </w:r>
      <w:r>
        <w:rPr>
          <w:rFonts w:ascii="仿宋" w:eastAsia="仿宋" w:hAnsi="仿宋"/>
          <w:sz w:val="28"/>
        </w:rPr>
        <w:t>提高项目成功率：通过系统的分析和论证，可以发现并解决项目设计中的潜在问题，提高项目实施的成功率和效率。</w:t>
      </w:r>
      <w:r>
        <w:rPr>
          <w:rFonts w:ascii="仿宋" w:eastAsia="仿宋" w:hAnsi="仿宋"/>
          <w:sz w:val="28"/>
        </w:rPr>
        <w:br/>
        <w:t xml:space="preserve">    6.</w:t>
      </w:r>
    </w:p>
    <w:p w:rsidR="009D7037" w14:textId="3DEEF745">
      <w:pPr>
        <w:ind w:firstLine="561"/>
      </w:pPr>
      <w:r>
        <w:rPr>
          <w:rFonts w:ascii="仿宋" w:eastAsia="仿宋" w:hAnsi="仿宋"/>
          <w:sz w:val="28"/>
        </w:rPr>
        <w:t>促进可持续发展：通过评估项目对环境、社会的影响，确保项目在追求经济目标的同时，也能实现社会和环境的可持续发展。</w:t>
      </w:r>
      <w:r>
        <w:rPr>
          <w:rFonts w:ascii="仿宋" w:eastAsia="仿宋" w:hAnsi="仿宋"/>
          <w:sz w:val="28"/>
        </w:rPr>
        <w:br/>
        <w:t xml:space="preserve">    7.</w:t>
      </w:r>
      <w:r>
        <w:rPr>
          <w:rFonts w:ascii="仿宋" w:eastAsia="仿宋" w:hAnsi="仿宋"/>
          <w:sz w:val="28"/>
        </w:rPr>
        <w:t>吸引投资和合作：一份详细可行性的分析报告可以向潜在的投资者和合作伙伴展示项目的潜力和可行性，增加他们对项目的信心，促进投资和合作的达成。</w:t>
      </w:r>
      <w:r>
        <w:rPr>
          <w:rFonts w:ascii="仿宋" w:eastAsia="仿宋" w:hAnsi="仿宋"/>
          <w:sz w:val="28"/>
        </w:rPr>
        <w:br/>
        <w:t xml:space="preserve">    8.</w:t>
      </w:r>
      <w:r>
        <w:rPr>
          <w:rFonts w:ascii="仿宋" w:eastAsia="仿宋" w:hAnsi="仿宋"/>
          <w:sz w:val="28"/>
        </w:rPr>
        <w:t>指导项目实施：为项目的实施提供具体的目标、计划和措施，确保项目能够按照计划顺利推进。</w:t>
      </w:r>
      <w:r>
        <w:rPr>
          <w:rFonts w:ascii="仿宋" w:eastAsia="仿宋" w:hAnsi="仿宋"/>
          <w:sz w:val="28"/>
        </w:rPr>
        <w:br/>
      </w:r>
      <w:r>
        <w:rPr>
          <w:rFonts w:ascii="仿宋" w:eastAsia="仿宋" w:hAnsi="仿宋"/>
          <w:sz w:val="28"/>
        </w:rPr>
        <w:t>综上所述，黏膜制剂材料项目可行性分析报告的编制对于项目的成功实施和投资者的利益最大化具有重要意义。</w:t>
      </w:r>
    </w:p>
    <w:p w:rsidR="009D1637" w:rsidRPr="00913CD1" w:rsidP="00457322" w14:paraId="2F2F79E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B64D62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6798A2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FB7275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06DB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C52D7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118D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0D5608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4E45E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7FBE3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552AC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FAEBA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D2E05D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9A322A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27481A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A9EFDF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0810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0EA0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DD7ED8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FBFD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D61A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58F8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F602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757ED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33FC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1B6A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871A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w:t>
      </w:r>
    </w:p>
    <w:p w:rsidR="009D1637" w:rsidRPr="00913CD1" w:rsidP="00457322" w14:paraId="3B992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w:t>
      </w:r>
    </w:p>
    <w:p w:rsidR="009D1637" w:rsidRPr="00913CD1" w:rsidP="00457322" w14:paraId="7E341E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093C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0625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8846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AD8F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0A4C8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C9D8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17880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黏膜制剂材料产品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6DA7C2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黏膜制剂材料</w:t>
      </w:r>
      <w:r w:rsidRPr="00913CD1">
        <w:rPr>
          <w:rFonts w:ascii="仿宋" w:eastAsia="仿宋" w:hAnsi="仿宋"/>
        </w:rPr>
        <w:t>项目绪论</w:t>
      </w:r>
      <w:bookmarkEnd w:id="4"/>
    </w:p>
    <w:p w:rsidR="009D1637" w:rsidRPr="00913CD1" w:rsidP="00457322" w14:paraId="66D94E9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黏膜制剂材料</w:t>
      </w:r>
      <w:r w:rsidRPr="00913CD1">
        <w:rPr>
          <w:rFonts w:ascii="仿宋" w:eastAsia="仿宋" w:hAnsi="仿宋"/>
        </w:rPr>
        <w:t>项目名称及建设性质</w:t>
      </w:r>
      <w:bookmarkEnd w:id="5"/>
    </w:p>
    <w:p w:rsidR="009D1637" w:rsidRPr="00913CD1" w:rsidP="00457322" w14:paraId="39A8C4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项目名称</w:t>
      </w:r>
    </w:p>
    <w:p w:rsidR="009D1637" w:rsidRPr="00913CD1" w:rsidP="00457322" w14:paraId="1A8F2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w:t>
      </w:r>
    </w:p>
    <w:p w:rsidR="009D1637" w:rsidRPr="00913CD1" w:rsidP="00457322" w14:paraId="003FA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项目建设性质</w:t>
      </w:r>
    </w:p>
    <w:p w:rsidR="009D1637" w:rsidRPr="00913CD1" w:rsidP="00457322" w14:paraId="24883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黏膜制剂材料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9D7B2F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黏膜制剂材料</w:t>
      </w:r>
      <w:r w:rsidRPr="00913CD1">
        <w:rPr>
          <w:rFonts w:ascii="仿宋" w:eastAsia="仿宋" w:hAnsi="仿宋"/>
        </w:rPr>
        <w:t>项目承办单位</w:t>
      </w:r>
      <w:bookmarkEnd w:id="6"/>
    </w:p>
    <w:p w:rsidR="009D1637" w:rsidRPr="00913CD1" w:rsidP="00457322" w14:paraId="02FA1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项目实施主体</w:t>
      </w:r>
    </w:p>
    <w:p w:rsidR="009D1637" w:rsidRPr="00913CD1" w:rsidP="00457322" w14:paraId="5089D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3339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C5AD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项目信息。</w:t>
      </w:r>
    </w:p>
    <w:p w:rsidR="009D1637" w:rsidRPr="00913CD1" w:rsidP="00457322" w14:paraId="43501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3B5636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0B36C1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E4689F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328B4B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BAA538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黏膜制剂材料</w:t>
      </w:r>
      <w:r w:rsidRPr="00913CD1">
        <w:rPr>
          <w:rFonts w:ascii="仿宋" w:eastAsia="仿宋" w:hAnsi="仿宋"/>
        </w:rPr>
        <w:t>项目定位及建设理由</w:t>
      </w:r>
      <w:bookmarkEnd w:id="7"/>
    </w:p>
    <w:p w:rsidR="009D7037" w14:paraId="60527972" w14:textId="0DCDF44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w:t>
      </w:r>
      <w:r>
        <w:rPr>
          <w:rFonts w:ascii="仿宋" w:eastAsia="仿宋" w:hAnsi="仿宋"/>
          <w:sz w:val="28"/>
        </w:rPr>
        <w:br/>
      </w:r>
      <w:r>
        <w:rPr>
          <w:rFonts w:ascii="仿宋" w:eastAsia="仿宋" w:hAnsi="仿宋"/>
          <w:sz w:val="28"/>
        </w:rPr>
        <w:t>本项目旨在开发一种创新的黏膜制剂材料，以满足日益增长的医药和健康产品市场需求。该材料将具有良好的生物相容性和生物降解性，能够提高药物的释放效率，减少副作用，并提供更佳的患者体验。通过本项目的研发和生产，我们将致力于成为黏膜制剂材料领域的领先企业，为医疗健康行业提供高品质、高效率的解决方案。</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技术先进性：本项目将采用最新的生物技术，开发出的黏膜制剂材料具有独特的性能优势，能够提高药物的生物利用度，增强治疗效果。</w:t>
      </w:r>
      <w:r>
        <w:rPr>
          <w:rFonts w:ascii="仿宋" w:eastAsia="仿宋" w:hAnsi="仿宋"/>
          <w:sz w:val="28"/>
        </w:rPr>
        <w:br/>
        <w:t xml:space="preserve">    2.</w:t>
      </w:r>
    </w:p>
    <w:p w:rsidR="009D7037" w14:textId="0DCDF447">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市场需求：随着人们对健康需求的提升，医药和健康产品市场对新型给药系统的需求日益增长。本项目的产品将填补市场空白，满足多样化需求。</w:t>
      </w:r>
      <w:r>
        <w:rPr>
          <w:rFonts w:ascii="仿宋" w:eastAsia="仿宋" w:hAnsi="仿宋"/>
          <w:sz w:val="28"/>
        </w:rPr>
        <w:br/>
        <w:t xml:space="preserve">    3.</w:t>
      </w:r>
      <w:r>
        <w:rPr>
          <w:rFonts w:ascii="仿宋" w:eastAsia="仿宋" w:hAnsi="仿宋"/>
          <w:sz w:val="28"/>
        </w:rPr>
        <w:t>经济效益：项目预期将带来显著的经济效益，包括创造就业机会、增加税收收入以及推动相关产业的发展。</w:t>
      </w:r>
      <w:r>
        <w:rPr>
          <w:rFonts w:ascii="仿宋" w:eastAsia="仿宋" w:hAnsi="仿宋"/>
          <w:sz w:val="28"/>
        </w:rPr>
        <w:br/>
        <w:t xml:space="preserve">    4.</w:t>
      </w:r>
      <w:r>
        <w:rPr>
          <w:rFonts w:ascii="仿宋" w:eastAsia="仿宋" w:hAnsi="仿宋"/>
          <w:sz w:val="28"/>
        </w:rPr>
        <w:t>社会效益：通过提供更安全、更有效的药物传递系统，本项目将提升患者的生活质量，减少医疗负担，为社会健康事业做出贡献。</w:t>
      </w:r>
      <w:r>
        <w:rPr>
          <w:rFonts w:ascii="仿宋" w:eastAsia="仿宋" w:hAnsi="仿宋"/>
          <w:sz w:val="28"/>
        </w:rPr>
        <w:br/>
        <w:t xml:space="preserve">    5.</w:t>
      </w:r>
      <w:r>
        <w:rPr>
          <w:rFonts w:ascii="仿宋" w:eastAsia="仿宋" w:hAnsi="仿宋"/>
          <w:sz w:val="28"/>
        </w:rPr>
        <w:t>政策支持：国家对于医药健康产业的发展给予了一系列政策支持，包括税收优惠、资金补贴等，为本项目的顺利实施提供了良好的政策环境。</w:t>
      </w:r>
      <w:r>
        <w:rPr>
          <w:rFonts w:ascii="仿宋" w:eastAsia="仿宋" w:hAnsi="仿宋"/>
          <w:sz w:val="28"/>
        </w:rPr>
        <w:br/>
        <w:t xml:space="preserve">    6.</w:t>
      </w:r>
      <w:r>
        <w:rPr>
          <w:rFonts w:ascii="仿宋" w:eastAsia="仿宋" w:hAnsi="仿宋"/>
          <w:sz w:val="28"/>
        </w:rPr>
        <w:t>研发能力：项目依托于强大的研发团队和先进的研发设施，确保了产品的技术领先性和持续创新能力。</w:t>
      </w:r>
      <w:r>
        <w:rPr>
          <w:rFonts w:ascii="仿宋" w:eastAsia="仿宋" w:hAnsi="仿宋"/>
          <w:sz w:val="28"/>
        </w:rPr>
        <w:br/>
        <w:t xml:space="preserve">    7.</w:t>
      </w:r>
      <w:r>
        <w:rPr>
          <w:rFonts w:ascii="仿宋" w:eastAsia="仿宋" w:hAnsi="仿宋"/>
          <w:sz w:val="28"/>
        </w:rPr>
        <w:t>生产能力：项目规划中的生产设施将采用自动化生产线，确保产品的一致性和大规模生产的效率。</w:t>
      </w:r>
      <w:r>
        <w:rPr>
          <w:rFonts w:ascii="仿宋" w:eastAsia="仿宋" w:hAnsi="仿宋"/>
          <w:sz w:val="28"/>
        </w:rPr>
        <w:br/>
        <w:t xml:space="preserve">    8.</w:t>
      </w:r>
      <w:r>
        <w:rPr>
          <w:rFonts w:ascii="仿宋" w:eastAsia="仿宋" w:hAnsi="仿宋"/>
          <w:sz w:val="28"/>
        </w:rPr>
        <w:t>营销策略：通过与国内外知名医药企业和研究机构的合作，以及完善的营销策略，本项目将快速占领市场，实现商业成功。</w:t>
      </w:r>
      <w:r>
        <w:rPr>
          <w:rFonts w:ascii="仿宋" w:eastAsia="仿宋" w:hAnsi="仿宋"/>
          <w:sz w:val="28"/>
        </w:rPr>
        <w:br/>
        <w:t xml:space="preserve">    9.</w:t>
      </w:r>
      <w:r>
        <w:rPr>
          <w:rFonts w:ascii="仿宋" w:eastAsia="仿宋" w:hAnsi="仿宋"/>
          <w:sz w:val="28"/>
        </w:rPr>
        <w:t>风险评估：通过对市场风险、技术风险、管理风险等进行了全面评估，并制定了相应的风险应对措施，保障项目的稳定实施。</w:t>
      </w:r>
      <w:r>
        <w:rPr>
          <w:rFonts w:ascii="仿宋" w:eastAsia="仿宋" w:hAnsi="仿宋"/>
          <w:sz w:val="28"/>
        </w:rPr>
        <w:br/>
        <w:t xml:space="preserve">10. </w:t>
      </w:r>
      <w:r>
        <w:rPr>
          <w:rFonts w:ascii="仿宋" w:eastAsia="仿宋" w:hAnsi="仿宋"/>
          <w:sz w:val="28"/>
        </w:rPr>
        <w:t>可持续发展：项目在设计之初就考虑了可持续发展的原则，从原料选择、生产过程到产品使用后处理，都体现了环保理念。</w:t>
      </w:r>
      <w:r>
        <w:rPr>
          <w:rFonts w:ascii="仿宋" w:eastAsia="仿宋" w:hAnsi="仿宋"/>
          <w:sz w:val="28"/>
        </w:rPr>
        <w:br/>
      </w:r>
      <w:r>
        <w:rPr>
          <w:rFonts w:ascii="仿宋" w:eastAsia="仿宋" w:hAnsi="仿宋"/>
          <w:sz w:val="28"/>
        </w:rPr>
        <w:t>综上所述，本项目在技术、市场、经济和社会等多个层面都具有充分的合理性和可行性，将为医药健康行业带来革命性的变化，同时也为投资者带来丰厚的回报。</w:t>
      </w:r>
    </w:p>
    <w:p w:rsidR="009D1637" w:rsidRPr="00913CD1" w:rsidP="00457322" w14:paraId="5709E56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1B18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1BBF5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2BD2BE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E4A6D4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黏膜制剂材料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85003C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黏膜制剂材料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0ADDD3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黏膜制剂材料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90C140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F68C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2C7A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F980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7A58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项目功能、盈利性等</w:t>
      </w:r>
    </w:p>
    <w:p w:rsidR="007D3AEE" w:rsidRPr="00913CD1" w:rsidP="00457322" w14:paraId="0435E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3B7BE7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B118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B92C1B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项目建设的可行性和效益的合理性。</w:t>
      </w:r>
    </w:p>
    <w:p w:rsidR="009D1637" w:rsidRPr="00913CD1" w:rsidP="00457322" w14:paraId="581E97E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黏膜制剂材料</w:t>
      </w:r>
      <w:r w:rsidRPr="00913CD1">
        <w:rPr>
          <w:rFonts w:ascii="仿宋" w:eastAsia="仿宋" w:hAnsi="仿宋"/>
        </w:rPr>
        <w:t>项目建设选址</w:t>
      </w:r>
      <w:bookmarkEnd w:id="9"/>
    </w:p>
    <w:p w:rsidR="009D1637" w:rsidRPr="00913CD1" w:rsidP="00457322" w14:paraId="28B6F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项目选址及规划</w:t>
      </w:r>
    </w:p>
    <w:p w:rsidR="009D1637" w:rsidRPr="00913CD1" w:rsidP="00457322" w14:paraId="0E48718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项目的建设。</w:t>
      </w:r>
    </w:p>
    <w:p w:rsidR="009D1637" w:rsidRPr="00913CD1" w:rsidP="00457322" w14:paraId="0C372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项目背景及选址理由</w:t>
      </w:r>
    </w:p>
    <w:p w:rsidR="009D1637" w:rsidRPr="00913CD1" w:rsidP="00457322" w14:paraId="3B67F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项目背景</w:t>
      </w:r>
    </w:p>
    <w:p w:rsidR="009D7037" w14:paraId="1E95983E" w14:textId="47EFA85F">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黏膜制剂材料项目背景分析主要包括以下几个方面：</w:t>
      </w:r>
      <w:r>
        <w:rPr>
          <w:rFonts w:ascii="仿宋" w:eastAsia="仿宋" w:hAnsi="仿宋"/>
          <w:sz w:val="28"/>
        </w:rPr>
        <w:br/>
        <w:t xml:space="preserve">    1.</w:t>
      </w:r>
      <w:r>
        <w:rPr>
          <w:rFonts w:ascii="仿宋" w:eastAsia="仿宋" w:hAnsi="仿宋"/>
          <w:sz w:val="28"/>
        </w:rPr>
        <w:t>市场背景：分析目标市场的大小、增长潜力、竞争状况、消费者需求趋势等，以确定项目的市场适应性和发展空间。</w:t>
      </w:r>
      <w:r>
        <w:rPr>
          <w:rFonts w:ascii="仿宋" w:eastAsia="仿宋" w:hAnsi="仿宋"/>
          <w:sz w:val="28"/>
        </w:rPr>
        <w:br/>
        <w:t xml:space="preserve">    2.</w:t>
      </w:r>
    </w:p>
    <w:p w:rsidR="009D7037" w14:textId="47EFA85F">
      <w:pPr>
        <w:ind w:firstLine="560"/>
      </w:pPr>
      <w:r>
        <w:rPr>
          <w:rFonts w:ascii="仿宋" w:eastAsia="仿宋" w:hAnsi="仿宋"/>
          <w:sz w:val="28"/>
        </w:rPr>
        <w:t>技术背景：评估现有黏膜制剂材料的技术水平、专利状况、研发进展和未来技术发展趋势，确保项目的技术先进性和可行性。</w:t>
      </w:r>
      <w:r>
        <w:rPr>
          <w:rFonts w:ascii="仿宋" w:eastAsia="仿宋" w:hAnsi="仿宋"/>
          <w:sz w:val="28"/>
        </w:rPr>
        <w:br/>
        <w:t xml:space="preserve">    3.</w:t>
      </w:r>
      <w:r>
        <w:rPr>
          <w:rFonts w:ascii="仿宋" w:eastAsia="仿宋" w:hAnsi="仿宋"/>
          <w:sz w:val="28"/>
        </w:rPr>
        <w:t>政策背景：研究相关法律法规、政策导向、行业标准等，确保项目符合国家和地方的政策要求，并能享受相应的政策支持。</w:t>
      </w:r>
      <w:r>
        <w:rPr>
          <w:rFonts w:ascii="仿宋" w:eastAsia="仿宋" w:hAnsi="仿宋"/>
          <w:sz w:val="28"/>
        </w:rPr>
        <w:br/>
        <w:t xml:space="preserve">    4.</w:t>
      </w:r>
      <w:r>
        <w:rPr>
          <w:rFonts w:ascii="仿宋" w:eastAsia="仿宋" w:hAnsi="仿宋"/>
          <w:sz w:val="28"/>
        </w:rPr>
        <w:t>经济背景：分析宏观经济环境、行业经济数据、成本效益分析等，以评估项目的经济合理性和投资回报潜力。</w:t>
      </w:r>
      <w:r>
        <w:rPr>
          <w:rFonts w:ascii="仿宋" w:eastAsia="仿宋" w:hAnsi="仿宋"/>
          <w:sz w:val="28"/>
        </w:rPr>
        <w:br/>
        <w:t xml:space="preserve">    5.</w:t>
      </w:r>
      <w:r>
        <w:rPr>
          <w:rFonts w:ascii="仿宋" w:eastAsia="仿宋" w:hAnsi="仿宋"/>
          <w:sz w:val="28"/>
        </w:rPr>
        <w:t>社会背景：考虑社会文化、人口结构、健康意识等因素，以及项目可能产生的社会效益和影响。</w:t>
      </w:r>
      <w:r>
        <w:rPr>
          <w:rFonts w:ascii="仿宋" w:eastAsia="仿宋" w:hAnsi="仿宋"/>
          <w:sz w:val="28"/>
        </w:rPr>
        <w:br/>
        <w:t xml:space="preserve">    6.</w:t>
      </w:r>
      <w:r>
        <w:rPr>
          <w:rFonts w:ascii="仿宋" w:eastAsia="仿宋" w:hAnsi="仿宋"/>
          <w:sz w:val="28"/>
        </w:rPr>
        <w:t>项目背景：详细介绍项目的发起原因、目标、规模、产品或服务、商业模式等，以及项目与市场、技术、政策、经济和社会背景的契合度。</w:t>
      </w:r>
      <w:r>
        <w:rPr>
          <w:rFonts w:ascii="仿宋" w:eastAsia="仿宋" w:hAnsi="仿宋"/>
          <w:sz w:val="28"/>
        </w:rPr>
        <w:br/>
        <w:t xml:space="preserve">    7.</w:t>
      </w:r>
      <w:r>
        <w:rPr>
          <w:rFonts w:ascii="仿宋" w:eastAsia="仿宋" w:hAnsi="仿宋"/>
          <w:sz w:val="28"/>
        </w:rPr>
        <w:t>风险分析：识别并评估项目可能面临的技术风险、市场风险、政策风险、财务风险等，并提出相应的风险应对策略。</w:t>
      </w:r>
      <w:r>
        <w:rPr>
          <w:rFonts w:ascii="仿宋" w:eastAsia="仿宋" w:hAnsi="仿宋"/>
          <w:sz w:val="28"/>
        </w:rPr>
        <w:br/>
      </w:r>
      <w:r>
        <w:rPr>
          <w:rFonts w:ascii="仿宋" w:eastAsia="仿宋" w:hAnsi="仿宋"/>
          <w:sz w:val="28"/>
        </w:rPr>
        <w:t>通过上述分析，项目背景部分旨在为项目的投资决策提供全面、科学的信息支持，以确保项目的成功实施和长期可持续发展。</w:t>
      </w:r>
    </w:p>
    <w:p w:rsidR="009D1637" w:rsidRPr="00913CD1" w:rsidP="00457322" w14:paraId="6BFE4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510D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1349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项目的发展和扩张。</w:t>
      </w:r>
    </w:p>
    <w:p w:rsidR="009D1637" w:rsidRPr="00913CD1" w:rsidP="00457322" w14:paraId="18B3F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项目的可迗性。</w:t>
      </w:r>
    </w:p>
    <w:p w:rsidR="009D1637" w:rsidRPr="00913CD1" w:rsidP="00457322" w14:paraId="4B6BC3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项目建设提供了良好基础条件。</w:t>
      </w:r>
    </w:p>
    <w:p w:rsidR="009D1637" w:rsidRPr="00913CD1" w:rsidP="00457322" w14:paraId="003A4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项目规模和扩展的需要。</w:t>
      </w:r>
    </w:p>
    <w:p w:rsidR="009D1637" w:rsidRPr="00913CD1" w:rsidP="00457322" w14:paraId="55E9216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黏膜制剂材料</w:t>
      </w:r>
      <w:r w:rsidRPr="00913CD1">
        <w:rPr>
          <w:rFonts w:ascii="仿宋" w:eastAsia="仿宋" w:hAnsi="仿宋"/>
        </w:rPr>
        <w:t>项目生产规模</w:t>
      </w:r>
      <w:bookmarkEnd w:id="10"/>
    </w:p>
    <w:p w:rsidR="009D1637" w:rsidRPr="00913CD1" w:rsidP="00457322" w14:paraId="6BB48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848216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2367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E0B94C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D56C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345D4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9696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BC0A4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黏膜制剂材料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87E36D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黏膜制剂材料</w:t>
      </w:r>
      <w:r w:rsidRPr="00913CD1">
        <w:rPr>
          <w:rFonts w:ascii="仿宋" w:eastAsia="仿宋" w:hAnsi="仿宋"/>
        </w:rPr>
        <w:t>项目总投资及资金构成</w:t>
      </w:r>
      <w:bookmarkEnd w:id="13"/>
    </w:p>
    <w:p w:rsidR="009D1637" w:rsidRPr="00913CD1" w:rsidP="00457322" w14:paraId="6D0AB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的生产能力。</w:t>
      </w:r>
    </w:p>
    <w:p w:rsidR="009D1637" w:rsidRPr="00913CD1" w:rsidP="00457322" w14:paraId="4F90B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项目总投资</w:t>
      </w:r>
    </w:p>
    <w:p w:rsidR="009D1637" w:rsidRPr="00913CD1" w:rsidP="00457322" w14:paraId="7DCE3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A8EE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7304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32C2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01F0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0C6B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36B8A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FAC6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项目的顺利建设奠定了财务基础。</w:t>
      </w:r>
    </w:p>
    <w:p w:rsidR="009D1637" w:rsidRPr="00913CD1" w:rsidP="00457322" w14:paraId="752900B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10D85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ECC7C2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黏膜制剂材料</w:t>
      </w:r>
      <w:r w:rsidRPr="00913CD1">
        <w:rPr>
          <w:rFonts w:ascii="仿宋" w:eastAsia="仿宋" w:hAnsi="仿宋"/>
        </w:rPr>
        <w:t>项目预期经济效益规划目标</w:t>
      </w:r>
      <w:bookmarkEnd w:id="15"/>
    </w:p>
    <w:p w:rsidR="009D1637" w:rsidRPr="00913CD1" w:rsidP="00457322" w14:paraId="45C4D2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项目的盈利能力和市场竞争力。</w:t>
      </w:r>
    </w:p>
    <w:p w:rsidR="009D1637" w:rsidRPr="00913CD1" w:rsidP="00457322" w14:paraId="2ADA6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179C987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D911ED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黏膜制剂材料</w:t>
      </w:r>
      <w:r w:rsidRPr="00913CD1">
        <w:rPr>
          <w:rFonts w:ascii="仿宋" w:eastAsia="仿宋" w:hAnsi="仿宋"/>
        </w:rPr>
        <w:t>项目建设进度规划</w:t>
      </w:r>
      <w:bookmarkEnd w:id="16"/>
    </w:p>
    <w:p w:rsidR="009D1637" w:rsidRPr="00913CD1" w:rsidP="00457322" w14:paraId="7359C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项目的顺利进行和按时完成。</w:t>
      </w:r>
    </w:p>
    <w:p w:rsidR="009D1637" w:rsidRPr="00913CD1" w:rsidP="00457322" w14:paraId="56780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项目的质量和进度。</w:t>
      </w:r>
    </w:p>
    <w:p w:rsidR="009D1637" w:rsidRPr="00913CD1" w:rsidP="00457322" w14:paraId="55E37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171FC1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黏膜制剂材料</w:t>
      </w:r>
      <w:r w:rsidRPr="00913CD1">
        <w:rPr>
          <w:rFonts w:ascii="仿宋" w:eastAsia="仿宋" w:hAnsi="仿宋"/>
        </w:rPr>
        <w:t>项目综合评价</w:t>
      </w:r>
      <w:bookmarkEnd w:id="17"/>
    </w:p>
    <w:p w:rsidR="00BF6395" w:rsidRPr="00913CD1" w:rsidP="00457322" w14:paraId="5CE0CC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黏膜制剂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7239B3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黏膜制剂材料项目的投资回报率稳定且可观。根据市场调查和预测，黏膜制剂材料市场需求持续增长，具有良好的市场前景和发展空间。我们的投资方向紧密结合国家产业政策和市场需求，为投资者创造可观的投资收益。</w:t>
      </w:r>
    </w:p>
    <w:p w:rsidR="00BF6395" w:rsidRPr="00913CD1" w:rsidP="00457322" w14:paraId="6C072A8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黏膜制剂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9F7862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在技术方案设计方面，我们注重方案的优化和效益的提升。通过科学合理的设计，实现黏膜制剂材料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生产流程的高效化和产品的优质化。我们将采用先进的生产工艺和技术，提高生产效率，降低生产成本。同时，我们还将加强产品研发和创新，不断推出具有竞争力的新产品，满足黏膜制剂材料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7E2BC5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此外，黏膜制剂材料项目的建设将带来显著的就业机会和社会效益。项目的实施将促进当地经济的发展，提升当地民众的生活水平。我们将积极履行社会责任，关注环境保护和可持续发展，为社会做出积极贡献。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05F5F1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综上所述，本期黏膜制剂材料项目具备技术和经济的可行性，具有良好的市场前景和发展空间。我们将充分发挥自身优势，抓住市场机遇，为投资者创造丰厚的投资回报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5CF01B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182A57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C11F4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7EE4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BD6D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B4C18F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1673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049F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0822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B3FC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7CE5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23D08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A741A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3383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DB08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874A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D818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D3D1A9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C329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B763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黏膜制剂材料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16CE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黏膜制剂材料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B396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黏膜制剂材料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34DC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AC5F9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7FA5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B2CE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586A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黏膜制剂材料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98FF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291CA9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E16147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01B0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项目的顺利进行和迗成目标。</w:t>
      </w:r>
    </w:p>
    <w:p w:rsidR="009D1637" w:rsidRPr="00913CD1" w:rsidP="00457322" w14:paraId="285FF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584B1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EAB1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4025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8DE13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AA0EB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A802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0773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8929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9ADD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CB8B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4FAE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9CBC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A5BF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5E51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02DAD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36998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505A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6129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163E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0C0D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2388F1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ED66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17EB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52ED6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0DB86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0B30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03EF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ADA7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AD2F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AE35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DA4C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6545E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DACE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C54A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6702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7D0C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0644E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3189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18B14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F8D4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AC84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1656E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B3AF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F4D2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E283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7C35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D128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BCF7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1C43C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050B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46A0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1CEA40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F76C50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黏膜制剂材料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A728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77AF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47F0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7E8BDB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黏膜制剂材料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6C3C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EAF2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052C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3571D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0C5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49A2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7D0F5B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66FADD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56C358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34EF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6744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59E67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8F2B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3207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ED76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821CA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35F8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20E0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E6AA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BDE593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黏膜制剂材料</w:t>
      </w:r>
      <w:r w:rsidRPr="00913CD1">
        <w:rPr>
          <w:rFonts w:ascii="仿宋" w:eastAsia="仿宋" w:hAnsi="仿宋"/>
        </w:rPr>
        <w:t>项目技术工艺分析</w:t>
      </w:r>
      <w:bookmarkEnd w:id="28"/>
    </w:p>
    <w:p w:rsidR="009D1637" w:rsidRPr="00913CD1" w:rsidP="00457322" w14:paraId="4C11A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BE046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5EB1C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A80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4005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C31C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D118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39B4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791B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B6E4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0C9996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黏膜制剂材料项目</w:t>
      </w:r>
      <w:r w:rsidRPr="00913CD1">
        <w:rPr>
          <w:rFonts w:ascii="仿宋" w:eastAsia="仿宋" w:hAnsi="仿宋"/>
        </w:rPr>
        <w:t>质量管理</w:t>
      </w:r>
      <w:bookmarkEnd w:id="29"/>
    </w:p>
    <w:p w:rsidR="009D1637" w:rsidRPr="00913CD1" w:rsidP="00457322" w14:paraId="610DC8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68DA3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709AD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958B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AF83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E9C2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6EA2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EF0C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6C438B8"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黏膜制剂材料项目</w:t>
      </w:r>
      <w:r w:rsidRPr="00913CD1">
        <w:rPr>
          <w:rFonts w:ascii="仿宋" w:eastAsia="仿宋" w:hAnsi="仿宋"/>
        </w:rPr>
        <w:t>设备选型方案</w:t>
      </w:r>
      <w:bookmarkEnd w:id="30"/>
    </w:p>
    <w:p w:rsidR="009D1637" w:rsidRPr="00913CD1" w:rsidP="00457322" w14:paraId="70C0D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0880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D3E51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AC4A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C6C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9D12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7D7F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33FF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3857FAB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23B046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D255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D458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034F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A860B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36E3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6452E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726E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B0BB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C5CB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B41A4D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05CF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9063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EE6B5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黏膜制剂材料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3D427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黏膜制剂材料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CFE4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https://d.book118.com/396003212031010044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189F875" w14:textId="77777777">
    <w:pPr>
      <w:pStyle w:val="Footer"/>
      <w:jc w:val="center"/>
    </w:pPr>
  </w:p>
  <w:p w:rsidR="008D6901" w14:paraId="550D8B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16F400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3F8B2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5488538"/>
      <w:docPartObj>
        <w:docPartGallery w:val="Page Numbers (Bottom of Page)"/>
        <w:docPartUnique/>
      </w:docPartObj>
    </w:sdtPr>
    <w:sdtContent>
      <w:sdt>
        <w:sdtPr>
          <w:id w:val="7313223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7066499"/>
      <w:docPartObj>
        <w:docPartGallery w:val="Page Numbers (Bottom of Page)"/>
        <w:docPartUnique/>
      </w:docPartObj>
    </w:sdtPr>
    <w:sdtContent>
      <w:sdt>
        <w:sdtPr>
          <w:id w:val="1533029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120096"/>
      <w:docPartObj>
        <w:docPartGallery w:val="Page Numbers (Bottom of Page)"/>
        <w:docPartUnique/>
      </w:docPartObj>
    </w:sdtPr>
    <w:sdtContent>
      <w:sdt>
        <w:sdtPr>
          <w:id w:val="1727049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4464820"/>
      <w:docPartObj>
        <w:docPartGallery w:val="Page Numbers (Bottom of Page)"/>
        <w:docPartUnique/>
      </w:docPartObj>
    </w:sdtPr>
    <w:sdtContent>
      <w:sdt>
        <w:sdtPr>
          <w:id w:val="3013393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4419578"/>
      <w:docPartObj>
        <w:docPartGallery w:val="Page Numbers (Bottom of Page)"/>
        <w:docPartUnique/>
      </w:docPartObj>
    </w:sdtPr>
    <w:sdtContent>
      <w:sdt>
        <w:sdtPr>
          <w:id w:val="1699285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8011603"/>
      <w:docPartObj>
        <w:docPartGallery w:val="Page Numbers (Bottom of Page)"/>
        <w:docPartUnique/>
      </w:docPartObj>
    </w:sdtPr>
    <w:sdtContent>
      <w:sdt>
        <w:sdtPr>
          <w:id w:val="1218308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684506"/>
      <w:docPartObj>
        <w:docPartGallery w:val="Page Numbers (Bottom of Page)"/>
        <w:docPartUnique/>
      </w:docPartObj>
    </w:sdtPr>
    <w:sdtContent>
      <w:sdt>
        <w:sdtPr>
          <w:id w:val="2116113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1666630"/>
      <w:docPartObj>
        <w:docPartGallery w:val="Page Numbers (Bottom of Page)"/>
        <w:docPartUnique/>
      </w:docPartObj>
    </w:sdtPr>
    <w:sdtContent>
      <w:sdt>
        <w:sdtPr>
          <w:id w:val="1044339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123692"/>
      <w:docPartObj>
        <w:docPartGallery w:val="Page Numbers (Bottom of Page)"/>
        <w:docPartUnique/>
      </w:docPartObj>
    </w:sdtPr>
    <w:sdtContent>
      <w:sdt>
        <w:sdtPr>
          <w:id w:val="14655668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7350437"/>
      <w:docPartObj>
        <w:docPartGallery w:val="Page Numbers (Bottom of Page)"/>
        <w:docPartUnique/>
      </w:docPartObj>
    </w:sdtPr>
    <w:sdtContent>
      <w:sdt>
        <w:sdtPr>
          <w:id w:val="335101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6154606"/>
      <w:docPartObj>
        <w:docPartGallery w:val="Page Numbers (Bottom of Page)"/>
        <w:docPartUnique/>
      </w:docPartObj>
    </w:sdtPr>
    <w:sdtContent>
      <w:sdt>
        <w:sdtPr>
          <w:id w:val="804514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2559910"/>
      <w:docPartObj>
        <w:docPartGallery w:val="Page Numbers (Bottom of Page)"/>
        <w:docPartUnique/>
      </w:docPartObj>
    </w:sdtPr>
    <w:sdtContent>
      <w:sdt>
        <w:sdtPr>
          <w:id w:val="1664718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462341"/>
      <w:docPartObj>
        <w:docPartGallery w:val="Page Numbers (Bottom of Page)"/>
        <w:docPartUnique/>
      </w:docPartObj>
    </w:sdtPr>
    <w:sdtContent>
      <w:sdt>
        <w:sdtPr>
          <w:id w:val="5043686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7226859"/>
      <w:docPartObj>
        <w:docPartGallery w:val="Page Numbers (Bottom of Page)"/>
        <w:docPartUnique/>
      </w:docPartObj>
    </w:sdtPr>
    <w:sdtContent>
      <w:sdt>
        <w:sdtPr>
          <w:id w:val="717092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3471638"/>
      <w:docPartObj>
        <w:docPartGallery w:val="Page Numbers (Bottom of Page)"/>
        <w:docPartUnique/>
      </w:docPartObj>
    </w:sdtPr>
    <w:sdtContent>
      <w:sdt>
        <w:sdtPr>
          <w:id w:val="21187241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9854745"/>
      <w:docPartObj>
        <w:docPartGallery w:val="Page Numbers (Bottom of Page)"/>
        <w:docPartUnique/>
      </w:docPartObj>
    </w:sdtPr>
    <w:sdtContent>
      <w:sdt>
        <w:sdtPr>
          <w:id w:val="2106278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4472871"/>
      <w:docPartObj>
        <w:docPartGallery w:val="Page Numbers (Bottom of Page)"/>
        <w:docPartUnique/>
      </w:docPartObj>
    </w:sdtPr>
    <w:sdtContent>
      <w:sdt>
        <w:sdtPr>
          <w:id w:val="10851617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0437123"/>
      <w:docPartObj>
        <w:docPartGallery w:val="Page Numbers (Bottom of Page)"/>
        <w:docPartUnique/>
      </w:docPartObj>
    </w:sdtPr>
    <w:sdtContent>
      <w:sdt>
        <w:sdtPr>
          <w:id w:val="777627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5010560"/>
      <w:docPartObj>
        <w:docPartGallery w:val="Page Numbers (Bottom of Page)"/>
        <w:docPartUnique/>
      </w:docPartObj>
    </w:sdtPr>
    <w:sdtContent>
      <w:sdt>
        <w:sdtPr>
          <w:id w:val="18993271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0044028"/>
      <w:docPartObj>
        <w:docPartGallery w:val="Page Numbers (Bottom of Page)"/>
        <w:docPartUnique/>
      </w:docPartObj>
    </w:sdtPr>
    <w:sdtContent>
      <w:sdt>
        <w:sdtPr>
          <w:id w:val="1960559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0016453"/>
      <w:docPartObj>
        <w:docPartGallery w:val="Page Numbers (Bottom of Page)"/>
        <w:docPartUnique/>
      </w:docPartObj>
    </w:sdtPr>
    <w:sdtContent>
      <w:sdt>
        <w:sdtPr>
          <w:id w:val="18471919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32980"/>
      <w:docPartObj>
        <w:docPartGallery w:val="Page Numbers (Bottom of Page)"/>
        <w:docPartUnique/>
      </w:docPartObj>
    </w:sdtPr>
    <w:sdtContent>
      <w:sdt>
        <w:sdtPr>
          <w:id w:val="1955184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8243547"/>
      <w:docPartObj>
        <w:docPartGallery w:val="Page Numbers (Bottom of Page)"/>
        <w:docPartUnique/>
      </w:docPartObj>
    </w:sdtPr>
    <w:sdtContent>
      <w:sdt>
        <w:sdtPr>
          <w:id w:val="1792781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0390357"/>
      <w:docPartObj>
        <w:docPartGallery w:val="Page Numbers (Bottom of Page)"/>
        <w:docPartUnique/>
      </w:docPartObj>
    </w:sdtPr>
    <w:sdtContent>
      <w:sdt>
        <w:sdtPr>
          <w:id w:val="14773162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5993084"/>
      <w:docPartObj>
        <w:docPartGallery w:val="Page Numbers (Bottom of Page)"/>
        <w:docPartUnique/>
      </w:docPartObj>
    </w:sdtPr>
    <w:sdtContent>
      <w:sdt>
        <w:sdtPr>
          <w:id w:val="1187442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0590767"/>
      <w:docPartObj>
        <w:docPartGallery w:val="Page Numbers (Bottom of Page)"/>
        <w:docPartUnique/>
      </w:docPartObj>
    </w:sdtPr>
    <w:sdtContent>
      <w:sdt>
        <w:sdtPr>
          <w:id w:val="398085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2932002"/>
      <w:docPartObj>
        <w:docPartGallery w:val="Page Numbers (Bottom of Page)"/>
        <w:docPartUnique/>
      </w:docPartObj>
    </w:sdtPr>
    <w:sdtContent>
      <w:sdt>
        <w:sdtPr>
          <w:id w:val="439391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6594812"/>
      <w:docPartObj>
        <w:docPartGallery w:val="Page Numbers (Bottom of Page)"/>
        <w:docPartUnique/>
      </w:docPartObj>
    </w:sdtPr>
    <w:sdtContent>
      <w:sdt>
        <w:sdtPr>
          <w:id w:val="1458863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246778"/>
      <w:docPartObj>
        <w:docPartGallery w:val="Page Numbers (Bottom of Page)"/>
        <w:docPartUnique/>
      </w:docPartObj>
    </w:sdtPr>
    <w:sdtContent>
      <w:sdt>
        <w:sdtPr>
          <w:id w:val="1898205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D6366C8" w14:textId="77777777">
    <w:pPr>
      <w:pStyle w:val="Header"/>
      <w:pBdr>
        <w:bottom w:val="single" w:sz="4" w:space="1" w:color="auto"/>
      </w:pBdr>
      <w:jc w:val="right"/>
    </w:pPr>
    <w:r>
      <w:t>2024年黏膜制剂材料项目可行性分析报告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2024年黏膜制剂材料项目可行性分析报告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2024年黏膜制剂材料项目可行性分析报告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2024年黏膜制剂材料项目可行性分析报告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2024年黏膜制剂材料项目可行性分析报告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5614CEE" w14:textId="77777777">
    <w:pPr>
      <w:pStyle w:val="Header"/>
      <w:pBdr>
        <w:bottom w:val="single" w:sz="4" w:space="1" w:color="auto"/>
      </w:pBdr>
      <w:jc w:val="right"/>
      <w:rPr>
        <w:sz w:val="24"/>
        <w:szCs w:val="24"/>
      </w:rPr>
    </w:pPr>
    <w:r>
      <w:t>2024年黏膜制剂材料项目可行性分析报告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2024年黏膜制剂材料项目可行性分析报告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D7037"/>
    <w:rsid w:val="00A42E8B"/>
    <w:rsid w:val="00B1465E"/>
    <w:rsid w:val="00BD3430"/>
    <w:rsid w:val="00BF6395"/>
    <w:rsid w:val="00C2117B"/>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0BE7A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9600321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7272</Words>
  <Characters>41453</Characters>
  <Application>Microsoft Office Word</Application>
  <DocSecurity>0</DocSecurity>
  <Lines>345</Lines>
  <Paragraphs>97</Paragraphs>
  <ScaleCrop>false</ScaleCrop>
  <Company/>
  <LinksUpToDate>false</LinksUpToDate>
  <CharactersWithSpaces>48628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2024-02-02T05:01:00Z</dcterms:modified>
</cp:coreProperties>
</file>