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防水涂料行业企业战略发展规划及建议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63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_Toc19634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1" w:history="1">
        <w:r>
          <w:rPr>
            <w:rFonts w:ascii="仿宋" w:eastAsia="仿宋" w:hAnsi="仿宋" w:cs="仿宋" w:hint="eastAsia"/>
            <w:lang w:eastAsia="zh-CN"/>
          </w:rPr>
          <w:t>一、申报单位及防水涂料项目概论</w:t>
        </w:r>
        <w:r>
          <w:tab/>
        </w:r>
        <w:r>
          <w:fldChar w:fldCharType="begin"/>
        </w:r>
        <w:r>
          <w:instrText xml:space="preserve"> PAGEREF _Toc2381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29" w:history="1">
        <w:r>
          <w:rPr>
            <w:rFonts w:ascii="仿宋" w:eastAsia="仿宋" w:hAnsi="仿宋" w:cs="仿宋" w:hint="eastAsia"/>
            <w:lang w:eastAsia="zh-CN"/>
          </w:rPr>
          <w:t>(一)、防水涂料项目概况</w:t>
        </w:r>
        <w:r>
          <w:tab/>
        </w:r>
        <w:r>
          <w:fldChar w:fldCharType="begin"/>
        </w:r>
        <w:r>
          <w:instrText xml:space="preserve"> PAGEREF _Toc15529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13" w:history="1">
        <w:r>
          <w:rPr>
            <w:rFonts w:ascii="仿宋" w:eastAsia="仿宋" w:hAnsi="仿宋" w:cs="仿宋" w:hint="eastAsia"/>
            <w:lang w:eastAsia="zh-CN"/>
          </w:rPr>
          <w:t>(二)、编制原则</w:t>
        </w:r>
        <w:r>
          <w:tab/>
        </w:r>
        <w:r>
          <w:fldChar w:fldCharType="begin"/>
        </w:r>
        <w:r>
          <w:instrText xml:space="preserve"> PAGEREF _Toc29313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85" w:history="1">
        <w:r>
          <w:rPr>
            <w:rFonts w:ascii="仿宋" w:eastAsia="仿宋" w:hAnsi="仿宋" w:cs="仿宋" w:hint="eastAsia"/>
            <w:lang w:eastAsia="zh-CN"/>
          </w:rPr>
          <w:t>(三)、编制依据</w:t>
        </w:r>
        <w:r>
          <w:tab/>
        </w:r>
        <w:r>
          <w:fldChar w:fldCharType="begin"/>
        </w:r>
        <w:r>
          <w:instrText xml:space="preserve"> PAGEREF _Toc32485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9" w:history="1">
        <w:r>
          <w:rPr>
            <w:rFonts w:ascii="仿宋" w:eastAsia="仿宋" w:hAnsi="仿宋" w:cs="仿宋" w:hint="eastAsia"/>
            <w:lang w:eastAsia="zh-CN"/>
          </w:rPr>
          <w:t>(四)、编制范围及内容</w:t>
        </w:r>
        <w:r>
          <w:tab/>
        </w:r>
        <w:r>
          <w:fldChar w:fldCharType="begin"/>
        </w:r>
        <w:r>
          <w:instrText xml:space="preserve"> PAGEREF _Toc14049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3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_Toc673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7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_Toc25267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6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_Toc23866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30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_Toc12130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7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_Toc32227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8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_Toc25828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26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_Toc5126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1" w:history="1">
        <w:r>
          <w:rPr>
            <w:rFonts w:ascii="仿宋" w:eastAsia="仿宋" w:hAnsi="仿宋" w:cs="仿宋" w:hint="eastAsia"/>
            <w:lang w:eastAsia="zh-CN"/>
          </w:rPr>
          <w:t>(一)、防水涂料项目选址原则</w:t>
        </w:r>
        <w:r>
          <w:tab/>
        </w:r>
        <w:r>
          <w:fldChar w:fldCharType="begin"/>
        </w:r>
        <w:r>
          <w:instrText xml:space="preserve"> PAGEREF _Toc1821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03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_Toc26003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9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_Toc14192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4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_Toc31943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92" w:history="1">
        <w:r>
          <w:rPr>
            <w:rFonts w:ascii="仿宋" w:eastAsia="仿宋" w:hAnsi="仿宋" w:cs="仿宋" w:hint="eastAsia"/>
            <w:lang w:eastAsia="zh-CN"/>
          </w:rPr>
          <w:t>(五)、防水涂料项目选址综合评价</w:t>
        </w:r>
        <w:r>
          <w:tab/>
        </w:r>
        <w:r>
          <w:fldChar w:fldCharType="begin"/>
        </w:r>
        <w:r>
          <w:instrText xml:space="preserve"> PAGEREF _Toc13292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02" w:history="1">
        <w:r>
          <w:rPr>
            <w:rFonts w:ascii="仿宋" w:eastAsia="仿宋" w:hAnsi="仿宋" w:cs="仿宋" w:hint="eastAsia"/>
            <w:lang w:eastAsia="zh-CN"/>
          </w:rPr>
          <w:t>四、经济效益分析</w:t>
        </w:r>
        <w:r>
          <w:tab/>
        </w:r>
        <w:r>
          <w:fldChar w:fldCharType="begin"/>
        </w:r>
        <w:r>
          <w:instrText xml:space="preserve"> PAGEREF _Toc4402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5" w:history="1">
        <w:r>
          <w:rPr>
            <w:rFonts w:ascii="仿宋" w:eastAsia="仿宋" w:hAnsi="仿宋" w:cs="仿宋" w:hint="eastAsia"/>
            <w:lang w:eastAsia="zh-CN"/>
          </w:rPr>
          <w:t>(一)、投资情况说明</w:t>
        </w:r>
        <w:r>
          <w:tab/>
        </w:r>
        <w:r>
          <w:fldChar w:fldCharType="begin"/>
        </w:r>
        <w:r>
          <w:instrText xml:space="preserve"> PAGEREF _Toc26795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_Toc28178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7" w:history="1">
        <w:r>
          <w:rPr>
            <w:rFonts w:ascii="仿宋" w:eastAsia="仿宋" w:hAnsi="仿宋" w:cs="仿宋" w:hint="eastAsia"/>
            <w:lang w:eastAsia="zh-CN"/>
          </w:rPr>
          <w:t>(三)、防水涂料项目盈利能力分析</w:t>
        </w:r>
        <w:r>
          <w:tab/>
        </w:r>
        <w:r>
          <w:fldChar w:fldCharType="begin"/>
        </w:r>
        <w:r>
          <w:instrText xml:space="preserve"> PAGEREF _Toc27997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67" w:history="1">
        <w:r>
          <w:rPr>
            <w:rFonts w:ascii="仿宋" w:eastAsia="仿宋" w:hAnsi="仿宋" w:cs="仿宋" w:hint="eastAsia"/>
            <w:lang w:eastAsia="zh-CN"/>
          </w:rPr>
          <w:t>五、建筑技术方案说明</w:t>
        </w:r>
        <w:r>
          <w:tab/>
        </w:r>
        <w:r>
          <w:fldChar w:fldCharType="begin"/>
        </w:r>
        <w:r>
          <w:instrText xml:space="preserve"> PAGEREF _Toc26667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2" w:history="1">
        <w:r>
          <w:rPr>
            <w:rFonts w:ascii="仿宋" w:eastAsia="仿宋" w:hAnsi="仿宋" w:cs="仿宋" w:hint="eastAsia"/>
            <w:lang w:eastAsia="zh-CN"/>
          </w:rPr>
          <w:t>(一)、防水涂料项目工程设计总体要求</w:t>
        </w:r>
        <w:r>
          <w:tab/>
        </w:r>
        <w:r>
          <w:fldChar w:fldCharType="begin"/>
        </w:r>
        <w:r>
          <w:instrText xml:space="preserve"> PAGEREF _Toc22562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0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_Toc18380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4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_Toc22544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84" w:history="1">
        <w:r>
          <w:rPr>
            <w:rFonts w:ascii="仿宋" w:eastAsia="仿宋" w:hAnsi="仿宋" w:cs="仿宋" w:hint="eastAsia"/>
            <w:lang w:eastAsia="zh-CN"/>
          </w:rPr>
          <w:t>六、法人治理架构</w:t>
        </w:r>
        <w:r>
          <w:tab/>
        </w:r>
        <w:r>
          <w:fldChar w:fldCharType="begin"/>
        </w:r>
        <w:r>
          <w:instrText xml:space="preserve"> PAGEREF _Toc28584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43" w:history="1">
        <w:r>
          <w:rPr>
            <w:rFonts w:ascii="仿宋" w:eastAsia="仿宋" w:hAnsi="仿宋" w:cs="仿宋" w:hint="eastAsia"/>
            <w:lang w:eastAsia="zh-CN"/>
          </w:rPr>
          <w:t>(一)、股东权益与义务</w:t>
        </w:r>
        <w:r>
          <w:tab/>
        </w:r>
        <w:r>
          <w:fldChar w:fldCharType="begin"/>
        </w:r>
        <w:r>
          <w:instrText xml:space="preserve"> PAGEREF _Toc23843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97" w:history="1">
        <w:r>
          <w:rPr>
            <w:rFonts w:ascii="仿宋" w:eastAsia="仿宋" w:hAnsi="仿宋" w:cs="仿宋" w:hint="eastAsia"/>
            <w:lang w:eastAsia="zh-CN"/>
          </w:rPr>
          <w:t>(二)、公司董事会</w:t>
        </w:r>
        <w:r>
          <w:tab/>
        </w:r>
        <w:r>
          <w:fldChar w:fldCharType="begin"/>
        </w:r>
        <w:r>
          <w:instrText xml:space="preserve"> PAGEREF _Toc3997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" w:history="1">
        <w:r>
          <w:rPr>
            <w:rFonts w:ascii="仿宋" w:eastAsia="仿宋" w:hAnsi="仿宋" w:cs="仿宋" w:hint="eastAsia"/>
            <w:lang w:eastAsia="zh-CN"/>
          </w:rPr>
          <w:t>(三)、高级管理层</w:t>
        </w:r>
        <w:r>
          <w:tab/>
        </w:r>
        <w:r>
          <w:fldChar w:fldCharType="begin"/>
        </w:r>
        <w:r>
          <w:instrText xml:space="preserve"> PAGEREF _Toc97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06" w:history="1">
        <w:r>
          <w:rPr>
            <w:rFonts w:ascii="仿宋" w:eastAsia="仿宋" w:hAnsi="仿宋" w:cs="仿宋" w:hint="eastAsia"/>
            <w:lang w:eastAsia="zh-CN"/>
          </w:rPr>
          <w:t>(四)、监督管理层</w:t>
        </w:r>
        <w:r>
          <w:tab/>
        </w:r>
        <w:r>
          <w:fldChar w:fldCharType="begin"/>
        </w:r>
        <w:r>
          <w:instrText xml:space="preserve"> PAGEREF _Toc27306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51" w:history="1">
        <w:r>
          <w:rPr>
            <w:rFonts w:ascii="仿宋" w:eastAsia="仿宋" w:hAnsi="仿宋" w:cs="仿宋" w:hint="eastAsia"/>
            <w:lang w:eastAsia="zh-CN"/>
          </w:rPr>
          <w:t>七、生产控制的基本程序</w:t>
        </w:r>
        <w:r>
          <w:tab/>
        </w:r>
        <w:r>
          <w:fldChar w:fldCharType="begin"/>
        </w:r>
        <w:r>
          <w:instrText xml:space="preserve"> PAGEREF _Toc13951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06" w:history="1">
        <w:r>
          <w:rPr>
            <w:rFonts w:ascii="仿宋" w:eastAsia="仿宋" w:hAnsi="仿宋" w:cs="仿宋" w:hint="eastAsia"/>
            <w:lang w:eastAsia="zh-CN"/>
          </w:rPr>
          <w:t>(一)、防水涂料生产控制的基本程序</w:t>
        </w:r>
        <w:r>
          <w:tab/>
        </w:r>
        <w:r>
          <w:fldChar w:fldCharType="begin"/>
        </w:r>
        <w:r>
          <w:instrText xml:space="preserve"> PAGEREF _Toc12706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95" w:history="1">
        <w:r>
          <w:rPr>
            <w:rFonts w:ascii="仿宋" w:eastAsia="仿宋" w:hAnsi="仿宋" w:cs="仿宋" w:hint="eastAsia"/>
            <w:lang w:eastAsia="zh-CN"/>
          </w:rPr>
          <w:t>八、沟通计划</w:t>
        </w:r>
        <w:r>
          <w:tab/>
        </w:r>
        <w:r>
          <w:fldChar w:fldCharType="begin"/>
        </w:r>
        <w:r>
          <w:instrText xml:space="preserve"> PAGEREF _Toc26695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73" w:history="1">
        <w:r>
          <w:rPr>
            <w:rFonts w:ascii="仿宋" w:eastAsia="仿宋" w:hAnsi="仿宋" w:cs="仿宋" w:hint="eastAsia"/>
            <w:lang w:eastAsia="zh-CN"/>
          </w:rPr>
          <w:t>(一)、沟通目标</w:t>
        </w:r>
        <w:r>
          <w:tab/>
        </w:r>
        <w:r>
          <w:fldChar w:fldCharType="begin"/>
        </w:r>
        <w:r>
          <w:instrText xml:space="preserve"> PAGEREF _Toc16473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26" w:history="1">
        <w:r>
          <w:rPr>
            <w:rFonts w:ascii="仿宋" w:eastAsia="仿宋" w:hAnsi="仿宋" w:cs="仿宋" w:hint="eastAsia"/>
            <w:lang w:eastAsia="zh-CN"/>
          </w:rPr>
          <w:t>(二)、沟通策略</w:t>
        </w:r>
        <w:r>
          <w:tab/>
        </w:r>
        <w:r>
          <w:fldChar w:fldCharType="begin"/>
        </w:r>
        <w:r>
          <w:instrText xml:space="preserve"> PAGEREF _Toc10126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0" w:history="1">
        <w:r>
          <w:rPr>
            <w:rFonts w:ascii="仿宋" w:eastAsia="仿宋" w:hAnsi="仿宋" w:cs="仿宋" w:hint="eastAsia"/>
            <w:lang w:eastAsia="zh-CN"/>
          </w:rPr>
          <w:t>(三)、沟通工具</w:t>
        </w:r>
        <w:r>
          <w:tab/>
        </w:r>
        <w:r>
          <w:fldChar w:fldCharType="begin"/>
        </w:r>
        <w:r>
          <w:instrText xml:space="preserve"> PAGEREF _Toc14690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88" w:history="1">
        <w:r>
          <w:rPr>
            <w:rFonts w:ascii="仿宋" w:eastAsia="仿宋" w:hAnsi="仿宋" w:cs="仿宋" w:hint="eastAsia"/>
            <w:lang w:eastAsia="zh-CN"/>
          </w:rPr>
          <w:t>九、防水涂料行业定价策略</w:t>
        </w:r>
        <w:r>
          <w:tab/>
        </w:r>
        <w:r>
          <w:fldChar w:fldCharType="begin"/>
        </w:r>
        <w:r>
          <w:instrText xml:space="preserve"> PAGEREF _Toc11388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21" w:history="1">
        <w:r>
          <w:rPr>
            <w:rFonts w:ascii="仿宋" w:eastAsia="仿宋" w:hAnsi="仿宋" w:cs="仿宋" w:hint="eastAsia"/>
            <w:lang w:eastAsia="zh-CN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_Toc7321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28" w:history="1">
        <w:r>
          <w:rPr>
            <w:rFonts w:ascii="仿宋" w:eastAsia="仿宋" w:hAnsi="仿宋" w:cs="仿宋" w:hint="eastAsia"/>
            <w:lang w:eastAsia="zh-CN"/>
          </w:rPr>
          <w:t>(二)、成本考虑</w:t>
        </w:r>
        <w:r>
          <w:tab/>
        </w:r>
        <w:r>
          <w:fldChar w:fldCharType="begin"/>
        </w:r>
        <w:r>
          <w:instrText xml:space="preserve"> PAGEREF _Toc26228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2" w:history="1">
        <w:r>
          <w:rPr>
            <w:rFonts w:ascii="仿宋" w:eastAsia="仿宋" w:hAnsi="仿宋" w:cs="仿宋" w:hint="eastAsia"/>
            <w:lang w:eastAsia="zh-CN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_Toc5892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47" w:history="1">
        <w:r>
          <w:rPr>
            <w:rFonts w:ascii="仿宋" w:eastAsia="仿宋" w:hAnsi="仿宋" w:cs="仿宋" w:hint="eastAsia"/>
            <w:lang w:eastAsia="zh-CN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_Toc1247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7" w:history="1">
        <w:r>
          <w:rPr>
            <w:rFonts w:ascii="仿宋" w:eastAsia="仿宋" w:hAnsi="仿宋" w:cs="仿宋" w:hint="eastAsia"/>
            <w:lang w:eastAsia="zh-CN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_Toc32477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1" w:history="1">
        <w:r>
          <w:rPr>
            <w:rFonts w:ascii="仿宋" w:eastAsia="仿宋" w:hAnsi="仿宋" w:cs="仿宋" w:hint="eastAsia"/>
            <w:lang w:eastAsia="zh-CN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_Toc16291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9" w:history="1">
        <w:r>
          <w:rPr>
            <w:rFonts w:ascii="仿宋" w:eastAsia="仿宋" w:hAnsi="仿宋" w:cs="仿宋" w:hint="eastAsia"/>
            <w:lang w:eastAsia="zh-CN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_Toc17599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38" w:history="1">
        <w:r>
          <w:rPr>
            <w:rFonts w:ascii="仿宋" w:eastAsia="仿宋" w:hAnsi="仿宋" w:cs="仿宋" w:hint="eastAsia"/>
            <w:lang w:eastAsia="zh-CN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_Toc9238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72" w:history="1">
        <w:r>
          <w:rPr>
            <w:rFonts w:ascii="仿宋" w:eastAsia="仿宋" w:hAnsi="仿宋" w:cs="仿宋" w:hint="eastAsia"/>
            <w:lang w:eastAsia="zh-CN"/>
          </w:rPr>
          <w:t>十、项目实施与进度安排</w:t>
        </w:r>
        <w:r>
          <w:tab/>
        </w:r>
        <w:r>
          <w:fldChar w:fldCharType="begin"/>
        </w:r>
        <w:r>
          <w:instrText xml:space="preserve"> PAGEREF _Toc11072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69" w:history="1">
        <w:r>
          <w:rPr>
            <w:rFonts w:ascii="仿宋" w:eastAsia="仿宋" w:hAnsi="仿宋" w:cs="仿宋" w:hint="eastAsia"/>
            <w:lang w:eastAsia="zh-CN"/>
          </w:rPr>
          <w:t>(一)、项目计划与时间节点</w:t>
        </w:r>
        <w:r>
          <w:tab/>
        </w:r>
        <w:r>
          <w:fldChar w:fldCharType="begin"/>
        </w:r>
        <w:r>
          <w:instrText xml:space="preserve"> PAGEREF _Toc4769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21" w:history="1">
        <w:r>
          <w:rPr>
            <w:rFonts w:ascii="仿宋" w:eastAsia="仿宋" w:hAnsi="仿宋" w:cs="仿宋" w:hint="eastAsia"/>
            <w:lang w:eastAsia="zh-CN"/>
          </w:rPr>
          <w:t>(二)、项目进度安排</w:t>
        </w:r>
        <w:r>
          <w:tab/>
        </w:r>
        <w:r>
          <w:fldChar w:fldCharType="begin"/>
        </w:r>
        <w:r>
          <w:instrText xml:space="preserve"> PAGEREF _Toc24721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7" w:history="1">
        <w:r>
          <w:rPr>
            <w:rFonts w:ascii="仿宋" w:eastAsia="仿宋" w:hAnsi="仿宋" w:cs="仿宋" w:hint="eastAsia"/>
            <w:lang w:eastAsia="zh-CN"/>
          </w:rPr>
          <w:t>(三)、风险管理与对策</w:t>
        </w:r>
        <w:r>
          <w:tab/>
        </w:r>
        <w:r>
          <w:fldChar w:fldCharType="begin"/>
        </w:r>
        <w:r>
          <w:instrText xml:space="preserve"> PAGEREF _Toc14967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54" w:history="1">
        <w:r>
          <w:rPr>
            <w:rFonts w:ascii="仿宋" w:eastAsia="仿宋" w:hAnsi="仿宋" w:cs="仿宋" w:hint="eastAsia"/>
            <w:lang w:eastAsia="zh-CN"/>
          </w:rPr>
          <w:t>十一、投资方案</w:t>
        </w:r>
        <w:r>
          <w:tab/>
        </w:r>
        <w:r>
          <w:fldChar w:fldCharType="begin"/>
        </w:r>
        <w:r>
          <w:instrText xml:space="preserve"> PAGEREF _Toc12754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_Toc3084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6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_Toc3636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_Toc8233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_Toc47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3" w:history="1">
        <w:r>
          <w:rPr>
            <w:rFonts w:ascii="仿宋" w:eastAsia="仿宋" w:hAnsi="仿宋" w:cs="仿宋" w:hint="eastAsia"/>
            <w:lang w:eastAsia="zh-CN"/>
          </w:rPr>
          <w:t>(五)、防水涂料项目总投资</w:t>
        </w:r>
        <w:r>
          <w:tab/>
        </w:r>
        <w:r>
          <w:fldChar w:fldCharType="begin"/>
        </w:r>
        <w:r>
          <w:instrText xml:space="preserve"> PAGEREF _Toc16603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6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_Toc13646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70" w:history="1">
        <w:r>
          <w:rPr>
            <w:rFonts w:ascii="仿宋" w:eastAsia="仿宋" w:hAnsi="仿宋" w:cs="仿宋" w:hint="eastAsia"/>
            <w:lang w:eastAsia="zh-CN"/>
          </w:rPr>
          <w:t>十二、环境影响分析</w:t>
        </w:r>
        <w:r>
          <w:tab/>
        </w:r>
        <w:r>
          <w:fldChar w:fldCharType="begin"/>
        </w:r>
        <w:r>
          <w:instrText xml:space="preserve"> PAGEREF _Toc27270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31" w:history="1">
        <w:r>
          <w:rPr>
            <w:rFonts w:ascii="仿宋" w:eastAsia="仿宋" w:hAnsi="仿宋" w:cs="仿宋" w:hint="eastAsia"/>
            <w:lang w:eastAsia="zh-CN"/>
          </w:rPr>
          <w:t>(一)、大气环境影响</w:t>
        </w:r>
        <w:r>
          <w:tab/>
        </w:r>
        <w:r>
          <w:fldChar w:fldCharType="begin"/>
        </w:r>
        <w:r>
          <w:instrText xml:space="preserve"> PAGEREF _Toc12631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4" w:history="1">
        <w:r>
          <w:rPr>
            <w:rFonts w:ascii="仿宋" w:eastAsia="仿宋" w:hAnsi="仿宋" w:cs="仿宋" w:hint="eastAsia"/>
            <w:lang w:eastAsia="zh-CN"/>
          </w:rPr>
          <w:t>(二)、水环境影响</w:t>
        </w:r>
        <w:r>
          <w:tab/>
        </w:r>
        <w:r>
          <w:fldChar w:fldCharType="begin"/>
        </w:r>
        <w:r>
          <w:instrText xml:space="preserve"> PAGEREF _Toc3814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48" w:history="1">
        <w:r>
          <w:rPr>
            <w:rFonts w:ascii="仿宋" w:eastAsia="仿宋" w:hAnsi="仿宋" w:cs="仿宋" w:hint="eastAsia"/>
            <w:lang w:eastAsia="zh-CN"/>
          </w:rPr>
          <w:t>(三)、土壤环境影响</w:t>
        </w:r>
        <w:r>
          <w:tab/>
        </w:r>
        <w:r>
          <w:fldChar w:fldCharType="begin"/>
        </w:r>
        <w:r>
          <w:instrText xml:space="preserve"> PAGEREF _Toc28648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68" w:history="1">
        <w:r>
          <w:rPr>
            <w:rFonts w:ascii="仿宋" w:eastAsia="仿宋" w:hAnsi="仿宋" w:cs="仿宋" w:hint="eastAsia"/>
            <w:lang w:eastAsia="zh-CN"/>
          </w:rPr>
          <w:t>(四)、生态环境影响</w:t>
        </w:r>
        <w:r>
          <w:tab/>
        </w:r>
        <w:r>
          <w:fldChar w:fldCharType="begin"/>
        </w:r>
        <w:r>
          <w:instrText xml:space="preserve"> PAGEREF _Toc28868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25" w:history="1">
        <w:r>
          <w:rPr>
            <w:rFonts w:ascii="仿宋" w:eastAsia="仿宋" w:hAnsi="仿宋" w:cs="仿宋" w:hint="eastAsia"/>
            <w:lang w:eastAsia="zh-CN"/>
          </w:rPr>
          <w:t>(五)、噪声环境影响</w:t>
        </w:r>
        <w:r>
          <w:tab/>
        </w:r>
        <w:r>
          <w:fldChar w:fldCharType="begin"/>
        </w:r>
        <w:r>
          <w:instrText xml:space="preserve"> PAGEREF _Toc4025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81" w:history="1">
        <w:r>
          <w:rPr>
            <w:rFonts w:ascii="仿宋" w:eastAsia="仿宋" w:hAnsi="仿宋" w:cs="仿宋" w:hint="eastAsia"/>
            <w:lang w:eastAsia="zh-CN"/>
          </w:rPr>
          <w:t>十三、项目风险分析及防范措施</w:t>
        </w:r>
        <w:r>
          <w:tab/>
        </w:r>
        <w:r>
          <w:fldChar w:fldCharType="begin"/>
        </w:r>
        <w:r>
          <w:instrText xml:space="preserve"> PAGEREF _Toc26281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49" w:history="1">
        <w:r>
          <w:rPr>
            <w:rFonts w:ascii="仿宋" w:eastAsia="仿宋" w:hAnsi="仿宋" w:cs="仿宋" w:hint="eastAsia"/>
            <w:lang w:eastAsia="zh-CN"/>
          </w:rPr>
          <w:t>(一)、项目的要紧风险因素识别</w:t>
        </w:r>
        <w:r>
          <w:tab/>
        </w:r>
        <w:r>
          <w:fldChar w:fldCharType="begin"/>
        </w:r>
        <w:r>
          <w:instrText xml:space="preserve"> PAGEREF _Toc15649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1" w:history="1">
        <w:r>
          <w:rPr>
            <w:rFonts w:ascii="仿宋" w:eastAsia="仿宋" w:hAnsi="仿宋" w:cs="仿宋" w:hint="eastAsia"/>
            <w:lang w:eastAsia="zh-CN"/>
          </w:rPr>
          <w:t>(二)、风险程度分析</w:t>
        </w:r>
        <w:r>
          <w:tab/>
        </w:r>
        <w:r>
          <w:fldChar w:fldCharType="begin"/>
        </w:r>
        <w:r>
          <w:instrText xml:space="preserve"> PAGEREF _Toc981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5" w:history="1">
        <w:r>
          <w:rPr>
            <w:rFonts w:ascii="仿宋" w:eastAsia="仿宋" w:hAnsi="仿宋" w:cs="仿宋" w:hint="eastAsia"/>
            <w:lang w:eastAsia="zh-CN"/>
          </w:rPr>
          <w:t>(三)、防范与降低风险的计策</w:t>
        </w:r>
        <w:r>
          <w:tab/>
        </w:r>
        <w:r>
          <w:fldChar w:fldCharType="begin"/>
        </w:r>
        <w:r>
          <w:instrText xml:space="preserve"> PAGEREF _Toc32145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56" w:history="1">
        <w:r>
          <w:rPr>
            <w:rFonts w:ascii="仿宋" w:eastAsia="仿宋" w:hAnsi="仿宋" w:cs="仿宋" w:hint="eastAsia"/>
            <w:lang w:eastAsia="zh-CN"/>
          </w:rPr>
          <w:t>十四、防水涂料项目招投标方案</w:t>
        </w:r>
        <w:r>
          <w:tab/>
        </w:r>
        <w:r>
          <w:fldChar w:fldCharType="begin"/>
        </w:r>
        <w:r>
          <w:instrText xml:space="preserve"> PAGEREF _Toc25156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1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_Toc19491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7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_Toc23947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96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_Toc14196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11" w:history="1">
        <w:r>
          <w:rPr>
            <w:rFonts w:ascii="仿宋" w:eastAsia="仿宋" w:hAnsi="仿宋" w:cs="仿宋" w:hint="eastAsia"/>
            <w:lang w:eastAsia="zh-CN"/>
          </w:rPr>
          <w:t>(四)、防水涂料项目招投标要求</w:t>
        </w:r>
        <w:r>
          <w:tab/>
        </w:r>
        <w:r>
          <w:fldChar w:fldCharType="begin"/>
        </w:r>
        <w:r>
          <w:instrText xml:space="preserve"> PAGEREF _Toc19911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7" w:history="1">
        <w:r>
          <w:rPr>
            <w:rFonts w:ascii="仿宋" w:eastAsia="仿宋" w:hAnsi="仿宋" w:cs="仿宋" w:hint="eastAsia"/>
            <w:lang w:eastAsia="zh-CN"/>
          </w:rPr>
          <w:t>(五)、防水涂料项目招标方式和招标程序</w:t>
        </w:r>
        <w:r>
          <w:tab/>
        </w:r>
        <w:r>
          <w:fldChar w:fldCharType="begin"/>
        </w:r>
        <w:r>
          <w:instrText xml:space="preserve"> PAGEREF _Toc29527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6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_Toc2816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13" w:history="1">
        <w:r>
          <w:rPr>
            <w:rFonts w:ascii="仿宋" w:eastAsia="仿宋" w:hAnsi="仿宋" w:cs="仿宋" w:hint="eastAsia"/>
            <w:lang w:eastAsia="zh-CN"/>
          </w:rPr>
          <w:t>十五、法律法规及环境影响评价</w:t>
        </w:r>
        <w:r>
          <w:tab/>
        </w:r>
        <w:r>
          <w:fldChar w:fldCharType="begin"/>
        </w:r>
        <w:r>
          <w:instrText xml:space="preserve"> PAGEREF _Toc9513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7" w:history="1">
        <w:r>
          <w:rPr>
            <w:rFonts w:ascii="仿宋" w:eastAsia="仿宋" w:hAnsi="仿宋" w:cs="仿宋" w:hint="eastAsia"/>
            <w:lang w:eastAsia="zh-CN"/>
          </w:rPr>
          <w:t>(一)、法律法规的遵守</w:t>
        </w:r>
        <w:r>
          <w:tab/>
        </w:r>
        <w:r>
          <w:fldChar w:fldCharType="begin"/>
        </w:r>
        <w:r>
          <w:instrText xml:space="preserve"> PAGEREF _Toc1197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97" w:history="1">
        <w:r>
          <w:rPr>
            <w:rFonts w:ascii="仿宋" w:eastAsia="仿宋" w:hAnsi="仿宋" w:cs="仿宋" w:hint="eastAsia"/>
            <w:lang w:eastAsia="zh-CN"/>
          </w:rPr>
          <w:t>(二)、环境影响评价</w:t>
        </w:r>
        <w:r>
          <w:tab/>
        </w:r>
        <w:r>
          <w:fldChar w:fldCharType="begin"/>
        </w:r>
        <w:r>
          <w:instrText xml:space="preserve"> PAGEREF _Toc10197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69" w:history="1">
        <w:r>
          <w:rPr>
            <w:rFonts w:ascii="仿宋" w:eastAsia="仿宋" w:hAnsi="仿宋" w:cs="仿宋" w:hint="eastAsia"/>
            <w:lang w:eastAsia="zh-CN"/>
          </w:rPr>
          <w:t>(三)、环保手续办理</w:t>
        </w:r>
        <w:r>
          <w:tab/>
        </w:r>
        <w:r>
          <w:fldChar w:fldCharType="begin"/>
        </w:r>
        <w:r>
          <w:instrText xml:space="preserve"> PAGEREF _Toc22069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51" w:history="1">
        <w:r>
          <w:rPr>
            <w:rFonts w:ascii="仿宋" w:eastAsia="仿宋" w:hAnsi="仿宋" w:cs="仿宋" w:hint="eastAsia"/>
            <w:lang w:eastAsia="zh-CN"/>
          </w:rPr>
          <w:t>十六、信息化建设</w:t>
        </w:r>
        <w:r>
          <w:tab/>
        </w:r>
        <w:r>
          <w:fldChar w:fldCharType="begin"/>
        </w:r>
        <w:r>
          <w:instrText xml:space="preserve"> PAGEREF _Toc11451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98" w:history="1">
        <w:r>
          <w:rPr>
            <w:rFonts w:ascii="仿宋" w:eastAsia="仿宋" w:hAnsi="仿宋" w:cs="仿宋" w:hint="eastAsia"/>
            <w:lang w:eastAsia="zh-CN"/>
          </w:rPr>
          <w:t>(一)、信息系统规划</w:t>
        </w:r>
        <w:r>
          <w:tab/>
        </w:r>
        <w:r>
          <w:fldChar w:fldCharType="begin"/>
        </w:r>
        <w:r>
          <w:instrText xml:space="preserve"> PAGEREF _Toc18598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5" w:history="1">
        <w:r>
          <w:rPr>
            <w:rFonts w:ascii="仿宋" w:eastAsia="仿宋" w:hAnsi="仿宋" w:cs="仿宋" w:hint="eastAsia"/>
            <w:lang w:eastAsia="zh-CN"/>
          </w:rPr>
          <w:t>(二)、网络与数据安全</w:t>
        </w:r>
        <w:r>
          <w:tab/>
        </w:r>
        <w:r>
          <w:fldChar w:fldCharType="begin"/>
        </w:r>
        <w:r>
          <w:instrText xml:space="preserve"> PAGEREF _Toc2335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33" w:history="1">
        <w:r>
          <w:rPr>
            <w:rFonts w:ascii="仿宋" w:eastAsia="仿宋" w:hAnsi="仿宋" w:cs="仿宋" w:hint="eastAsia"/>
            <w:lang w:eastAsia="zh-CN"/>
          </w:rPr>
          <w:t>(三)、信息化设备采购与管理</w:t>
        </w:r>
        <w:r>
          <w:tab/>
        </w:r>
        <w:r>
          <w:fldChar w:fldCharType="begin"/>
        </w:r>
        <w:r>
          <w:instrText xml:space="preserve"> PAGEREF _Toc29433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08" w:history="1">
        <w:r>
          <w:rPr>
            <w:rFonts w:ascii="仿宋" w:eastAsia="仿宋" w:hAnsi="仿宋" w:cs="仿宋" w:hint="eastAsia"/>
            <w:lang w:eastAsia="zh-CN"/>
          </w:rPr>
          <w:t>十七、未来展望与增长策略</w:t>
        </w:r>
        <w:r>
          <w:tab/>
        </w:r>
        <w:r>
          <w:fldChar w:fldCharType="begin"/>
        </w:r>
        <w:r>
          <w:instrText xml:space="preserve"> PAGEREF _Toc15308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06" w:history="1">
        <w:r>
          <w:rPr>
            <w:rFonts w:ascii="仿宋" w:eastAsia="仿宋" w:hAnsi="仿宋" w:cs="仿宋" w:hint="eastAsia"/>
            <w:lang w:eastAsia="zh-CN"/>
          </w:rPr>
          <w:t>(一)、未来市场趋势分析</w:t>
        </w:r>
        <w:r>
          <w:tab/>
        </w:r>
        <w:r>
          <w:fldChar w:fldCharType="begin"/>
        </w:r>
        <w:r>
          <w:instrText xml:space="preserve"> PAGEREF _Toc30106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74" w:history="1">
        <w:r>
          <w:rPr>
            <w:rFonts w:ascii="仿宋" w:eastAsia="仿宋" w:hAnsi="仿宋" w:cs="仿宋" w:hint="eastAsia"/>
            <w:lang w:eastAsia="zh-CN"/>
          </w:rPr>
          <w:t>(二)、增长机会与战略</w:t>
        </w:r>
        <w:r>
          <w:tab/>
        </w:r>
        <w:r>
          <w:fldChar w:fldCharType="begin"/>
        </w:r>
        <w:r>
          <w:instrText xml:space="preserve"> PAGEREF _Toc21774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9453" w:history="1">
        <w:r>
          <w:rPr>
            <w:rFonts w:ascii="仿宋" w:eastAsia="仿宋" w:hAnsi="仿宋" w:cs="仿宋" w:hint="eastAsia"/>
            <w:lang w:eastAsia="zh-CN"/>
          </w:rPr>
          <w:t>(三)、扩展计划与新市场进入</w:t>
        </w:r>
        <w:r>
          <w:tab/>
        </w:r>
        <w:r>
          <w:fldChar w:fldCharType="begin"/>
        </w:r>
        <w:r>
          <w:instrText xml:space="preserve"> PAGEREF _Toc29453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32" w:history="1">
        <w:r>
          <w:rPr>
            <w:rFonts w:ascii="仿宋" w:eastAsia="仿宋" w:hAnsi="仿宋" w:cs="仿宋" w:hint="eastAsia"/>
            <w:lang w:eastAsia="zh-CN"/>
          </w:rPr>
          <w:t>十八、社会责任与可持续发展</w:t>
        </w:r>
        <w:r>
          <w:tab/>
        </w:r>
        <w:r>
          <w:fldChar w:fldCharType="begin"/>
        </w:r>
        <w:r>
          <w:instrText xml:space="preserve"> PAGEREF _Toc31532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8" w:history="1">
        <w:r>
          <w:rPr>
            <w:rFonts w:ascii="仿宋" w:eastAsia="仿宋" w:hAnsi="仿宋" w:cs="仿宋" w:hint="eastAsia"/>
            <w:lang w:eastAsia="zh-CN"/>
          </w:rPr>
          <w:t>(一)、社会责任策略</w:t>
        </w:r>
        <w:r>
          <w:tab/>
        </w:r>
        <w:r>
          <w:fldChar w:fldCharType="begin"/>
        </w:r>
        <w:r>
          <w:instrText xml:space="preserve"> PAGEREF _Toc14058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0" w:history="1">
        <w:r>
          <w:rPr>
            <w:rFonts w:ascii="仿宋" w:eastAsia="仿宋" w:hAnsi="仿宋" w:cs="仿宋" w:hint="eastAsia"/>
            <w:lang w:eastAsia="zh-CN"/>
          </w:rPr>
          <w:t>(二)、可持续发展计划</w:t>
        </w:r>
        <w:r>
          <w:tab/>
        </w:r>
        <w:r>
          <w:fldChar w:fldCharType="begin"/>
        </w:r>
        <w:r>
          <w:instrText xml:space="preserve"> PAGEREF _Toc22540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97" w:history="1">
        <w:r>
          <w:rPr>
            <w:rFonts w:ascii="仿宋" w:eastAsia="仿宋" w:hAnsi="仿宋" w:cs="仿宋" w:hint="eastAsia"/>
            <w:lang w:eastAsia="zh-CN"/>
          </w:rPr>
          <w:t>(三)、社会参与与贡献</w:t>
        </w:r>
        <w:r>
          <w:tab/>
        </w:r>
        <w:r>
          <w:fldChar w:fldCharType="begin"/>
        </w:r>
        <w:r>
          <w:instrText xml:space="preserve"> PAGEREF _Toc17797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47" w:history="1">
        <w:r>
          <w:rPr>
            <w:rFonts w:ascii="仿宋" w:eastAsia="仿宋" w:hAnsi="仿宋" w:cs="仿宋" w:hint="eastAsia"/>
            <w:lang w:eastAsia="zh-CN"/>
          </w:rPr>
          <w:t>十九、员工健康与安全方案</w:t>
        </w:r>
        <w:r>
          <w:tab/>
        </w:r>
        <w:r>
          <w:fldChar w:fldCharType="begin"/>
        </w:r>
        <w:r>
          <w:instrText xml:space="preserve"> PAGEREF _Toc24747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97" w:history="1">
        <w:r>
          <w:rPr>
            <w:rFonts w:ascii="仿宋" w:eastAsia="仿宋" w:hAnsi="仿宋" w:cs="仿宋" w:hint="eastAsia"/>
            <w:lang w:eastAsia="zh-CN"/>
          </w:rPr>
          <w:t>(一)、职业健康与安全政策</w:t>
        </w:r>
        <w:r>
          <w:tab/>
        </w:r>
        <w:r>
          <w:fldChar w:fldCharType="begin"/>
        </w:r>
        <w:r>
          <w:instrText xml:space="preserve"> PAGEREF _Toc8697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2" w:history="1">
        <w:r>
          <w:rPr>
            <w:rFonts w:ascii="仿宋" w:eastAsia="仿宋" w:hAnsi="仿宋" w:cs="仿宋" w:hint="eastAsia"/>
            <w:lang w:eastAsia="zh-CN"/>
          </w:rPr>
          <w:t>(二)、工作环境安全评估</w:t>
        </w:r>
        <w:r>
          <w:tab/>
        </w:r>
        <w:r>
          <w:fldChar w:fldCharType="begin"/>
        </w:r>
        <w:r>
          <w:instrText xml:space="preserve"> PAGEREF _Toc11652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77" w:history="1">
        <w:r>
          <w:rPr>
            <w:rFonts w:ascii="仿宋" w:eastAsia="仿宋" w:hAnsi="仿宋" w:cs="仿宋" w:hint="eastAsia"/>
            <w:lang w:eastAsia="zh-CN"/>
          </w:rPr>
          <w:t>(三)、员工健康促进计划</w:t>
        </w:r>
        <w:r>
          <w:tab/>
        </w:r>
        <w:r>
          <w:fldChar w:fldCharType="begin"/>
        </w:r>
        <w:r>
          <w:instrText xml:space="preserve"> PAGEREF _Toc17777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07" w:history="1">
        <w:r>
          <w:rPr>
            <w:rFonts w:ascii="仿宋" w:eastAsia="仿宋" w:hAnsi="仿宋" w:cs="仿宋" w:hint="eastAsia"/>
            <w:lang w:eastAsia="zh-CN"/>
          </w:rPr>
          <w:t>(四)、事故应急预案</w:t>
        </w:r>
        <w:r>
          <w:tab/>
        </w:r>
        <w:r>
          <w:fldChar w:fldCharType="begin"/>
        </w:r>
        <w:r>
          <w:instrText xml:space="preserve"> PAGEREF _Toc4907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19" w:history="1">
        <w:r>
          <w:rPr>
            <w:rFonts w:ascii="仿宋" w:eastAsia="仿宋" w:hAnsi="仿宋" w:cs="仿宋" w:hint="eastAsia"/>
            <w:lang w:eastAsia="zh-CN"/>
          </w:rPr>
          <w:t>(五)、员工心理健康支持</w:t>
        </w:r>
        <w:r>
          <w:tab/>
        </w:r>
        <w:r>
          <w:fldChar w:fldCharType="begin"/>
        </w:r>
        <w:r>
          <w:instrText xml:space="preserve"> PAGEREF _Toc23019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51" w:history="1">
        <w:r>
          <w:rPr>
            <w:rFonts w:ascii="仿宋" w:eastAsia="仿宋" w:hAnsi="仿宋" w:cs="仿宋" w:hint="eastAsia"/>
            <w:lang w:eastAsia="zh-CN"/>
          </w:rPr>
          <w:t>二十、知识产权管理与保护</w:t>
        </w:r>
        <w:r>
          <w:tab/>
        </w:r>
        <w:r>
          <w:fldChar w:fldCharType="begin"/>
        </w:r>
        <w:r>
          <w:instrText xml:space="preserve"> PAGEREF _Toc25751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01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_Toc7101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3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_Toc21753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63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81"/>
      <w:r>
        <w:rPr>
          <w:rFonts w:ascii="仿宋" w:eastAsia="仿宋" w:hAnsi="仿宋" w:cs="仿宋" w:hint="eastAsia"/>
          <w:sz w:val="28"/>
          <w:lang w:eastAsia="zh-CN"/>
        </w:rPr>
        <w:t>一、申报单位及防水涂料项目概论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5529"/>
      <w:r>
        <w:rPr>
          <w:rFonts w:ascii="仿宋" w:eastAsia="仿宋" w:hAnsi="仿宋" w:cs="仿宋" w:hint="eastAsia"/>
          <w:lang w:eastAsia="zh-CN"/>
        </w:rPr>
        <w:t>(一)、防水涂料项目概况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 一)防水涂料项目名称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防水涂料项目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(二)防水涂料项目投资人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(三)建设地点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防水涂料项目计划设立在XX地区（待确定）。该建设地址需要避开自然保护区、风景名胜区，以及其他需要特殊保护的环境敏感目标。防水涂料项目的建设区域应具备较好的地理条件，且基础设施等配套相对完善，同时具有足够的发展潜力。在节约土地资源的前提下，我们尽量选择空闲地、非耕地或荒地作为建设用地，尽量避免占用良田或耕地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https://d.book118.com/396043212021010055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防水涂料行业企业战略发展规划及建议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防水涂料行业企业战略发展规划及建议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防水涂料行业企业战略发展规划及建议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防水涂料行业企业战略发展规划及建议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防水涂料行业企业战略发展规划及建议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9A1EE0"/>
    <w:rsid w:val="4593521B"/>
    <w:rsid w:val="629A1EE0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96043212021010055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2024-03-04T11:00:00Z</dcterms:created>
  <dcterms:modified xsi:type="dcterms:W3CDTF">2024-03-04T11:00:19Z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880E7DF64AE74A2FA871898038F5A1B3_11</vt:lpwstr>
  </property>
  <property fmtid="{D5CDD505-2E9C-101B-9397-08002B2CF9AE}" pid="3" name="KSOProductBuildVer">
    <vt:lpwstr>2052-12.1.0.16399</vt:lpwstr>
  </property>
</Properties>
</file>