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高效PDC钻头行业员工职业发展规划与管理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5" w:history="1">
        <w:r>
          <w:rPr>
            <w:rFonts w:ascii="仿宋" w:eastAsia="仿宋" w:hAnsi="仿宋" w:cs="仿宋" w:hint="eastAsia"/>
            <w:lang w:eastAsia="zh-CN"/>
          </w:rPr>
          <w:t>序言</w:t>
        </w:r>
        <w:r>
          <w:tab/>
        </w:r>
        <w:r>
          <w:fldChar w:fldCharType="begin"/>
        </w:r>
        <w:r>
          <w:instrText xml:space="preserve"> PAGEREF _Toc30515 \h </w:instrText>
        </w:r>
        <w:r>
          <w:fldChar w:fldCharType="separate"/>
        </w:r>
        <w:r>
          <w:t>3</w:t>
        </w:r>
        <w:r>
          <w:fldChar w:fldCharType="end"/>
        </w:r>
      </w:hyperlink>
    </w:p>
    <w:p>
      <w:pPr>
        <w:pStyle w:val="TOC1"/>
        <w:tabs>
          <w:tab w:val="right" w:leader="dot" w:pos="8306"/>
        </w:tabs>
      </w:pPr>
      <w:hyperlink w:anchor="_Toc15476" w:history="1">
        <w:r>
          <w:rPr>
            <w:rFonts w:ascii="仿宋" w:eastAsia="仿宋" w:hAnsi="仿宋" w:cs="仿宋" w:hint="eastAsia"/>
            <w:lang w:eastAsia="zh-CN"/>
          </w:rPr>
          <w:t>一、高效PDC钻头行业背景分析</w:t>
        </w:r>
        <w:r>
          <w:tab/>
        </w:r>
        <w:r>
          <w:fldChar w:fldCharType="begin"/>
        </w:r>
        <w:r>
          <w:instrText xml:space="preserve"> PAGEREF _Toc15476 \h </w:instrText>
        </w:r>
        <w:r>
          <w:fldChar w:fldCharType="separate"/>
        </w:r>
        <w:r>
          <w:t>3</w:t>
        </w:r>
        <w:r>
          <w:fldChar w:fldCharType="end"/>
        </w:r>
      </w:hyperlink>
    </w:p>
    <w:p>
      <w:pPr>
        <w:pStyle w:val="TOC2"/>
        <w:tabs>
          <w:tab w:val="right" w:leader="dot" w:pos="8306"/>
        </w:tabs>
      </w:pPr>
      <w:hyperlink w:anchor="_Toc16453" w:history="1">
        <w:r>
          <w:rPr>
            <w:rFonts w:ascii="仿宋" w:eastAsia="仿宋" w:hAnsi="仿宋" w:cs="仿宋" w:hint="eastAsia"/>
            <w:lang w:eastAsia="zh-CN"/>
          </w:rPr>
          <w:t>(一)、高效PDC钻头行业背景分析</w:t>
        </w:r>
        <w:r>
          <w:tab/>
        </w:r>
        <w:r>
          <w:fldChar w:fldCharType="begin"/>
        </w:r>
        <w:r>
          <w:instrText xml:space="preserve"> PAGEREF _Toc16453 \h </w:instrText>
        </w:r>
        <w:r>
          <w:fldChar w:fldCharType="separate"/>
        </w:r>
        <w:r>
          <w:t>3</w:t>
        </w:r>
        <w:r>
          <w:fldChar w:fldCharType="end"/>
        </w:r>
      </w:hyperlink>
    </w:p>
    <w:p>
      <w:pPr>
        <w:pStyle w:val="TOC1"/>
        <w:tabs>
          <w:tab w:val="right" w:leader="dot" w:pos="8306"/>
        </w:tabs>
      </w:pPr>
      <w:hyperlink w:anchor="_Toc12613" w:history="1">
        <w:r>
          <w:rPr>
            <w:rFonts w:ascii="仿宋" w:eastAsia="仿宋" w:hAnsi="仿宋" w:cs="仿宋" w:hint="eastAsia"/>
            <w:lang w:eastAsia="zh-CN"/>
          </w:rPr>
          <w:t>二、宏观环境分析</w:t>
        </w:r>
        <w:r>
          <w:tab/>
        </w:r>
        <w:r>
          <w:fldChar w:fldCharType="begin"/>
        </w:r>
        <w:r>
          <w:instrText xml:space="preserve"> PAGEREF _Toc12613 \h </w:instrText>
        </w:r>
        <w:r>
          <w:fldChar w:fldCharType="separate"/>
        </w:r>
        <w:r>
          <w:t>5</w:t>
        </w:r>
        <w:r>
          <w:fldChar w:fldCharType="end"/>
        </w:r>
      </w:hyperlink>
    </w:p>
    <w:p>
      <w:pPr>
        <w:pStyle w:val="TOC2"/>
        <w:tabs>
          <w:tab w:val="right" w:leader="dot" w:pos="8306"/>
        </w:tabs>
      </w:pPr>
      <w:hyperlink w:anchor="_Toc17243" w:history="1">
        <w:r>
          <w:rPr>
            <w:rFonts w:ascii="仿宋" w:eastAsia="仿宋" w:hAnsi="仿宋" w:cs="仿宋" w:hint="eastAsia"/>
            <w:lang w:eastAsia="zh-CN"/>
          </w:rPr>
          <w:t>(一)、宏观环境分析</w:t>
        </w:r>
        <w:r>
          <w:tab/>
        </w:r>
        <w:r>
          <w:fldChar w:fldCharType="begin"/>
        </w:r>
        <w:r>
          <w:instrText xml:space="preserve"> PAGEREF _Toc17243 \h </w:instrText>
        </w:r>
        <w:r>
          <w:fldChar w:fldCharType="separate"/>
        </w:r>
        <w:r>
          <w:t>5</w:t>
        </w:r>
        <w:r>
          <w:fldChar w:fldCharType="end"/>
        </w:r>
      </w:hyperlink>
    </w:p>
    <w:p>
      <w:pPr>
        <w:pStyle w:val="TOC1"/>
        <w:tabs>
          <w:tab w:val="right" w:leader="dot" w:pos="8306"/>
        </w:tabs>
      </w:pPr>
      <w:hyperlink w:anchor="_Toc3724" w:history="1">
        <w:r>
          <w:rPr>
            <w:rFonts w:ascii="仿宋" w:eastAsia="仿宋" w:hAnsi="仿宋" w:cs="仿宋" w:hint="eastAsia"/>
            <w:lang w:eastAsia="zh-CN"/>
          </w:rPr>
          <w:t>三、员工职业生涯规划与发展</w:t>
        </w:r>
        <w:r>
          <w:tab/>
        </w:r>
        <w:r>
          <w:fldChar w:fldCharType="begin"/>
        </w:r>
        <w:r>
          <w:instrText xml:space="preserve"> PAGEREF _Toc3724 \h </w:instrText>
        </w:r>
        <w:r>
          <w:fldChar w:fldCharType="separate"/>
        </w:r>
        <w:r>
          <w:t>6</w:t>
        </w:r>
        <w:r>
          <w:fldChar w:fldCharType="end"/>
        </w:r>
      </w:hyperlink>
    </w:p>
    <w:p>
      <w:pPr>
        <w:pStyle w:val="TOC2"/>
        <w:tabs>
          <w:tab w:val="right" w:leader="dot" w:pos="8306"/>
        </w:tabs>
      </w:pPr>
      <w:hyperlink w:anchor="_Toc22160" w:history="1">
        <w:r>
          <w:rPr>
            <w:rFonts w:ascii="仿宋" w:eastAsia="仿宋" w:hAnsi="仿宋" w:cs="仿宋" w:hint="eastAsia"/>
            <w:lang w:eastAsia="zh-CN"/>
          </w:rPr>
          <w:t>(一)、职业生涯规划概述</w:t>
        </w:r>
        <w:r>
          <w:tab/>
        </w:r>
        <w:r>
          <w:fldChar w:fldCharType="begin"/>
        </w:r>
        <w:r>
          <w:instrText xml:space="preserve"> PAGEREF _Toc22160 \h </w:instrText>
        </w:r>
        <w:r>
          <w:fldChar w:fldCharType="separate"/>
        </w:r>
        <w:r>
          <w:t>6</w:t>
        </w:r>
        <w:r>
          <w:fldChar w:fldCharType="end"/>
        </w:r>
      </w:hyperlink>
    </w:p>
    <w:p>
      <w:pPr>
        <w:pStyle w:val="TOC2"/>
        <w:tabs>
          <w:tab w:val="right" w:leader="dot" w:pos="8306"/>
        </w:tabs>
      </w:pPr>
      <w:hyperlink w:anchor="_Toc14315" w:history="1">
        <w:r>
          <w:rPr>
            <w:rFonts w:ascii="仿宋" w:eastAsia="仿宋" w:hAnsi="仿宋" w:cs="仿宋" w:hint="eastAsia"/>
            <w:lang w:eastAsia="zh-CN"/>
          </w:rPr>
          <w:t>(二)、基本原则与方法</w:t>
        </w:r>
        <w:r>
          <w:tab/>
        </w:r>
        <w:r>
          <w:fldChar w:fldCharType="begin"/>
        </w:r>
        <w:r>
          <w:instrText xml:space="preserve"> PAGEREF _Toc14315 \h </w:instrText>
        </w:r>
        <w:r>
          <w:fldChar w:fldCharType="separate"/>
        </w:r>
        <w:r>
          <w:t>8</w:t>
        </w:r>
        <w:r>
          <w:fldChar w:fldCharType="end"/>
        </w:r>
      </w:hyperlink>
    </w:p>
    <w:p>
      <w:pPr>
        <w:pStyle w:val="TOC2"/>
        <w:tabs>
          <w:tab w:val="right" w:leader="dot" w:pos="8306"/>
        </w:tabs>
      </w:pPr>
      <w:hyperlink w:anchor="_Toc1297" w:history="1">
        <w:r>
          <w:rPr>
            <w:rFonts w:ascii="仿宋" w:eastAsia="仿宋" w:hAnsi="仿宋" w:cs="仿宋" w:hint="eastAsia"/>
            <w:lang w:eastAsia="zh-CN"/>
          </w:rPr>
          <w:t>(三)、员工职业生涯管理</w:t>
        </w:r>
        <w:r>
          <w:tab/>
        </w:r>
        <w:r>
          <w:fldChar w:fldCharType="begin"/>
        </w:r>
        <w:r>
          <w:instrText xml:space="preserve"> PAGEREF _Toc1297 \h </w:instrText>
        </w:r>
        <w:r>
          <w:fldChar w:fldCharType="separate"/>
        </w:r>
        <w:r>
          <w:t>8</w:t>
        </w:r>
        <w:r>
          <w:fldChar w:fldCharType="end"/>
        </w:r>
      </w:hyperlink>
    </w:p>
    <w:p>
      <w:pPr>
        <w:pStyle w:val="TOC2"/>
        <w:tabs>
          <w:tab w:val="right" w:leader="dot" w:pos="8306"/>
        </w:tabs>
      </w:pPr>
      <w:hyperlink w:anchor="_Toc12716" w:history="1">
        <w:r>
          <w:rPr>
            <w:rFonts w:ascii="仿宋" w:eastAsia="仿宋" w:hAnsi="仿宋" w:cs="仿宋" w:hint="eastAsia"/>
            <w:lang w:eastAsia="zh-CN"/>
          </w:rPr>
          <w:t>(四)、职业生涯发展支持体系</w:t>
        </w:r>
        <w:r>
          <w:tab/>
        </w:r>
        <w:r>
          <w:fldChar w:fldCharType="begin"/>
        </w:r>
        <w:r>
          <w:instrText xml:space="preserve"> PAGEREF _Toc12716 \h </w:instrText>
        </w:r>
        <w:r>
          <w:fldChar w:fldCharType="separate"/>
        </w:r>
        <w:r>
          <w:t>10</w:t>
        </w:r>
        <w:r>
          <w:fldChar w:fldCharType="end"/>
        </w:r>
      </w:hyperlink>
    </w:p>
    <w:p>
      <w:pPr>
        <w:pStyle w:val="TOC2"/>
        <w:tabs>
          <w:tab w:val="right" w:leader="dot" w:pos="8306"/>
        </w:tabs>
      </w:pPr>
      <w:hyperlink w:anchor="_Toc30884" w:history="1">
        <w:r>
          <w:rPr>
            <w:rFonts w:ascii="仿宋" w:eastAsia="仿宋" w:hAnsi="仿宋" w:cs="仿宋" w:hint="eastAsia"/>
            <w:lang w:eastAsia="zh-CN"/>
          </w:rPr>
          <w:t>(五)、公司文化与员工职业发展融合</w:t>
        </w:r>
        <w:r>
          <w:tab/>
        </w:r>
        <w:r>
          <w:fldChar w:fldCharType="begin"/>
        </w:r>
        <w:r>
          <w:instrText xml:space="preserve"> PAGEREF _Toc30884 \h </w:instrText>
        </w:r>
        <w:r>
          <w:fldChar w:fldCharType="separate"/>
        </w:r>
        <w:r>
          <w:t>12</w:t>
        </w:r>
        <w:r>
          <w:fldChar w:fldCharType="end"/>
        </w:r>
      </w:hyperlink>
    </w:p>
    <w:p>
      <w:pPr>
        <w:pStyle w:val="TOC2"/>
        <w:tabs>
          <w:tab w:val="right" w:leader="dot" w:pos="8306"/>
        </w:tabs>
      </w:pPr>
      <w:hyperlink w:anchor="_Toc25238" w:history="1">
        <w:r>
          <w:rPr>
            <w:rFonts w:ascii="仿宋" w:eastAsia="仿宋" w:hAnsi="仿宋" w:cs="仿宋" w:hint="eastAsia"/>
            <w:lang w:eastAsia="zh-CN"/>
          </w:rPr>
          <w:t>(六)、未来趋势与发展策略</w:t>
        </w:r>
        <w:r>
          <w:tab/>
        </w:r>
        <w:r>
          <w:fldChar w:fldCharType="begin"/>
        </w:r>
        <w:r>
          <w:instrText xml:space="preserve"> PAGEREF _Toc25238 \h </w:instrText>
        </w:r>
        <w:r>
          <w:fldChar w:fldCharType="separate"/>
        </w:r>
        <w:r>
          <w:t>13</w:t>
        </w:r>
        <w:r>
          <w:fldChar w:fldCharType="end"/>
        </w:r>
      </w:hyperlink>
    </w:p>
    <w:p>
      <w:pPr>
        <w:pStyle w:val="TOC1"/>
        <w:tabs>
          <w:tab w:val="right" w:leader="dot" w:pos="8306"/>
        </w:tabs>
      </w:pPr>
      <w:hyperlink w:anchor="_Toc14500" w:history="1">
        <w:r>
          <w:rPr>
            <w:rFonts w:ascii="仿宋" w:eastAsia="仿宋" w:hAnsi="仿宋" w:cs="仿宋" w:hint="eastAsia"/>
            <w:lang w:eastAsia="zh-CN"/>
          </w:rPr>
          <w:t>四、员工压力管理及应对措施</w:t>
        </w:r>
        <w:r>
          <w:tab/>
        </w:r>
        <w:r>
          <w:fldChar w:fldCharType="begin"/>
        </w:r>
        <w:r>
          <w:instrText xml:space="preserve"> PAGEREF _Toc14500 \h </w:instrText>
        </w:r>
        <w:r>
          <w:fldChar w:fldCharType="separate"/>
        </w:r>
        <w:r>
          <w:t>15</w:t>
        </w:r>
        <w:r>
          <w:fldChar w:fldCharType="end"/>
        </w:r>
      </w:hyperlink>
    </w:p>
    <w:p>
      <w:pPr>
        <w:pStyle w:val="TOC2"/>
        <w:tabs>
          <w:tab w:val="right" w:leader="dot" w:pos="8306"/>
        </w:tabs>
      </w:pPr>
      <w:hyperlink w:anchor="_Toc18814" w:history="1">
        <w:r>
          <w:rPr>
            <w:rFonts w:ascii="仿宋" w:eastAsia="仿宋" w:hAnsi="仿宋" w:cs="仿宋" w:hint="eastAsia"/>
            <w:lang w:eastAsia="zh-CN"/>
          </w:rPr>
          <w:t>(一)、压力对员工的影响及管理原则</w:t>
        </w:r>
        <w:r>
          <w:tab/>
        </w:r>
        <w:r>
          <w:fldChar w:fldCharType="begin"/>
        </w:r>
        <w:r>
          <w:instrText xml:space="preserve"> PAGEREF _Toc18814 \h </w:instrText>
        </w:r>
        <w:r>
          <w:fldChar w:fldCharType="separate"/>
        </w:r>
        <w:r>
          <w:t>15</w:t>
        </w:r>
        <w:r>
          <w:fldChar w:fldCharType="end"/>
        </w:r>
      </w:hyperlink>
    </w:p>
    <w:p>
      <w:pPr>
        <w:pStyle w:val="TOC2"/>
        <w:tabs>
          <w:tab w:val="right" w:leader="dot" w:pos="8306"/>
        </w:tabs>
      </w:pPr>
      <w:hyperlink w:anchor="_Toc12755" w:history="1">
        <w:r>
          <w:rPr>
            <w:rFonts w:ascii="仿宋" w:eastAsia="仿宋" w:hAnsi="仿宋" w:cs="仿宋" w:hint="eastAsia"/>
            <w:lang w:eastAsia="zh-CN"/>
          </w:rPr>
          <w:t>(二)、压力应对策略及其实施方案</w:t>
        </w:r>
        <w:r>
          <w:tab/>
        </w:r>
        <w:r>
          <w:fldChar w:fldCharType="begin"/>
        </w:r>
        <w:r>
          <w:instrText xml:space="preserve"> PAGEREF _Toc12755 \h </w:instrText>
        </w:r>
        <w:r>
          <w:fldChar w:fldCharType="separate"/>
        </w:r>
        <w:r>
          <w:t>16</w:t>
        </w:r>
        <w:r>
          <w:fldChar w:fldCharType="end"/>
        </w:r>
      </w:hyperlink>
    </w:p>
    <w:p>
      <w:pPr>
        <w:pStyle w:val="TOC2"/>
        <w:tabs>
          <w:tab w:val="right" w:leader="dot" w:pos="8306"/>
        </w:tabs>
      </w:pPr>
      <w:hyperlink w:anchor="_Toc27737" w:history="1">
        <w:r>
          <w:rPr>
            <w:rFonts w:ascii="仿宋" w:eastAsia="仿宋" w:hAnsi="仿宋" w:cs="仿宋" w:hint="eastAsia"/>
            <w:lang w:eastAsia="zh-CN"/>
          </w:rPr>
          <w:t>(三)、压力管理效果的评估及持续改进</w:t>
        </w:r>
        <w:r>
          <w:tab/>
        </w:r>
        <w:r>
          <w:fldChar w:fldCharType="begin"/>
        </w:r>
        <w:r>
          <w:instrText xml:space="preserve"> PAGEREF _Toc27737 \h </w:instrText>
        </w:r>
        <w:r>
          <w:fldChar w:fldCharType="separate"/>
        </w:r>
        <w:r>
          <w:t>17</w:t>
        </w:r>
        <w:r>
          <w:fldChar w:fldCharType="end"/>
        </w:r>
      </w:hyperlink>
    </w:p>
    <w:p>
      <w:pPr>
        <w:pStyle w:val="TOC1"/>
        <w:tabs>
          <w:tab w:val="right" w:leader="dot" w:pos="8306"/>
        </w:tabs>
      </w:pPr>
      <w:hyperlink w:anchor="_Toc21926" w:history="1">
        <w:r>
          <w:rPr>
            <w:rFonts w:ascii="仿宋" w:eastAsia="仿宋" w:hAnsi="仿宋" w:cs="仿宋" w:hint="eastAsia"/>
            <w:lang w:eastAsia="zh-CN"/>
          </w:rPr>
          <w:t>五、公司简介</w:t>
        </w:r>
        <w:r>
          <w:tab/>
        </w:r>
        <w:r>
          <w:fldChar w:fldCharType="begin"/>
        </w:r>
        <w:r>
          <w:instrText xml:space="preserve"> PAGEREF _Toc21926 \h </w:instrText>
        </w:r>
        <w:r>
          <w:fldChar w:fldCharType="separate"/>
        </w:r>
        <w:r>
          <w:t>19</w:t>
        </w:r>
        <w:r>
          <w:fldChar w:fldCharType="end"/>
        </w:r>
      </w:hyperlink>
    </w:p>
    <w:p>
      <w:pPr>
        <w:pStyle w:val="TOC2"/>
        <w:tabs>
          <w:tab w:val="right" w:leader="dot" w:pos="8306"/>
        </w:tabs>
      </w:pPr>
      <w:hyperlink w:anchor="_Toc13525" w:history="1">
        <w:r>
          <w:rPr>
            <w:rFonts w:ascii="仿宋" w:eastAsia="仿宋" w:hAnsi="仿宋" w:cs="仿宋" w:hint="eastAsia"/>
            <w:lang w:eastAsia="zh-CN"/>
          </w:rPr>
          <w:t>(一)、公司基本信息</w:t>
        </w:r>
        <w:r>
          <w:tab/>
        </w:r>
        <w:r>
          <w:fldChar w:fldCharType="begin"/>
        </w:r>
        <w:r>
          <w:instrText xml:space="preserve"> PAGEREF _Toc13525 \h </w:instrText>
        </w:r>
        <w:r>
          <w:fldChar w:fldCharType="separate"/>
        </w:r>
        <w:r>
          <w:t>19</w:t>
        </w:r>
        <w:r>
          <w:fldChar w:fldCharType="end"/>
        </w:r>
      </w:hyperlink>
    </w:p>
    <w:p>
      <w:pPr>
        <w:pStyle w:val="TOC2"/>
        <w:tabs>
          <w:tab w:val="right" w:leader="dot" w:pos="8306"/>
        </w:tabs>
      </w:pPr>
      <w:hyperlink w:anchor="_Toc21748" w:history="1">
        <w:r>
          <w:rPr>
            <w:rFonts w:ascii="仿宋" w:eastAsia="仿宋" w:hAnsi="仿宋" w:cs="仿宋" w:hint="eastAsia"/>
            <w:lang w:eastAsia="zh-CN"/>
          </w:rPr>
          <w:t>(二)、公司简介</w:t>
        </w:r>
        <w:r>
          <w:tab/>
        </w:r>
        <w:r>
          <w:fldChar w:fldCharType="begin"/>
        </w:r>
        <w:r>
          <w:instrText xml:space="preserve"> PAGEREF _Toc21748 \h </w:instrText>
        </w:r>
        <w:r>
          <w:fldChar w:fldCharType="separate"/>
        </w:r>
        <w:r>
          <w:t>19</w:t>
        </w:r>
        <w:r>
          <w:fldChar w:fldCharType="end"/>
        </w:r>
      </w:hyperlink>
    </w:p>
    <w:p>
      <w:pPr>
        <w:pStyle w:val="TOC2"/>
        <w:tabs>
          <w:tab w:val="right" w:leader="dot" w:pos="8306"/>
        </w:tabs>
      </w:pPr>
      <w:hyperlink w:anchor="_Toc20164" w:history="1">
        <w:r>
          <w:rPr>
            <w:rFonts w:ascii="仿宋" w:eastAsia="仿宋" w:hAnsi="仿宋" w:cs="仿宋" w:hint="eastAsia"/>
            <w:lang w:eastAsia="zh-CN"/>
          </w:rPr>
          <w:t>(三)、核心人员介绍</w:t>
        </w:r>
        <w:r>
          <w:tab/>
        </w:r>
        <w:r>
          <w:fldChar w:fldCharType="begin"/>
        </w:r>
        <w:r>
          <w:instrText xml:space="preserve"> PAGEREF _Toc20164 \h </w:instrText>
        </w:r>
        <w:r>
          <w:fldChar w:fldCharType="separate"/>
        </w:r>
        <w:r>
          <w:t>21</w:t>
        </w:r>
        <w:r>
          <w:fldChar w:fldCharType="end"/>
        </w:r>
      </w:hyperlink>
    </w:p>
    <w:p>
      <w:pPr>
        <w:pStyle w:val="TOC1"/>
        <w:tabs>
          <w:tab w:val="right" w:leader="dot" w:pos="8306"/>
        </w:tabs>
      </w:pPr>
      <w:hyperlink w:anchor="_Toc22840" w:history="1">
        <w:r>
          <w:rPr>
            <w:rFonts w:ascii="仿宋" w:eastAsia="仿宋" w:hAnsi="仿宋" w:cs="仿宋" w:hint="eastAsia"/>
            <w:lang w:eastAsia="zh-CN"/>
          </w:rPr>
          <w:t>六、第三十二章未来发展愿景</w:t>
        </w:r>
        <w:r>
          <w:tab/>
        </w:r>
        <w:r>
          <w:fldChar w:fldCharType="begin"/>
        </w:r>
        <w:r>
          <w:instrText xml:space="preserve"> PAGEREF _Toc22840 \h </w:instrText>
        </w:r>
        <w:r>
          <w:fldChar w:fldCharType="separate"/>
        </w:r>
        <w:r>
          <w:t>24</w:t>
        </w:r>
        <w:r>
          <w:fldChar w:fldCharType="end"/>
        </w:r>
      </w:hyperlink>
    </w:p>
    <w:p>
      <w:pPr>
        <w:pStyle w:val="TOC2"/>
        <w:tabs>
          <w:tab w:val="right" w:leader="dot" w:pos="8306"/>
        </w:tabs>
      </w:pPr>
      <w:hyperlink w:anchor="_Toc32483" w:history="1">
        <w:r>
          <w:rPr>
            <w:rFonts w:ascii="仿宋" w:eastAsia="仿宋" w:hAnsi="仿宋" w:cs="仿宋" w:hint="eastAsia"/>
            <w:lang w:eastAsia="zh-CN"/>
          </w:rPr>
          <w:t>(一)、员工职业生涯管理的未来趋势</w:t>
        </w:r>
        <w:r>
          <w:tab/>
        </w:r>
        <w:r>
          <w:fldChar w:fldCharType="begin"/>
        </w:r>
        <w:r>
          <w:instrText xml:space="preserve"> PAGEREF _Toc32483 \h </w:instrText>
        </w:r>
        <w:r>
          <w:fldChar w:fldCharType="separate"/>
        </w:r>
        <w:r>
          <w:t>24</w:t>
        </w:r>
        <w:r>
          <w:fldChar w:fldCharType="end"/>
        </w:r>
      </w:hyperlink>
    </w:p>
    <w:p>
      <w:pPr>
        <w:pStyle w:val="TOC2"/>
        <w:tabs>
          <w:tab w:val="right" w:leader="dot" w:pos="8306"/>
        </w:tabs>
      </w:pPr>
      <w:hyperlink w:anchor="_Toc30913" w:history="1">
        <w:r>
          <w:rPr>
            <w:rFonts w:ascii="仿宋" w:eastAsia="仿宋" w:hAnsi="仿宋" w:cs="仿宋" w:hint="eastAsia"/>
            <w:lang w:eastAsia="zh-CN"/>
          </w:rPr>
          <w:t>(二)、公司在员工发展中的未来愿景</w:t>
        </w:r>
        <w:r>
          <w:tab/>
        </w:r>
        <w:r>
          <w:fldChar w:fldCharType="begin"/>
        </w:r>
        <w:r>
          <w:instrText xml:space="preserve"> PAGEREF _Toc30913 \h </w:instrText>
        </w:r>
        <w:r>
          <w:fldChar w:fldCharType="separate"/>
        </w:r>
        <w:r>
          <w:t>24</w:t>
        </w:r>
        <w:r>
          <w:fldChar w:fldCharType="end"/>
        </w:r>
      </w:hyperlink>
    </w:p>
    <w:p>
      <w:pPr>
        <w:pStyle w:val="TOC1"/>
        <w:tabs>
          <w:tab w:val="right" w:leader="dot" w:pos="8306"/>
        </w:tabs>
      </w:pPr>
      <w:hyperlink w:anchor="_Toc23737" w:history="1">
        <w:r>
          <w:rPr>
            <w:rFonts w:ascii="仿宋" w:eastAsia="仿宋" w:hAnsi="仿宋" w:cs="仿宋" w:hint="eastAsia"/>
            <w:lang w:eastAsia="zh-CN"/>
          </w:rPr>
          <w:t>七、第十三章技术与创新支持</w:t>
        </w:r>
        <w:r>
          <w:tab/>
        </w:r>
        <w:r>
          <w:fldChar w:fldCharType="begin"/>
        </w:r>
        <w:r>
          <w:instrText xml:space="preserve"> PAGEREF _Toc23737 \h </w:instrText>
        </w:r>
        <w:r>
          <w:fldChar w:fldCharType="separate"/>
        </w:r>
        <w:r>
          <w:t>25</w:t>
        </w:r>
        <w:r>
          <w:fldChar w:fldCharType="end"/>
        </w:r>
      </w:hyperlink>
    </w:p>
    <w:p>
      <w:pPr>
        <w:pStyle w:val="TOC2"/>
        <w:tabs>
          <w:tab w:val="right" w:leader="dot" w:pos="8306"/>
        </w:tabs>
      </w:pPr>
      <w:hyperlink w:anchor="_Toc17800" w:history="1">
        <w:r>
          <w:rPr>
            <w:rFonts w:ascii="仿宋" w:eastAsia="仿宋" w:hAnsi="仿宋" w:cs="仿宋" w:hint="eastAsia"/>
            <w:lang w:eastAsia="zh-CN"/>
          </w:rPr>
          <w:t>(一)、技术培训与更新</w:t>
        </w:r>
        <w:r>
          <w:tab/>
        </w:r>
        <w:r>
          <w:fldChar w:fldCharType="begin"/>
        </w:r>
        <w:r>
          <w:instrText xml:space="preserve"> PAGEREF _Toc17800 \h </w:instrText>
        </w:r>
        <w:r>
          <w:fldChar w:fldCharType="separate"/>
        </w:r>
        <w:r>
          <w:t>25</w:t>
        </w:r>
        <w:r>
          <w:fldChar w:fldCharType="end"/>
        </w:r>
      </w:hyperlink>
    </w:p>
    <w:p>
      <w:pPr>
        <w:pStyle w:val="TOC2"/>
        <w:tabs>
          <w:tab w:val="right" w:leader="dot" w:pos="8306"/>
        </w:tabs>
      </w:pPr>
      <w:hyperlink w:anchor="_Toc28844" w:history="1">
        <w:r>
          <w:rPr>
            <w:rFonts w:ascii="仿宋" w:eastAsia="仿宋" w:hAnsi="仿宋" w:cs="仿宋" w:hint="eastAsia"/>
            <w:lang w:eastAsia="zh-CN"/>
          </w:rPr>
          <w:t>(二)、创新文化与项目支持</w:t>
        </w:r>
        <w:r>
          <w:tab/>
        </w:r>
        <w:r>
          <w:fldChar w:fldCharType="begin"/>
        </w:r>
        <w:r>
          <w:instrText xml:space="preserve"> PAGEREF _Toc28844 \h </w:instrText>
        </w:r>
        <w:r>
          <w:fldChar w:fldCharType="separate"/>
        </w:r>
        <w:r>
          <w:t>26</w:t>
        </w:r>
        <w:r>
          <w:fldChar w:fldCharType="end"/>
        </w:r>
      </w:hyperlink>
    </w:p>
    <w:p>
      <w:pPr>
        <w:pStyle w:val="TOC1"/>
        <w:tabs>
          <w:tab w:val="right" w:leader="dot" w:pos="8306"/>
        </w:tabs>
      </w:pPr>
      <w:hyperlink w:anchor="_Toc4990" w:history="1">
        <w:r>
          <w:rPr>
            <w:rFonts w:ascii="仿宋" w:eastAsia="仿宋" w:hAnsi="仿宋" w:cs="仿宋" w:hint="eastAsia"/>
            <w:lang w:eastAsia="zh-CN"/>
          </w:rPr>
          <w:t>八、第二十六章人才留存与流失管理</w:t>
        </w:r>
        <w:r>
          <w:tab/>
        </w:r>
        <w:r>
          <w:fldChar w:fldCharType="begin"/>
        </w:r>
        <w:r>
          <w:instrText xml:space="preserve"> PAGEREF _Toc4990 \h </w:instrText>
        </w:r>
        <w:r>
          <w:fldChar w:fldCharType="separate"/>
        </w:r>
        <w:r>
          <w:t>27</w:t>
        </w:r>
        <w:r>
          <w:fldChar w:fldCharType="end"/>
        </w:r>
      </w:hyperlink>
    </w:p>
    <w:p>
      <w:pPr>
        <w:pStyle w:val="TOC2"/>
        <w:tabs>
          <w:tab w:val="right" w:leader="dot" w:pos="8306"/>
        </w:tabs>
      </w:pPr>
      <w:hyperlink w:anchor="_Toc32635" w:history="1">
        <w:r>
          <w:rPr>
            <w:rFonts w:ascii="仿宋" w:eastAsia="仿宋" w:hAnsi="仿宋" w:cs="仿宋" w:hint="eastAsia"/>
            <w:lang w:eastAsia="zh-CN"/>
          </w:rPr>
          <w:t>(一)、人才留存策略</w:t>
        </w:r>
        <w:r>
          <w:tab/>
        </w:r>
        <w:r>
          <w:fldChar w:fldCharType="begin"/>
        </w:r>
        <w:r>
          <w:instrText xml:space="preserve"> PAGEREF _Toc32635 \h </w:instrText>
        </w:r>
        <w:r>
          <w:fldChar w:fldCharType="separate"/>
        </w:r>
        <w:r>
          <w:t>27</w:t>
        </w:r>
        <w:r>
          <w:fldChar w:fldCharType="end"/>
        </w:r>
      </w:hyperlink>
    </w:p>
    <w:p>
      <w:pPr>
        <w:pStyle w:val="TOC2"/>
        <w:tabs>
          <w:tab w:val="right" w:leader="dot" w:pos="8306"/>
        </w:tabs>
      </w:pPr>
      <w:hyperlink w:anchor="_Toc14999" w:history="1">
        <w:r>
          <w:rPr>
            <w:rFonts w:ascii="仿宋" w:eastAsia="仿宋" w:hAnsi="仿宋" w:cs="仿宋" w:hint="eastAsia"/>
            <w:lang w:eastAsia="zh-CN"/>
          </w:rPr>
          <w:t>(二)、人才流失分析与改进</w:t>
        </w:r>
        <w:r>
          <w:tab/>
        </w:r>
        <w:r>
          <w:fldChar w:fldCharType="begin"/>
        </w:r>
        <w:r>
          <w:instrText xml:space="preserve"> PAGEREF _Toc14999 \h </w:instrText>
        </w:r>
        <w:r>
          <w:fldChar w:fldCharType="separate"/>
        </w:r>
        <w:r>
          <w:t>27</w:t>
        </w:r>
        <w:r>
          <w:fldChar w:fldCharType="end"/>
        </w:r>
      </w:hyperlink>
    </w:p>
    <w:p>
      <w:pPr>
        <w:pStyle w:val="TOC2"/>
        <w:tabs>
          <w:tab w:val="right" w:leader="dot" w:pos="8306"/>
        </w:tabs>
      </w:pPr>
      <w:hyperlink w:anchor="_Toc22202" w:history="1">
        <w:r>
          <w:rPr>
            <w:rFonts w:ascii="仿宋" w:eastAsia="仿宋" w:hAnsi="仿宋" w:cs="仿宋" w:hint="eastAsia"/>
            <w:lang w:eastAsia="zh-CN"/>
          </w:rPr>
          <w:t>(三)、持续改进与未来展望</w:t>
        </w:r>
        <w:r>
          <w:tab/>
        </w:r>
        <w:r>
          <w:fldChar w:fldCharType="begin"/>
        </w:r>
        <w:r>
          <w:instrText xml:space="preserve"> PAGEREF _Toc22202 \h </w:instrText>
        </w:r>
        <w:r>
          <w:fldChar w:fldCharType="separate"/>
        </w:r>
        <w:r>
          <w:t>27</w:t>
        </w:r>
        <w:r>
          <w:fldChar w:fldCharType="end"/>
        </w:r>
      </w:hyperlink>
    </w:p>
    <w:p>
      <w:pPr>
        <w:pStyle w:val="TOC1"/>
        <w:tabs>
          <w:tab w:val="right" w:leader="dot" w:pos="8306"/>
        </w:tabs>
      </w:pPr>
      <w:hyperlink w:anchor="_Toc31196" w:history="1">
        <w:r>
          <w:rPr>
            <w:rFonts w:ascii="仿宋" w:eastAsia="仿宋" w:hAnsi="仿宋" w:cs="仿宋" w:hint="eastAsia"/>
            <w:lang w:eastAsia="zh-CN"/>
          </w:rPr>
          <w:t>九、员工家庭与工作平衡支持计划</w:t>
        </w:r>
        <w:r>
          <w:tab/>
        </w:r>
        <w:r>
          <w:fldChar w:fldCharType="begin"/>
        </w:r>
        <w:r>
          <w:instrText xml:space="preserve"> PAGEREF _Toc31196 \h </w:instrText>
        </w:r>
        <w:r>
          <w:fldChar w:fldCharType="separate"/>
        </w:r>
        <w:r>
          <w:t>28</w:t>
        </w:r>
        <w:r>
          <w:fldChar w:fldCharType="end"/>
        </w:r>
      </w:hyperlink>
    </w:p>
    <w:p>
      <w:pPr>
        <w:pStyle w:val="TOC2"/>
        <w:tabs>
          <w:tab w:val="right" w:leader="dot" w:pos="8306"/>
        </w:tabs>
      </w:pPr>
      <w:hyperlink w:anchor="_Toc18952" w:history="1">
        <w:r>
          <w:rPr>
            <w:rFonts w:ascii="仿宋" w:eastAsia="仿宋" w:hAnsi="仿宋" w:cs="仿宋" w:hint="eastAsia"/>
            <w:lang w:eastAsia="zh-CN"/>
          </w:rPr>
          <w:t>(一)、家庭与工作平衡的重要性分析</w:t>
        </w:r>
        <w:r>
          <w:tab/>
        </w:r>
        <w:r>
          <w:fldChar w:fldCharType="begin"/>
        </w:r>
        <w:r>
          <w:instrText xml:space="preserve"> PAGEREF _Toc18952 \h </w:instrText>
        </w:r>
        <w:r>
          <w:fldChar w:fldCharType="separate"/>
        </w:r>
        <w:r>
          <w:t>28</w:t>
        </w:r>
        <w:r>
          <w:fldChar w:fldCharType="end"/>
        </w:r>
      </w:hyperlink>
    </w:p>
    <w:p>
      <w:pPr>
        <w:pStyle w:val="TOC2"/>
        <w:tabs>
          <w:tab w:val="right" w:leader="dot" w:pos="8306"/>
        </w:tabs>
      </w:pPr>
      <w:hyperlink w:anchor="_Toc3136" w:history="1">
        <w:r>
          <w:rPr>
            <w:rFonts w:ascii="仿宋" w:eastAsia="仿宋" w:hAnsi="仿宋" w:cs="仿宋" w:hint="eastAsia"/>
            <w:lang w:eastAsia="zh-CN"/>
          </w:rPr>
          <w:t>(二)、支持计划的制定与实施步骤</w:t>
        </w:r>
        <w:r>
          <w:tab/>
        </w:r>
        <w:r>
          <w:fldChar w:fldCharType="begin"/>
        </w:r>
        <w:r>
          <w:instrText xml:space="preserve"> PAGEREF _Toc3136 \h </w:instrText>
        </w:r>
        <w:r>
          <w:fldChar w:fldCharType="separate"/>
        </w:r>
        <w:r>
          <w:t>28</w:t>
        </w:r>
        <w:r>
          <w:fldChar w:fldCharType="end"/>
        </w:r>
      </w:hyperlink>
    </w:p>
    <w:p>
      <w:pPr>
        <w:pStyle w:val="TOC2"/>
        <w:tabs>
          <w:tab w:val="right" w:leader="dot" w:pos="8306"/>
        </w:tabs>
      </w:pPr>
      <w:hyperlink w:anchor="_Toc20242" w:history="1">
        <w:r>
          <w:rPr>
            <w:rFonts w:ascii="仿宋" w:eastAsia="仿宋" w:hAnsi="仿宋" w:cs="仿宋" w:hint="eastAsia"/>
            <w:lang w:eastAsia="zh-CN"/>
          </w:rPr>
          <w:t>(三)、平衡效果的评估及调整优化</w:t>
        </w:r>
        <w:r>
          <w:tab/>
        </w:r>
        <w:r>
          <w:fldChar w:fldCharType="begin"/>
        </w:r>
        <w:r>
          <w:instrText xml:space="preserve"> PAGEREF _Toc20242 \h </w:instrText>
        </w:r>
        <w:r>
          <w:fldChar w:fldCharType="separate"/>
        </w:r>
        <w:r>
          <w:t>29</w:t>
        </w:r>
        <w:r>
          <w:fldChar w:fldCharType="end"/>
        </w:r>
      </w:hyperlink>
    </w:p>
    <w:p>
      <w:pPr>
        <w:pStyle w:val="TOC1"/>
        <w:tabs>
          <w:tab w:val="right" w:leader="dot" w:pos="8306"/>
        </w:tabs>
      </w:pPr>
      <w:hyperlink w:anchor="_Toc17692" w:history="1">
        <w:r>
          <w:rPr>
            <w:rFonts w:ascii="仿宋" w:eastAsia="仿宋" w:hAnsi="仿宋" w:cs="仿宋" w:hint="eastAsia"/>
            <w:lang w:eastAsia="zh-CN"/>
          </w:rPr>
          <w:t>十、员工社会责任履行及参与公益活动</w:t>
        </w:r>
        <w:r>
          <w:tab/>
        </w:r>
        <w:r>
          <w:fldChar w:fldCharType="begin"/>
        </w:r>
        <w:r>
          <w:instrText xml:space="preserve"> PAGEREF _Toc17692 \h </w:instrText>
        </w:r>
        <w:r>
          <w:fldChar w:fldCharType="separate"/>
        </w:r>
        <w:r>
          <w:t>30</w:t>
        </w:r>
        <w:r>
          <w:fldChar w:fldCharType="end"/>
        </w:r>
      </w:hyperlink>
    </w:p>
    <w:p>
      <w:pPr>
        <w:pStyle w:val="TOC2"/>
        <w:tabs>
          <w:tab w:val="right" w:leader="dot" w:pos="8306"/>
        </w:tabs>
      </w:pPr>
      <w:hyperlink w:anchor="_Toc22185" w:history="1">
        <w:r>
          <w:rPr>
            <w:rFonts w:ascii="仿宋" w:eastAsia="仿宋" w:hAnsi="仿宋" w:cs="仿宋" w:hint="eastAsia"/>
            <w:lang w:eastAsia="zh-CN"/>
          </w:rPr>
          <w:t>(一)、员工社会责任的内涵及履行方式</w:t>
        </w:r>
        <w:r>
          <w:tab/>
        </w:r>
        <w:r>
          <w:fldChar w:fldCharType="begin"/>
        </w:r>
        <w:r>
          <w:instrText xml:space="preserve"> PAGEREF _Toc22185 \h </w:instrText>
        </w:r>
        <w:r>
          <w:fldChar w:fldCharType="separate"/>
        </w:r>
        <w:r>
          <w:t>30</w:t>
        </w:r>
        <w:r>
          <w:fldChar w:fldCharType="end"/>
        </w:r>
      </w:hyperlink>
    </w:p>
    <w:p>
      <w:pPr>
        <w:pStyle w:val="TOC2"/>
        <w:tabs>
          <w:tab w:val="right" w:leader="dot" w:pos="8306"/>
        </w:tabs>
      </w:pPr>
      <w:hyperlink w:anchor="_Toc31094" w:history="1">
        <w:r>
          <w:rPr>
            <w:rFonts w:ascii="仿宋" w:eastAsia="仿宋" w:hAnsi="仿宋" w:cs="仿宋" w:hint="eastAsia"/>
            <w:lang w:eastAsia="zh-CN"/>
          </w:rPr>
          <w:t>(二)、参与公益活动的意义及实施策略</w:t>
        </w:r>
        <w:r>
          <w:tab/>
        </w:r>
        <w:r>
          <w:fldChar w:fldCharType="begin"/>
        </w:r>
        <w:r>
          <w:instrText xml:space="preserve"> PAGEREF _Toc31094 \h </w:instrText>
        </w:r>
        <w:r>
          <w:fldChar w:fldCharType="separate"/>
        </w:r>
        <w:r>
          <w:t>30</w:t>
        </w:r>
        <w:r>
          <w:fldChar w:fldCharType="end"/>
        </w:r>
      </w:hyperlink>
    </w:p>
    <w:p>
      <w:pPr>
        <w:pStyle w:val="TOC2"/>
        <w:tabs>
          <w:tab w:val="right" w:leader="dot" w:pos="8306"/>
        </w:tabs>
      </w:pPr>
      <w:hyperlink w:anchor="_Toc13160" w:history="1">
        <w:r>
          <w:rPr>
            <w:rFonts w:ascii="仿宋" w:eastAsia="仿宋" w:hAnsi="仿宋" w:cs="仿宋" w:hint="eastAsia"/>
            <w:lang w:eastAsia="zh-CN"/>
          </w:rPr>
          <w:t>(三)、社会责任履行及公益活动参与的持续推进</w:t>
        </w:r>
        <w:r>
          <w:tab/>
        </w:r>
        <w:r>
          <w:fldChar w:fldCharType="begin"/>
        </w:r>
        <w:r>
          <w:instrText xml:space="preserve"> PAGEREF _Toc13160 \h </w:instrText>
        </w:r>
        <w:r>
          <w:fldChar w:fldCharType="separate"/>
        </w:r>
        <w:r>
          <w:t>31</w:t>
        </w:r>
        <w:r>
          <w:fldChar w:fldCharType="end"/>
        </w:r>
      </w:hyperlink>
    </w:p>
    <w:p>
      <w:pPr>
        <w:pStyle w:val="TOC1"/>
        <w:tabs>
          <w:tab w:val="right" w:leader="dot" w:pos="8306"/>
        </w:tabs>
      </w:pPr>
      <w:hyperlink w:anchor="_Toc25719" w:history="1">
        <w:r>
          <w:rPr>
            <w:rFonts w:ascii="仿宋" w:eastAsia="仿宋" w:hAnsi="仿宋" w:cs="仿宋" w:hint="eastAsia"/>
            <w:lang w:eastAsia="zh-CN"/>
          </w:rPr>
          <w:t>十一、员工满意度调查与提升策略</w:t>
        </w:r>
        <w:r>
          <w:tab/>
        </w:r>
        <w:r>
          <w:fldChar w:fldCharType="begin"/>
        </w:r>
        <w:r>
          <w:instrText xml:space="preserve"> PAGEREF _Toc25719 \h </w:instrText>
        </w:r>
        <w:r>
          <w:fldChar w:fldCharType="separate"/>
        </w:r>
        <w:r>
          <w:t>31</w:t>
        </w:r>
        <w:r>
          <w:fldChar w:fldCharType="end"/>
        </w:r>
      </w:hyperlink>
    </w:p>
    <w:p>
      <w:pPr>
        <w:pStyle w:val="TOC2"/>
        <w:tabs>
          <w:tab w:val="right" w:leader="dot" w:pos="8306"/>
        </w:tabs>
      </w:pPr>
      <w:hyperlink w:anchor="_Toc8903" w:history="1">
        <w:r>
          <w:rPr>
            <w:rFonts w:ascii="仿宋" w:eastAsia="仿宋" w:hAnsi="仿宋" w:cs="仿宋" w:hint="eastAsia"/>
            <w:lang w:eastAsia="zh-CN"/>
          </w:rPr>
          <w:t>(一)、满意度调查的设计与实施</w:t>
        </w:r>
        <w:r>
          <w:tab/>
        </w:r>
        <w:r>
          <w:fldChar w:fldCharType="begin"/>
        </w:r>
        <w:r>
          <w:instrText xml:space="preserve"> PAGEREF _Toc8903 \h </w:instrText>
        </w:r>
        <w:r>
          <w:fldChar w:fldCharType="separate"/>
        </w:r>
        <w:r>
          <w:t>31</w:t>
        </w:r>
        <w:r>
          <w:fldChar w:fldCharType="end"/>
        </w:r>
      </w:hyperlink>
    </w:p>
    <w:p>
      <w:pPr>
        <w:pStyle w:val="TOC2"/>
        <w:tabs>
          <w:tab w:val="right" w:leader="dot" w:pos="8306"/>
        </w:tabs>
      </w:pPr>
      <w:hyperlink w:anchor="_Toc26829" w:history="1">
        <w:r>
          <w:rPr>
            <w:rFonts w:ascii="仿宋" w:eastAsia="仿宋" w:hAnsi="仿宋" w:cs="仿宋" w:hint="eastAsia"/>
            <w:lang w:eastAsia="zh-CN"/>
          </w:rPr>
          <w:t>(二)、员工满意度的分析与解读</w:t>
        </w:r>
        <w:r>
          <w:tab/>
        </w:r>
        <w:r>
          <w:fldChar w:fldCharType="begin"/>
        </w:r>
        <w:r>
          <w:instrText xml:space="preserve"> PAGEREF _Toc26829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83" w:history="1">
        <w:r>
          <w:rPr>
            <w:rFonts w:ascii="仿宋" w:eastAsia="仿宋" w:hAnsi="仿宋" w:cs="仿宋" w:hint="eastAsia"/>
            <w:lang w:eastAsia="zh-CN"/>
          </w:rPr>
          <w:t>(三)、提升员工满意度的措施与行动计划</w:t>
        </w:r>
        <w:r>
          <w:tab/>
        </w:r>
        <w:r>
          <w:fldChar w:fldCharType="begin"/>
        </w:r>
        <w:r>
          <w:instrText xml:space="preserve"> PAGEREF _Toc29583 \h </w:instrText>
        </w:r>
        <w:r>
          <w:fldChar w:fldCharType="separate"/>
        </w:r>
        <w:r>
          <w:t>35</w:t>
        </w:r>
        <w:r>
          <w:fldChar w:fldCharType="end"/>
        </w:r>
      </w:hyperlink>
    </w:p>
    <w:p>
      <w:pPr>
        <w:pStyle w:val="TOC1"/>
        <w:tabs>
          <w:tab w:val="right" w:leader="dot" w:pos="8306"/>
        </w:tabs>
      </w:pPr>
      <w:hyperlink w:anchor="_Toc23998" w:history="1">
        <w:r>
          <w:rPr>
            <w:rFonts w:ascii="仿宋" w:eastAsia="仿宋" w:hAnsi="仿宋" w:cs="仿宋" w:hint="eastAsia"/>
            <w:lang w:eastAsia="zh-CN"/>
          </w:rPr>
          <w:t>十二、第四十七章全球人才流动与交流</w:t>
        </w:r>
        <w:r>
          <w:tab/>
        </w:r>
        <w:r>
          <w:fldChar w:fldCharType="begin"/>
        </w:r>
        <w:r>
          <w:instrText xml:space="preserve"> PAGEREF _Toc23998 \h </w:instrText>
        </w:r>
        <w:r>
          <w:fldChar w:fldCharType="separate"/>
        </w:r>
        <w:r>
          <w:t>36</w:t>
        </w:r>
        <w:r>
          <w:fldChar w:fldCharType="end"/>
        </w:r>
      </w:hyperlink>
    </w:p>
    <w:p>
      <w:pPr>
        <w:pStyle w:val="TOC2"/>
        <w:tabs>
          <w:tab w:val="right" w:leader="dot" w:pos="8306"/>
        </w:tabs>
      </w:pPr>
      <w:hyperlink w:anchor="_Toc23808" w:history="1">
        <w:r>
          <w:rPr>
            <w:rFonts w:ascii="仿宋" w:eastAsia="仿宋" w:hAnsi="仿宋" w:cs="仿宋" w:hint="eastAsia"/>
            <w:lang w:eastAsia="zh-CN"/>
          </w:rPr>
          <w:t>(一)、跨国项目与团队</w:t>
        </w:r>
        <w:r>
          <w:tab/>
        </w:r>
        <w:r>
          <w:fldChar w:fldCharType="begin"/>
        </w:r>
        <w:r>
          <w:instrText xml:space="preserve"> PAGEREF _Toc23808 \h </w:instrText>
        </w:r>
        <w:r>
          <w:fldChar w:fldCharType="separate"/>
        </w:r>
        <w:r>
          <w:t>36</w:t>
        </w:r>
        <w:r>
          <w:fldChar w:fldCharType="end"/>
        </w:r>
      </w:hyperlink>
    </w:p>
    <w:p>
      <w:pPr>
        <w:pStyle w:val="TOC2"/>
        <w:tabs>
          <w:tab w:val="right" w:leader="dot" w:pos="8306"/>
        </w:tabs>
      </w:pPr>
      <w:hyperlink w:anchor="_Toc20027" w:history="1">
        <w:r>
          <w:rPr>
            <w:rFonts w:ascii="仿宋" w:eastAsia="仿宋" w:hAnsi="仿宋" w:cs="仿宋" w:hint="eastAsia"/>
            <w:lang w:eastAsia="zh-CN"/>
          </w:rPr>
          <w:t>(二)、全球项目经验的累积</w:t>
        </w:r>
        <w:r>
          <w:tab/>
        </w:r>
        <w:r>
          <w:fldChar w:fldCharType="begin"/>
        </w:r>
        <w:r>
          <w:instrText xml:space="preserve"> PAGEREF _Toc20027 \h </w:instrText>
        </w:r>
        <w:r>
          <w:fldChar w:fldCharType="separate"/>
        </w:r>
        <w:r>
          <w:t>37</w:t>
        </w:r>
        <w:r>
          <w:fldChar w:fldCharType="end"/>
        </w:r>
      </w:hyperlink>
    </w:p>
    <w:p>
      <w:pPr>
        <w:pStyle w:val="TOC2"/>
        <w:tabs>
          <w:tab w:val="right" w:leader="dot" w:pos="8306"/>
        </w:tabs>
      </w:pPr>
      <w:hyperlink w:anchor="_Toc29747" w:history="1">
        <w:r>
          <w:rPr>
            <w:rFonts w:ascii="仿宋" w:eastAsia="仿宋" w:hAnsi="仿宋" w:cs="仿宋" w:hint="eastAsia"/>
            <w:lang w:eastAsia="zh-CN"/>
          </w:rPr>
          <w:t>(三)、跨文化团队领导与协作</w:t>
        </w:r>
        <w:r>
          <w:tab/>
        </w:r>
        <w:r>
          <w:fldChar w:fldCharType="begin"/>
        </w:r>
        <w:r>
          <w:instrText xml:space="preserve"> PAGEREF _Toc29747 \h </w:instrText>
        </w:r>
        <w:r>
          <w:fldChar w:fldCharType="separate"/>
        </w:r>
        <w:r>
          <w:t>38</w:t>
        </w:r>
        <w:r>
          <w:fldChar w:fldCharType="end"/>
        </w:r>
      </w:hyperlink>
    </w:p>
    <w:p>
      <w:pPr>
        <w:pStyle w:val="TOC2"/>
        <w:tabs>
          <w:tab w:val="right" w:leader="dot" w:pos="8306"/>
        </w:tabs>
      </w:pPr>
      <w:hyperlink w:anchor="_Toc318" w:history="1">
        <w:r>
          <w:rPr>
            <w:rFonts w:ascii="仿宋" w:eastAsia="仿宋" w:hAnsi="仿宋" w:cs="仿宋" w:hint="eastAsia"/>
            <w:lang w:eastAsia="zh-CN"/>
          </w:rPr>
          <w:t>(四)、跨国交流与人才培养</w:t>
        </w:r>
        <w:r>
          <w:tab/>
        </w:r>
        <w:r>
          <w:fldChar w:fldCharType="begin"/>
        </w:r>
        <w:r>
          <w:instrText xml:space="preserve"> PAGEREF _Toc318 \h </w:instrText>
        </w:r>
        <w:r>
          <w:fldChar w:fldCharType="separate"/>
        </w:r>
        <w:r>
          <w:t>39</w:t>
        </w:r>
        <w:r>
          <w:fldChar w:fldCharType="end"/>
        </w:r>
      </w:hyperlink>
    </w:p>
    <w:p>
      <w:pPr>
        <w:pStyle w:val="TOC2"/>
        <w:tabs>
          <w:tab w:val="right" w:leader="dot" w:pos="8306"/>
        </w:tabs>
      </w:pPr>
      <w:hyperlink w:anchor="_Toc22906" w:history="1">
        <w:r>
          <w:rPr>
            <w:rFonts w:ascii="仿宋" w:eastAsia="仿宋" w:hAnsi="仿宋" w:cs="仿宋" w:hint="eastAsia"/>
            <w:lang w:eastAsia="zh-CN"/>
          </w:rPr>
          <w:t>(五)、跨国交流计划的实施</w:t>
        </w:r>
        <w:r>
          <w:tab/>
        </w:r>
        <w:r>
          <w:fldChar w:fldCharType="begin"/>
        </w:r>
        <w:r>
          <w:instrText xml:space="preserve"> PAGEREF _Toc22906 \h </w:instrText>
        </w:r>
        <w:r>
          <w:fldChar w:fldCharType="separate"/>
        </w:r>
        <w:r>
          <w:t>39</w:t>
        </w:r>
        <w:r>
          <w:fldChar w:fldCharType="end"/>
        </w:r>
      </w:hyperlink>
    </w:p>
    <w:p>
      <w:pPr>
        <w:pStyle w:val="TOC2"/>
        <w:tabs>
          <w:tab w:val="right" w:leader="dot" w:pos="8306"/>
        </w:tabs>
      </w:pPr>
      <w:hyperlink w:anchor="_Toc7712" w:history="1">
        <w:r>
          <w:rPr>
            <w:rFonts w:ascii="仿宋" w:eastAsia="仿宋" w:hAnsi="仿宋" w:cs="仿宋" w:hint="eastAsia"/>
            <w:lang w:eastAsia="zh-CN"/>
          </w:rPr>
          <w:t>(六)、跨国培训与知识转移</w:t>
        </w:r>
        <w:r>
          <w:tab/>
        </w:r>
        <w:r>
          <w:fldChar w:fldCharType="begin"/>
        </w:r>
        <w:r>
          <w:instrText xml:space="preserve"> PAGEREF _Toc7712 \h </w:instrText>
        </w:r>
        <w:r>
          <w:fldChar w:fldCharType="separate"/>
        </w:r>
        <w:r>
          <w:t>40</w:t>
        </w:r>
        <w:r>
          <w:fldChar w:fldCharType="end"/>
        </w:r>
      </w:hyperlink>
    </w:p>
    <w:p>
      <w:pPr>
        <w:pStyle w:val="TOC1"/>
        <w:tabs>
          <w:tab w:val="right" w:leader="dot" w:pos="8306"/>
        </w:tabs>
      </w:pPr>
      <w:hyperlink w:anchor="_Toc17866" w:history="1">
        <w:r>
          <w:rPr>
            <w:rFonts w:ascii="仿宋" w:eastAsia="仿宋" w:hAnsi="仿宋" w:cs="仿宋" w:hint="eastAsia"/>
            <w:lang w:eastAsia="zh-CN"/>
          </w:rPr>
          <w:t>十三、第四十八章员工环保与可持续发展</w:t>
        </w:r>
        <w:r>
          <w:tab/>
        </w:r>
        <w:r>
          <w:fldChar w:fldCharType="begin"/>
        </w:r>
        <w:r>
          <w:instrText xml:space="preserve"> PAGEREF _Toc17866 \h </w:instrText>
        </w:r>
        <w:r>
          <w:fldChar w:fldCharType="separate"/>
        </w:r>
        <w:r>
          <w:t>41</w:t>
        </w:r>
        <w:r>
          <w:fldChar w:fldCharType="end"/>
        </w:r>
      </w:hyperlink>
    </w:p>
    <w:p>
      <w:pPr>
        <w:pStyle w:val="TOC2"/>
        <w:tabs>
          <w:tab w:val="right" w:leader="dot" w:pos="8306"/>
        </w:tabs>
      </w:pPr>
      <w:hyperlink w:anchor="_Toc5350" w:history="1">
        <w:r>
          <w:rPr>
            <w:rFonts w:ascii="仿宋" w:eastAsia="仿宋" w:hAnsi="仿宋" w:cs="仿宋" w:hint="eastAsia"/>
            <w:lang w:eastAsia="zh-CN"/>
          </w:rPr>
          <w:t>(一)、环保意识与培训</w:t>
        </w:r>
        <w:r>
          <w:tab/>
        </w:r>
        <w:r>
          <w:fldChar w:fldCharType="begin"/>
        </w:r>
        <w:r>
          <w:instrText xml:space="preserve"> PAGEREF _Toc5350 \h </w:instrText>
        </w:r>
        <w:r>
          <w:fldChar w:fldCharType="separate"/>
        </w:r>
        <w:r>
          <w:t>41</w:t>
        </w:r>
        <w:r>
          <w:fldChar w:fldCharType="end"/>
        </w:r>
      </w:hyperlink>
    </w:p>
    <w:p>
      <w:pPr>
        <w:pStyle w:val="TOC2"/>
        <w:tabs>
          <w:tab w:val="right" w:leader="dot" w:pos="8306"/>
        </w:tabs>
      </w:pPr>
      <w:hyperlink w:anchor="_Toc8311" w:history="1">
        <w:r>
          <w:rPr>
            <w:rFonts w:ascii="仿宋" w:eastAsia="仿宋" w:hAnsi="仿宋" w:cs="仿宋" w:hint="eastAsia"/>
            <w:lang w:eastAsia="zh-CN"/>
          </w:rPr>
          <w:t>(二)、公司环保文化的传播</w:t>
        </w:r>
        <w:r>
          <w:tab/>
        </w:r>
        <w:r>
          <w:fldChar w:fldCharType="begin"/>
        </w:r>
        <w:r>
          <w:instrText xml:space="preserve"> PAGEREF _Toc8311 \h </w:instrText>
        </w:r>
        <w:r>
          <w:fldChar w:fldCharType="separate"/>
        </w:r>
        <w:r>
          <w:t>42</w:t>
        </w:r>
        <w:r>
          <w:fldChar w:fldCharType="end"/>
        </w:r>
      </w:hyperlink>
    </w:p>
    <w:p>
      <w:pPr>
        <w:pStyle w:val="TOC2"/>
        <w:tabs>
          <w:tab w:val="right" w:leader="dot" w:pos="8306"/>
        </w:tabs>
      </w:pPr>
      <w:hyperlink w:anchor="_Toc29061" w:history="1">
        <w:r>
          <w:rPr>
            <w:rFonts w:ascii="仿宋" w:eastAsia="仿宋" w:hAnsi="仿宋" w:cs="仿宋" w:hint="eastAsia"/>
            <w:lang w:eastAsia="zh-CN"/>
          </w:rPr>
          <w:t>(三)、员工参与的环保培训</w:t>
        </w:r>
        <w:r>
          <w:tab/>
        </w:r>
        <w:r>
          <w:fldChar w:fldCharType="begin"/>
        </w:r>
        <w:r>
          <w:instrText xml:space="preserve"> PAGEREF _Toc29061 \h </w:instrText>
        </w:r>
        <w:r>
          <w:fldChar w:fldCharType="separate"/>
        </w:r>
        <w:r>
          <w:t>43</w:t>
        </w:r>
        <w:r>
          <w:fldChar w:fldCharType="end"/>
        </w:r>
      </w:hyperlink>
    </w:p>
    <w:p>
      <w:pPr>
        <w:pStyle w:val="TOC2"/>
        <w:tabs>
          <w:tab w:val="right" w:leader="dot" w:pos="8306"/>
        </w:tabs>
      </w:pPr>
      <w:hyperlink w:anchor="_Toc18376" w:history="1">
        <w:r>
          <w:rPr>
            <w:rFonts w:ascii="仿宋" w:eastAsia="仿宋" w:hAnsi="仿宋" w:cs="仿宋" w:hint="eastAsia"/>
            <w:lang w:eastAsia="zh-CN"/>
          </w:rPr>
          <w:t>(四)、可持续发展目标与实践</w:t>
        </w:r>
        <w:r>
          <w:tab/>
        </w:r>
        <w:r>
          <w:fldChar w:fldCharType="begin"/>
        </w:r>
        <w:r>
          <w:instrText xml:space="preserve"> PAGEREF _Toc18376 \h </w:instrText>
        </w:r>
        <w:r>
          <w:fldChar w:fldCharType="separate"/>
        </w:r>
        <w:r>
          <w:t>44</w:t>
        </w:r>
        <w:r>
          <w:fldChar w:fldCharType="end"/>
        </w:r>
      </w:hyperlink>
    </w:p>
    <w:p>
      <w:pPr>
        <w:pStyle w:val="TOC2"/>
        <w:tabs>
          <w:tab w:val="right" w:leader="dot" w:pos="8306"/>
        </w:tabs>
      </w:pPr>
      <w:hyperlink w:anchor="_Toc15020" w:history="1">
        <w:r>
          <w:rPr>
            <w:rFonts w:ascii="仿宋" w:eastAsia="仿宋" w:hAnsi="仿宋" w:cs="仿宋" w:hint="eastAsia"/>
            <w:lang w:eastAsia="zh-CN"/>
          </w:rPr>
          <w:t>(五)、员工参与可持续项目</w:t>
        </w:r>
        <w:r>
          <w:tab/>
        </w:r>
        <w:r>
          <w:fldChar w:fldCharType="begin"/>
        </w:r>
        <w:r>
          <w:instrText xml:space="preserve"> PAGEREF _Toc15020 \h </w:instrText>
        </w:r>
        <w:r>
          <w:fldChar w:fldCharType="separate"/>
        </w:r>
        <w:r>
          <w:t>45</w:t>
        </w:r>
        <w:r>
          <w:fldChar w:fldCharType="end"/>
        </w:r>
      </w:hyperlink>
    </w:p>
    <w:p>
      <w:pPr>
        <w:pStyle w:val="TOC2"/>
        <w:tabs>
          <w:tab w:val="right" w:leader="dot" w:pos="8306"/>
        </w:tabs>
      </w:pPr>
      <w:hyperlink w:anchor="_Toc19242" w:history="1">
        <w:r>
          <w:rPr>
            <w:rFonts w:ascii="仿宋" w:eastAsia="仿宋" w:hAnsi="仿宋" w:cs="仿宋" w:hint="eastAsia"/>
            <w:lang w:eastAsia="zh-CN"/>
          </w:rPr>
          <w:t>(六)、公司可持续发展的战略规划</w:t>
        </w:r>
        <w:r>
          <w:tab/>
        </w:r>
        <w:r>
          <w:fldChar w:fldCharType="begin"/>
        </w:r>
        <w:r>
          <w:instrText xml:space="preserve"> PAGEREF _Toc19242 \h </w:instrText>
        </w:r>
        <w:r>
          <w:fldChar w:fldCharType="separate"/>
        </w:r>
        <w:r>
          <w:t>46</w:t>
        </w:r>
        <w:r>
          <w:fldChar w:fldCharType="end"/>
        </w:r>
      </w:hyperlink>
    </w:p>
    <w:p>
      <w:pPr>
        <w:pStyle w:val="TOC1"/>
        <w:tabs>
          <w:tab w:val="right" w:leader="dot" w:pos="8306"/>
        </w:tabs>
      </w:pPr>
      <w:hyperlink w:anchor="_Toc16289" w:history="1">
        <w:r>
          <w:rPr>
            <w:rFonts w:ascii="仿宋" w:eastAsia="仿宋" w:hAnsi="仿宋" w:cs="仿宋" w:hint="eastAsia"/>
            <w:lang w:eastAsia="zh-CN"/>
          </w:rPr>
          <w:t>十四、第四十三章员工参与决策与公司治理</w:t>
        </w:r>
        <w:r>
          <w:tab/>
        </w:r>
        <w:r>
          <w:fldChar w:fldCharType="begin"/>
        </w:r>
        <w:r>
          <w:instrText xml:space="preserve"> PAGEREF _Toc16289 \h </w:instrText>
        </w:r>
        <w:r>
          <w:fldChar w:fldCharType="separate"/>
        </w:r>
        <w:r>
          <w:t>47</w:t>
        </w:r>
        <w:r>
          <w:fldChar w:fldCharType="end"/>
        </w:r>
      </w:hyperlink>
    </w:p>
    <w:p>
      <w:pPr>
        <w:pStyle w:val="TOC2"/>
        <w:tabs>
          <w:tab w:val="right" w:leader="dot" w:pos="8306"/>
        </w:tabs>
      </w:pPr>
      <w:hyperlink w:anchor="_Toc3090" w:history="1">
        <w:r>
          <w:rPr>
            <w:rFonts w:ascii="仿宋" w:eastAsia="仿宋" w:hAnsi="仿宋" w:cs="仿宋" w:hint="eastAsia"/>
            <w:lang w:eastAsia="zh-CN"/>
          </w:rPr>
          <w:t>(一)、员工参与决策机制</w:t>
        </w:r>
        <w:r>
          <w:tab/>
        </w:r>
        <w:r>
          <w:fldChar w:fldCharType="begin"/>
        </w:r>
        <w:r>
          <w:instrText xml:space="preserve"> PAGEREF _Toc3090 \h </w:instrText>
        </w:r>
        <w:r>
          <w:fldChar w:fldCharType="separate"/>
        </w:r>
        <w:r>
          <w:t>47</w:t>
        </w:r>
        <w:r>
          <w:fldChar w:fldCharType="end"/>
        </w:r>
      </w:hyperlink>
    </w:p>
    <w:p>
      <w:pPr>
        <w:pStyle w:val="TOC2"/>
        <w:tabs>
          <w:tab w:val="right" w:leader="dot" w:pos="8306"/>
        </w:tabs>
      </w:pPr>
      <w:hyperlink w:anchor="_Toc5676" w:history="1">
        <w:r>
          <w:rPr>
            <w:rFonts w:ascii="仿宋" w:eastAsia="仿宋" w:hAnsi="仿宋" w:cs="仿宋" w:hint="eastAsia"/>
            <w:lang w:eastAsia="zh-CN"/>
          </w:rPr>
          <w:t>(二)、参与决策的渠道与机会</w:t>
        </w:r>
        <w:r>
          <w:tab/>
        </w:r>
        <w:r>
          <w:fldChar w:fldCharType="begin"/>
        </w:r>
        <w:r>
          <w:instrText xml:space="preserve"> PAGEREF _Toc5676 \h </w:instrText>
        </w:r>
        <w:r>
          <w:fldChar w:fldCharType="separate"/>
        </w:r>
        <w:r>
          <w:t>47</w:t>
        </w:r>
        <w:r>
          <w:fldChar w:fldCharType="end"/>
        </w:r>
      </w:hyperlink>
    </w:p>
    <w:p>
      <w:pPr>
        <w:pStyle w:val="TOC2"/>
        <w:tabs>
          <w:tab w:val="right" w:leader="dot" w:pos="8306"/>
        </w:tabs>
      </w:pPr>
      <w:hyperlink w:anchor="_Toc8906" w:history="1">
        <w:r>
          <w:rPr>
            <w:rFonts w:ascii="仿宋" w:eastAsia="仿宋" w:hAnsi="仿宋" w:cs="仿宋" w:hint="eastAsia"/>
            <w:lang w:eastAsia="zh-CN"/>
          </w:rPr>
          <w:t>(三)、代表员工意见的制度</w:t>
        </w:r>
        <w:r>
          <w:tab/>
        </w:r>
        <w:r>
          <w:fldChar w:fldCharType="begin"/>
        </w:r>
        <w:r>
          <w:instrText xml:space="preserve"> PAGEREF _Toc8906 \h </w:instrText>
        </w:r>
        <w:r>
          <w:fldChar w:fldCharType="separate"/>
        </w:r>
        <w:r>
          <w:t>48</w:t>
        </w:r>
        <w:r>
          <w:fldChar w:fldCharType="end"/>
        </w:r>
      </w:hyperlink>
    </w:p>
    <w:p>
      <w:pPr>
        <w:pStyle w:val="TOC2"/>
        <w:tabs>
          <w:tab w:val="right" w:leader="dot" w:pos="8306"/>
        </w:tabs>
      </w:pPr>
      <w:hyperlink w:anchor="_Toc20642" w:history="1">
        <w:r>
          <w:rPr>
            <w:rFonts w:ascii="仿宋" w:eastAsia="仿宋" w:hAnsi="仿宋" w:cs="仿宋" w:hint="eastAsia"/>
            <w:lang w:eastAsia="zh-CN"/>
          </w:rPr>
          <w:t>(四)、公司治理与透明度</w:t>
        </w:r>
        <w:r>
          <w:tab/>
        </w:r>
        <w:r>
          <w:fldChar w:fldCharType="begin"/>
        </w:r>
        <w:r>
          <w:instrText xml:space="preserve"> PAGEREF _Toc20642 \h </w:instrText>
        </w:r>
        <w:r>
          <w:fldChar w:fldCharType="separate"/>
        </w:r>
        <w:r>
          <w:t>49</w:t>
        </w:r>
        <w:r>
          <w:fldChar w:fldCharType="end"/>
        </w:r>
      </w:hyperlink>
    </w:p>
    <w:p>
      <w:pPr>
        <w:pStyle w:val="TOC2"/>
        <w:tabs>
          <w:tab w:val="right" w:leader="dot" w:pos="8306"/>
        </w:tabs>
      </w:pPr>
      <w:hyperlink w:anchor="_Toc3766" w:history="1">
        <w:r>
          <w:rPr>
            <w:rFonts w:ascii="仿宋" w:eastAsia="仿宋" w:hAnsi="仿宋" w:cs="仿宋" w:hint="eastAsia"/>
            <w:lang w:eastAsia="zh-CN"/>
          </w:rPr>
          <w:t>(五)、公司治理结构的建设</w:t>
        </w:r>
        <w:r>
          <w:tab/>
        </w:r>
        <w:r>
          <w:fldChar w:fldCharType="begin"/>
        </w:r>
        <w:r>
          <w:instrText xml:space="preserve"> PAGEREF _Toc3766 \h </w:instrText>
        </w:r>
        <w:r>
          <w:fldChar w:fldCharType="separate"/>
        </w:r>
        <w:r>
          <w:t>50</w:t>
        </w:r>
        <w:r>
          <w:fldChar w:fldCharType="end"/>
        </w:r>
      </w:hyperlink>
    </w:p>
    <w:p>
      <w:pPr>
        <w:pStyle w:val="TOC2"/>
        <w:tabs>
          <w:tab w:val="right" w:leader="dot" w:pos="8306"/>
        </w:tabs>
      </w:pPr>
      <w:hyperlink w:anchor="_Toc30098" w:history="1">
        <w:r>
          <w:rPr>
            <w:rFonts w:ascii="仿宋" w:eastAsia="仿宋" w:hAnsi="仿宋" w:cs="仿宋" w:hint="eastAsia"/>
            <w:lang w:eastAsia="zh-CN"/>
          </w:rPr>
          <w:t>(六)、公司业绩与财务信息的公开</w:t>
        </w:r>
        <w:r>
          <w:tab/>
        </w:r>
        <w:r>
          <w:fldChar w:fldCharType="begin"/>
        </w:r>
        <w:r>
          <w:instrText xml:space="preserve"> PAGEREF _Toc30098 \h </w:instrText>
        </w:r>
        <w:r>
          <w:fldChar w:fldCharType="separate"/>
        </w:r>
        <w:r>
          <w:t>50</w:t>
        </w:r>
        <w:r>
          <w:fldChar w:fldCharType="end"/>
        </w:r>
      </w:hyperlink>
    </w:p>
    <w:p>
      <w:pPr>
        <w:pStyle w:val="TOC1"/>
        <w:tabs>
          <w:tab w:val="right" w:leader="dot" w:pos="8306"/>
        </w:tabs>
      </w:pPr>
      <w:hyperlink w:anchor="_Toc13796" w:history="1">
        <w:r>
          <w:rPr>
            <w:rFonts w:ascii="仿宋" w:eastAsia="仿宋" w:hAnsi="仿宋" w:cs="仿宋" w:hint="eastAsia"/>
            <w:lang w:eastAsia="zh-CN"/>
          </w:rPr>
          <w:t>十五、员工晋升与职业发展通道</w:t>
        </w:r>
        <w:r>
          <w:tab/>
        </w:r>
        <w:r>
          <w:fldChar w:fldCharType="begin"/>
        </w:r>
        <w:r>
          <w:instrText xml:space="preserve"> PAGEREF _Toc13796 \h </w:instrText>
        </w:r>
        <w:r>
          <w:fldChar w:fldCharType="separate"/>
        </w:r>
        <w:r>
          <w:t>52</w:t>
        </w:r>
        <w:r>
          <w:fldChar w:fldCharType="end"/>
        </w:r>
      </w:hyperlink>
    </w:p>
    <w:p>
      <w:pPr>
        <w:pStyle w:val="TOC2"/>
        <w:tabs>
          <w:tab w:val="right" w:leader="dot" w:pos="8306"/>
        </w:tabs>
      </w:pPr>
      <w:hyperlink w:anchor="_Toc19882" w:history="1">
        <w:r>
          <w:rPr>
            <w:rFonts w:ascii="仿宋" w:eastAsia="仿宋" w:hAnsi="仿宋" w:cs="仿宋" w:hint="eastAsia"/>
            <w:lang w:eastAsia="zh-CN"/>
          </w:rPr>
          <w:t>(一)、晋升制度的设计与实施</w:t>
        </w:r>
        <w:r>
          <w:tab/>
        </w:r>
        <w:r>
          <w:fldChar w:fldCharType="begin"/>
        </w:r>
        <w:r>
          <w:instrText xml:space="preserve"> PAGEREF _Toc19882 \h </w:instrText>
        </w:r>
        <w:r>
          <w:fldChar w:fldCharType="separate"/>
        </w:r>
        <w:r>
          <w:t>52</w:t>
        </w:r>
        <w:r>
          <w:fldChar w:fldCharType="end"/>
        </w:r>
      </w:hyperlink>
    </w:p>
    <w:p>
      <w:pPr>
        <w:pStyle w:val="TOC2"/>
        <w:tabs>
          <w:tab w:val="right" w:leader="dot" w:pos="8306"/>
        </w:tabs>
      </w:pPr>
      <w:hyperlink w:anchor="_Toc5593" w:history="1">
        <w:r>
          <w:rPr>
            <w:rFonts w:ascii="仿宋" w:eastAsia="仿宋" w:hAnsi="仿宋" w:cs="仿宋" w:hint="eastAsia"/>
            <w:lang w:eastAsia="zh-CN"/>
          </w:rPr>
          <w:t>(二)、职业发展通道的建立与拓展</w:t>
        </w:r>
        <w:r>
          <w:tab/>
        </w:r>
        <w:r>
          <w:fldChar w:fldCharType="begin"/>
        </w:r>
        <w:r>
          <w:instrText xml:space="preserve"> PAGEREF _Toc5593 \h </w:instrText>
        </w:r>
        <w:r>
          <w:fldChar w:fldCharType="separate"/>
        </w:r>
        <w:r>
          <w:t>53</w:t>
        </w:r>
        <w:r>
          <w:fldChar w:fldCharType="end"/>
        </w:r>
      </w:hyperlink>
    </w:p>
    <w:p>
      <w:pPr>
        <w:pStyle w:val="TOC2"/>
        <w:tabs>
          <w:tab w:val="right" w:leader="dot" w:pos="8306"/>
        </w:tabs>
      </w:pPr>
      <w:hyperlink w:anchor="_Toc443" w:history="1">
        <w:r>
          <w:rPr>
            <w:rFonts w:ascii="仿宋" w:eastAsia="仿宋" w:hAnsi="仿宋" w:cs="仿宋" w:hint="eastAsia"/>
            <w:lang w:eastAsia="zh-CN"/>
          </w:rPr>
          <w:t>(三)、晋升机会的公平与透明保障</w:t>
        </w:r>
        <w:r>
          <w:tab/>
        </w:r>
        <w:r>
          <w:fldChar w:fldCharType="begin"/>
        </w:r>
        <w:r>
          <w:instrText xml:space="preserve"> PAGEREF _Toc443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高效PDC钻头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5476"/>
      <w:r>
        <w:rPr>
          <w:rFonts w:ascii="仿宋" w:eastAsia="仿宋" w:hAnsi="仿宋" w:cs="仿宋" w:hint="eastAsia"/>
          <w:sz w:val="28"/>
          <w:lang w:eastAsia="zh-CN"/>
        </w:rPr>
        <w:t>一、高效PDC钻头行业背景分析</w:t>
      </w:r>
      <w:bookmarkEnd w:id="2"/>
    </w:p>
    <w:p>
      <w:pPr>
        <w:pStyle w:val="Heading2"/>
        <w:rPr>
          <w:rFonts w:ascii="仿宋" w:eastAsia="仿宋" w:hAnsi="仿宋" w:cs="仿宋" w:hint="eastAsia"/>
          <w:lang w:eastAsia="zh-CN"/>
        </w:rPr>
      </w:pPr>
      <w:bookmarkStart w:id="3" w:name="_Toc16453"/>
      <w:r>
        <w:rPr>
          <w:rFonts w:ascii="仿宋" w:eastAsia="仿宋" w:hAnsi="仿宋" w:cs="仿宋" w:hint="eastAsia"/>
          <w:lang w:eastAsia="zh-CN"/>
        </w:rPr>
        <w:t>(一)、高效PDC钻头行业背景分析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行业是一个充满活力且不断演变的领域。近年来，该高效PDC钻头行业经历了显著的增长，这一增长主要受益于多方面的推动因素，尤其是技术创新和市场需求的持续增加。技术创新为高效PDC钻头行业带来了新的商业模式和解决方案，而不断增长的市场需求则推动了高效PDC钻头行业的整体扩张。这使得 高效PDC钻头行业成为当前经济中备受关注的一个重要组成部分。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行业的市场规模持续扩大，预计未来几年仍将保持良好的增长势头。这一趋势得益于多种因素，其中包括数字化转型、全球化市场和消费者需求的多样化。数字化转型推动了高效PDC钻头行业内各个环节的效率提升，全球化市场为企业提供了更广阔的业务机会，而消费者需求的多样化则促使高效PDC钻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高效PDC钻头行业呈现激烈的竞争格局，主要由一些领先的企业主导市场。这些企业通常在创新、市场份额和客户忠诚度等方面表现出强大的竞争力。随着高效PDC钻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高效PDC钻头行业发展的关键因素之一。新技术的引入，如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高效PDC钻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高效PDC钻头行业仍然充满挑战和机遇。随着全球经济的发展和技术的不断进步，高效PDC钻头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高效PDC钻头行业的未来，持乐观但谨慎的态度，不断优化业务模式和提升核心竞争力是至关重要的。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2613"/>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17243"/>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高效PDC钻头行业中具有重要意义。随着社会结构的变化，消费者对产品和服务的需求也发生了变化。当前，社会对可持续性和社会责任的关注不断增加，这对 高效PDC钻头行业提出了更高的要求。企业需要适应社会价值观的演变，关注社会趋势，以更好地满足市场需求。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高效PDC钻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高效PDC钻头行业的发展至关重要。政府政策的变化、国际关系的调整都可能对企业产生深刻的影响。特别是在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高效PDC钻头行业可能涉及到的领域，如法规、知识产权保护等，企业需要密切关注政治动态，及时调整战略。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高效PDC钻头行业的驱动力之一。新技术的引入可能改变高效PDC钻头行业格局，提高生产效率，创造新的商业机会。企业需要保持对技术趋势的敏感性，不断更新技术和提升创新能力，以保持竞争力。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高效PDC钻头行业的运营产生直接的约束和引导。合规性、知识产权的保护、劳动法规等都是企业必须遵循的法律框架。企业需要建立完善的法律团队，确保在法规范围内经营，降低法律风险。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高效PDC钻头行业需要更加重视环境因素。降低碳足迹、可持续生产、环保政策的遵守等都成为企业经营的重要考量。企业需要通过绿色技术和环保举措，积极履行社会责任。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3724"/>
      <w:r>
        <w:rPr>
          <w:rFonts w:ascii="仿宋" w:eastAsia="仿宋" w:hAnsi="仿宋" w:cs="仿宋" w:hint="eastAsia"/>
          <w:sz w:val="28"/>
          <w:lang w:eastAsia="zh-CN"/>
        </w:rPr>
        <w:t>三、员工职业生涯规划与发展</w:t>
      </w:r>
      <w:bookmarkEnd w:id="6"/>
    </w:p>
    <w:p>
      <w:pPr>
        <w:pStyle w:val="Heading2"/>
        <w:rPr>
          <w:rFonts w:ascii="仿宋" w:eastAsia="仿宋" w:hAnsi="仿宋" w:cs="仿宋" w:hint="eastAsia"/>
          <w:lang w:eastAsia="zh-CN"/>
        </w:rPr>
      </w:pPr>
      <w:bookmarkStart w:id="7" w:name="_Toc22160"/>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了解当前和未来的职业市场趋势，以及所处高效PDC钻头行业的发展方向，有助于调整个人的职业规划，确保与市场需求保持一致。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4315"/>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效PDC钻头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297"/>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2716"/>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建立一个职业发展资源中心，集中提供各类有关职业发展的信息和工具，有助于员工更便捷地获取所需的资源。这可以包括在线平台、内部文档、高效PDC钻头行业报告等。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30884"/>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5238"/>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效PDC钻头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投资于员工的技能培训，确保他们具备未来工作所需的新技能。与高效PDC钻头行业专业机构建立合作关系，提供最新的高效PDC钻头行业培训。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4500"/>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18814"/>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12755"/>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27737"/>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1926"/>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13525"/>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21748"/>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高效PDC钻头</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高效PDC钻头高效PDC钻头行业的公司，成立于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 项目公司的使命是 [公司使命]，旨在通过 [关键业务活动] 提升高效PDC钻头高效PDC钻头行业的整体水平。公司的愿景是 [公司愿景]，立志成为 高效PDC钻头 中的领军企业，引领高效PDC钻头行业未来的发展方向。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项目公司拥有一支充满活力、高度专业化的团队。团队成员具备丰富的高效PDC钻头行业经验和专业知识，致力于通过协同合作实现公司设定的战略目标。公司注重员工培训和发展，提供广阔的职业发展空间。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20164"/>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在市场拓展和品牌建设方面具有丰富经验，致力于提升公司在高效PDC钻头行业中的市场份额。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XXXX年XX月至今，加入公司担任技术总监，负责产品研发和创新项目管理。具备深厚的技术功底和团队领导能力，对高效PDC钻头行业技术发展有深刻见解。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22840"/>
      <w:r>
        <w:rPr>
          <w:rFonts w:ascii="仿宋" w:eastAsia="仿宋" w:hAnsi="仿宋" w:cs="仿宋" w:hint="eastAsia"/>
          <w:sz w:val="28"/>
          <w:lang w:eastAsia="zh-CN"/>
        </w:rPr>
        <w:t>六、第三十二章未来发展愿景</w:t>
      </w:r>
      <w:bookmarkEnd w:id="21"/>
    </w:p>
    <w:p>
      <w:pPr>
        <w:pStyle w:val="Heading2"/>
        <w:rPr>
          <w:rFonts w:ascii="仿宋" w:eastAsia="仿宋" w:hAnsi="仿宋" w:cs="仿宋" w:hint="eastAsia"/>
          <w:lang w:eastAsia="zh-CN"/>
        </w:rPr>
      </w:pPr>
      <w:bookmarkStart w:id="22" w:name="_Toc32483"/>
      <w:r>
        <w:rPr>
          <w:rFonts w:ascii="仿宋" w:eastAsia="仿宋" w:hAnsi="仿宋" w:cs="仿宋" w:hint="eastAsia"/>
          <w:lang w:eastAsia="zh-CN"/>
        </w:rPr>
        <w:t>(一)、员工职业生涯管理的未来趋势</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3" w:name="_Toc30913"/>
      <w:r>
        <w:rPr>
          <w:rFonts w:ascii="仿宋" w:eastAsia="仿宋" w:hAnsi="仿宋" w:cs="仿宋" w:hint="eastAsia"/>
          <w:sz w:val="28"/>
          <w:lang w:eastAsia="zh-CN"/>
        </w:rPr>
        <w:t>(二)、公司在员工发展中的未来愿景</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4" w:name="_Toc23737"/>
      <w:r>
        <w:rPr>
          <w:rFonts w:ascii="仿宋" w:eastAsia="仿宋" w:hAnsi="仿宋" w:cs="仿宋" w:hint="eastAsia"/>
          <w:sz w:val="28"/>
          <w:lang w:eastAsia="zh-CN"/>
        </w:rPr>
        <w:t>七、第十三章技术与创新支持</w:t>
      </w:r>
      <w:bookmarkEnd w:id="24"/>
    </w:p>
    <w:p>
      <w:pPr>
        <w:pStyle w:val="Heading2"/>
        <w:rPr>
          <w:rFonts w:ascii="仿宋" w:eastAsia="仿宋" w:hAnsi="仿宋" w:cs="仿宋" w:hint="eastAsia"/>
          <w:lang w:eastAsia="zh-CN"/>
        </w:rPr>
      </w:pPr>
      <w:bookmarkStart w:id="25" w:name="_Toc17800"/>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https://d.book118.com/396111201005010043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36A86"/>
    <w:rsid w:val="5EC36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39611120100501004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2023-12-12T02:37:00Z</dcterms:created>
  <dcterms:modified xsi:type="dcterms:W3CDTF">2023-12-12T02:37:59Z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0F8E742A74A84910AE7E141AC9A334BC_11</vt:lpwstr>
  </property>
  <property fmtid="{D5CDD505-2E9C-101B-9397-08002B2CF9AE}" pid="3" name="KSOProductBuildVer">
    <vt:lpwstr>2052-12.1.0.15712</vt:lpwstr>
  </property>
</Properties>
</file>