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08C" w:rsidRPr="002579E8" w:rsidP="002579E8">
      <w:pPr>
        <w:pStyle w:val="TOCHeading"/>
        <w:jc w:val="center"/>
        <w:rPr>
          <w:sz w:val="44"/>
          <w:szCs w:val="44"/>
        </w:rPr>
        <w:sectPr w:rsidSect="003D56C2">
          <w:headerReference w:type="default" r:id="rId4"/>
          <w:footerReference w:type="default" r:id="rId5"/>
          <w:pgSz w:w="11906" w:h="16838"/>
          <w:pgMar w:top="1797" w:right="1440" w:bottom="1797" w:left="1440" w:header="851" w:footer="992" w:gutter="0"/>
          <w:cols w:space="425"/>
          <w:docGrid w:type="lines" w:linePitch="312"/>
        </w:sectPr>
      </w:pPr>
      <w:r>
        <w:rPr>
          <w:sz w:val="44"/>
          <w:szCs w:val="44"/>
          <w:lang w:val="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3pt;height:841.9pt;margin-top:0;margin-left:0;mso-position-horizontal-relative:page;mso-position-vertical-relative:page;position:absolute;z-index:251658240">
            <v:imagedata r:id="rId6" o:title=""/>
            <o:lock v:ext="edit" aspectratio="t"/>
            <w10:wrap type="topAndBottom"/>
          </v:shape>
        </w:pict>
      </w:r>
      <w:r>
        <w:pict>
          <v:shapetype id="_x0000_t202" coordsize="21600,21600" o:spt="202" path="m,l,21600r21600,l21600,xe">
            <v:stroke joinstyle="miter"/>
            <v:path gradientshapeok="t" o:connecttype="rect"/>
          </v:shapetype>
          <v:shape id="_x0000_s1026" type="#_x0000_t202" style="width:595.3pt;height:300pt;margin-top:300pt;margin-left:0;mso-position-horizontal-relative:page;mso-position-vertical-relative:page;position:absolute;z-index:251659264" filled="f" stroked="f">
            <v:path strokeok="f" textboxrect="0,0,21600,21600"/>
            <v:textbox>
              <w:txbxContent>
                <w:p>
                  <w:pPr>
                    <w:pBdr>
                      <w:top w:val="none" w:sz="0" w:space="0" w:color="auto"/>
                      <w:left w:val="none" w:sz="0" w:space="0" w:color="auto"/>
                      <w:bottom w:val="none" w:sz="0" w:space="0" w:color="auto"/>
                      <w:right w:val="none" w:sz="0" w:space="0" w:color="auto"/>
                      <w:between w:val="none" w:sz="0" w:space="0" w:color="auto"/>
                      <w:bar w:val="none" w:sz="0" w:space="0" w:color="auto"/>
                    </w:pBdr>
                    <w:jc w:val="center"/>
                    <w:rPr>
                      <w:color w:val="000000"/>
                      <w:sz w:val="84"/>
                    </w:rPr>
                  </w:pPr>
                  <w:r>
                    <w:rPr>
                      <w:b/>
                      <w:color w:val="000000"/>
                      <w:sz w:val="84"/>
                    </w:rPr>
                    <w:t>绿色建筑专项施工方案（完整常用版）</w:t>
                  </w:r>
                </w:p>
                <w:p>
                  <w:pPr>
                    <w:pBdr>
                      <w:top w:val="none" w:sz="0" w:space="0" w:color="auto"/>
                      <w:left w:val="none" w:sz="0" w:space="0" w:color="auto"/>
                      <w:bottom w:val="none" w:sz="0" w:space="0" w:color="auto"/>
                      <w:right w:val="none" w:sz="0" w:space="0" w:color="auto"/>
                      <w:between w:val="none" w:sz="0" w:space="0" w:color="auto"/>
                      <w:bar w:val="none" w:sz="0" w:space="0" w:color="auto"/>
                    </w:pBdr>
                    <w:spacing w:line="240" w:lineRule="auto"/>
                    <w:jc w:val="center"/>
                    <w:rPr>
                      <w:color w:val="6D6D6D"/>
                      <w:sz w:val="32"/>
                    </w:rPr>
                  </w:pPr>
                  <w:r>
                    <w:rPr>
                      <w:color w:val="6D6D6D"/>
                      <w:sz w:val="32"/>
                    </w:rPr>
                    <w:t>(可以直接使用，可编辑 优秀版资料，欢迎下载）</w:t>
                  </w:r>
                </w:p>
              </w:txbxContent>
            </v:textbox>
          </v:shape>
        </w:pict>
      </w:r>
    </w:p>
    <w:p w:rsidR="007D208C" w:rsidRPr="002579E8" w:rsidP="002579E8">
      <w:pPr>
        <w:pStyle w:val="TOCHeading"/>
        <w:jc w:val="center"/>
        <w:rPr>
          <w:sz w:val="44"/>
          <w:szCs w:val="44"/>
        </w:rPr>
      </w:pPr>
      <w:r w:rsidRPr="002579E8">
        <w:rPr>
          <w:sz w:val="44"/>
          <w:szCs w:val="44"/>
          <w:lang w:val="zh-CN"/>
        </w:rPr>
        <w:br w:type="page"/>
        <w:t>目录</w:t>
      </w:r>
    </w:p>
    <w:p w:rsidR="007D208C" w:rsidP="007D208C">
      <w:pPr>
        <w:pStyle w:val="TOC1"/>
        <w:tabs>
          <w:tab w:val="right" w:leader="dot" w:pos="9026"/>
        </w:tabs>
      </w:pPr>
      <w:r>
        <w:rPr>
          <w:rFonts w:hint="eastAsia"/>
          <w:b/>
        </w:rPr>
        <w:t>1   编制依据</w:t>
      </w:r>
      <w:r w:rsidR="00865647">
        <w:rPr>
          <w:rFonts w:hint="eastAsia"/>
          <w:b/>
          <w:lang w:val="zh-CN"/>
        </w:rPr>
        <w:t>2</w:t>
      </w:r>
    </w:p>
    <w:p w:rsidR="007D208C" w:rsidP="007D208C">
      <w:pPr>
        <w:pStyle w:val="TOC1"/>
        <w:tabs>
          <w:tab w:val="right" w:leader="dot" w:pos="9026"/>
        </w:tabs>
      </w:pPr>
      <w:r>
        <w:rPr>
          <w:rFonts w:hint="eastAsia"/>
          <w:b/>
        </w:rPr>
        <w:t>2   工程概况</w:t>
      </w:r>
      <w:r w:rsidR="00865647">
        <w:rPr>
          <w:rFonts w:hint="eastAsia"/>
          <w:b/>
          <w:lang w:val="zh-CN"/>
        </w:rPr>
        <w:t>3</w:t>
      </w:r>
    </w:p>
    <w:p w:rsidR="007D208C" w:rsidP="007D208C">
      <w:pPr>
        <w:pStyle w:val="TOC2"/>
        <w:tabs>
          <w:tab w:val="right" w:leader="dot" w:pos="9026"/>
        </w:tabs>
      </w:pPr>
      <w:r>
        <w:rPr>
          <w:rFonts w:hint="eastAsia"/>
        </w:rPr>
        <w:t>2.1 工程简介</w:t>
      </w:r>
      <w:r w:rsidR="00865647">
        <w:rPr>
          <w:rFonts w:hint="eastAsia"/>
          <w:lang w:val="zh-CN"/>
        </w:rPr>
        <w:t>3</w:t>
      </w:r>
    </w:p>
    <w:p w:rsidR="007D208C" w:rsidP="007D208C">
      <w:pPr>
        <w:pStyle w:val="TOC3"/>
        <w:tabs>
          <w:tab w:val="right" w:leader="dot" w:pos="9026"/>
        </w:tabs>
        <w:ind w:left="446"/>
      </w:pPr>
      <w:r>
        <w:rPr>
          <w:rFonts w:hint="eastAsia"/>
        </w:rPr>
        <w:t>2.2 建筑工程概况</w:t>
      </w:r>
      <w:r w:rsidR="00865647">
        <w:rPr>
          <w:rFonts w:hint="eastAsia"/>
          <w:lang w:val="zh-CN"/>
        </w:rPr>
        <w:t>3</w:t>
      </w:r>
    </w:p>
    <w:p w:rsidR="007D208C" w:rsidP="007D208C">
      <w:pPr>
        <w:pStyle w:val="TOC3"/>
        <w:tabs>
          <w:tab w:val="right" w:leader="dot" w:pos="9026"/>
        </w:tabs>
        <w:ind w:left="446"/>
      </w:pPr>
      <w:r>
        <w:rPr>
          <w:rFonts w:hint="eastAsia"/>
        </w:rPr>
        <w:t>2</w:t>
      </w:r>
      <w:r w:rsidR="00665AAE">
        <w:rPr>
          <w:rFonts w:hint="eastAsia"/>
        </w:rPr>
        <w:t>。3</w:t>
      </w:r>
      <w:r>
        <w:rPr>
          <w:rFonts w:hint="eastAsia"/>
        </w:rPr>
        <w:t xml:space="preserve"> 结构概况</w:t>
      </w:r>
      <w:r w:rsidR="00865647">
        <w:rPr>
          <w:rFonts w:hint="eastAsia"/>
          <w:lang w:val="zh-CN"/>
        </w:rPr>
        <w:t>4</w:t>
      </w:r>
    </w:p>
    <w:p w:rsidR="007D208C" w:rsidP="007D208C">
      <w:pPr>
        <w:pStyle w:val="TOC1"/>
        <w:tabs>
          <w:tab w:val="right" w:leader="dot" w:pos="9026"/>
        </w:tabs>
      </w:pPr>
      <w:r>
        <w:rPr>
          <w:rFonts w:hint="eastAsia"/>
          <w:b/>
          <w:lang w:val="zh-CN"/>
        </w:rPr>
        <w:t>3   施工部署</w:t>
      </w:r>
      <w:r w:rsidR="00865647">
        <w:rPr>
          <w:rFonts w:hint="eastAsia"/>
          <w:b/>
          <w:lang w:val="zh-CN"/>
        </w:rPr>
        <w:t>5</w:t>
      </w:r>
    </w:p>
    <w:p w:rsidR="007D208C" w:rsidP="007D208C">
      <w:pPr>
        <w:pStyle w:val="TOC2"/>
        <w:tabs>
          <w:tab w:val="right" w:leader="dot" w:pos="9026"/>
        </w:tabs>
      </w:pPr>
      <w:r>
        <w:rPr>
          <w:rFonts w:hint="eastAsia"/>
          <w:lang w:val="zh-CN"/>
        </w:rPr>
        <w:t>3.1 绿色施工方案的原则和意义</w:t>
      </w:r>
      <w:r>
        <w:rPr>
          <w:lang w:val="zh-CN"/>
        </w:rPr>
        <w:tab/>
        <w:t>5</w:t>
      </w:r>
    </w:p>
    <w:p w:rsidR="007D208C" w:rsidRPr="007D208C" w:rsidP="00665AAE">
      <w:pPr>
        <w:pStyle w:val="TOC3"/>
        <w:tabs>
          <w:tab w:val="right" w:leader="dot" w:pos="9026"/>
        </w:tabs>
        <w:ind w:left="446"/>
        <w:rPr>
          <w:lang w:val="zh-CN"/>
        </w:rPr>
      </w:pPr>
      <w:r>
        <w:rPr>
          <w:rFonts w:hint="eastAsia"/>
          <w:lang w:val="zh-CN"/>
        </w:rPr>
        <w:t>3。2 绿色施工组织机构</w:t>
      </w:r>
      <w:r>
        <w:rPr>
          <w:lang w:val="zh-CN"/>
        </w:rPr>
        <w:tab/>
        <w:t>6</w:t>
      </w:r>
    </w:p>
    <w:p w:rsidR="007D208C" w:rsidP="007D208C">
      <w:pPr>
        <w:pStyle w:val="TOC1"/>
        <w:tabs>
          <w:tab w:val="right" w:leader="dot" w:pos="9026"/>
        </w:tabs>
      </w:pPr>
      <w:r w:rsidR="00665AAE">
        <w:rPr>
          <w:rFonts w:hint="eastAsia"/>
          <w:b/>
          <w:lang w:val="zh-CN"/>
        </w:rPr>
        <w:t>4   资源节约</w:t>
      </w:r>
      <w:r w:rsidR="00865647">
        <w:rPr>
          <w:rFonts w:hint="eastAsia"/>
          <w:b/>
          <w:lang w:val="zh-CN"/>
        </w:rPr>
        <w:t>7</w:t>
      </w:r>
    </w:p>
    <w:p w:rsidR="007D208C" w:rsidP="007D208C">
      <w:pPr>
        <w:pStyle w:val="TOC2"/>
        <w:tabs>
          <w:tab w:val="right" w:leader="dot" w:pos="9026"/>
        </w:tabs>
      </w:pPr>
      <w:r w:rsidR="00665AAE">
        <w:rPr>
          <w:rFonts w:hint="eastAsia"/>
          <w:lang w:val="zh-CN"/>
        </w:rPr>
        <w:t>4.1节约土地</w:t>
      </w:r>
      <w:r w:rsidR="00865647">
        <w:rPr>
          <w:rFonts w:hint="eastAsia"/>
          <w:lang w:val="zh-CN"/>
        </w:rPr>
        <w:t>7</w:t>
      </w:r>
    </w:p>
    <w:p w:rsidR="007D208C" w:rsidP="007D208C">
      <w:pPr>
        <w:pStyle w:val="TOC3"/>
        <w:tabs>
          <w:tab w:val="right" w:leader="dot" w:pos="9026"/>
        </w:tabs>
        <w:ind w:left="446"/>
        <w:rPr>
          <w:rFonts w:hint="eastAsia"/>
          <w:lang w:val="zh-CN"/>
        </w:rPr>
      </w:pPr>
      <w:r w:rsidR="00665AAE">
        <w:rPr>
          <w:rFonts w:hint="eastAsia"/>
          <w:lang w:val="zh-CN"/>
        </w:rPr>
        <w:t>4.2 节能</w:t>
      </w:r>
      <w:r w:rsidR="00865647">
        <w:rPr>
          <w:rFonts w:hint="eastAsia"/>
          <w:lang w:val="zh-CN"/>
        </w:rPr>
        <w:t>7</w:t>
      </w:r>
    </w:p>
    <w:p w:rsidR="00665AAE" w:rsidP="00665AAE">
      <w:pPr>
        <w:pStyle w:val="TOC3"/>
        <w:tabs>
          <w:tab w:val="right" w:leader="dot" w:pos="9026"/>
        </w:tabs>
        <w:ind w:left="446"/>
      </w:pPr>
      <w:r>
        <w:rPr>
          <w:rFonts w:hint="eastAsia"/>
        </w:rPr>
        <w:t>4。3 节水</w:t>
      </w:r>
      <w:r w:rsidR="00865647">
        <w:rPr>
          <w:rFonts w:hint="eastAsia"/>
          <w:lang w:val="zh-CN"/>
        </w:rPr>
        <w:t>8</w:t>
      </w:r>
    </w:p>
    <w:p w:rsidR="00665AAE" w:rsidRPr="00665AAE" w:rsidP="00665AAE">
      <w:pPr>
        <w:pStyle w:val="TOC3"/>
        <w:tabs>
          <w:tab w:val="right" w:leader="dot" w:pos="9026"/>
        </w:tabs>
        <w:ind w:left="446"/>
      </w:pPr>
      <w:r>
        <w:rPr>
          <w:rFonts w:hint="eastAsia"/>
        </w:rPr>
        <w:t>4.4 节约材料与资源利用</w:t>
      </w:r>
      <w:r w:rsidR="00865647">
        <w:rPr>
          <w:rFonts w:hint="eastAsia"/>
          <w:lang w:val="zh-CN"/>
        </w:rPr>
        <w:t>8</w:t>
      </w:r>
    </w:p>
    <w:p w:rsidR="007D208C" w:rsidP="007D208C">
      <w:pPr>
        <w:pStyle w:val="TOC1"/>
        <w:tabs>
          <w:tab w:val="right" w:leader="dot" w:pos="9026"/>
        </w:tabs>
      </w:pPr>
      <w:r w:rsidR="00665AAE">
        <w:rPr>
          <w:rFonts w:hint="eastAsia"/>
          <w:b/>
          <w:lang w:val="zh-CN"/>
        </w:rPr>
        <w:t>5   环境保护</w:t>
      </w:r>
      <w:r w:rsidR="00865647">
        <w:rPr>
          <w:rFonts w:hint="eastAsia"/>
          <w:b/>
          <w:lang w:val="zh-CN"/>
        </w:rPr>
        <w:t>9</w:t>
      </w:r>
    </w:p>
    <w:p w:rsidR="007D208C" w:rsidP="007D208C">
      <w:pPr>
        <w:pStyle w:val="TOC2"/>
        <w:tabs>
          <w:tab w:val="right" w:leader="dot" w:pos="9026"/>
        </w:tabs>
      </w:pPr>
      <w:r w:rsidR="00665AAE">
        <w:rPr>
          <w:rFonts w:hint="eastAsia"/>
          <w:lang w:val="zh-CN"/>
        </w:rPr>
        <w:t>5.1 扬尘污染控制</w:t>
      </w:r>
      <w:r w:rsidR="00865647">
        <w:rPr>
          <w:rFonts w:hint="eastAsia"/>
          <w:lang w:val="zh-CN"/>
        </w:rPr>
        <w:t>9</w:t>
      </w:r>
    </w:p>
    <w:p w:rsidR="007D208C" w:rsidP="007D208C">
      <w:pPr>
        <w:pStyle w:val="TOC3"/>
        <w:tabs>
          <w:tab w:val="right" w:leader="dot" w:pos="9026"/>
        </w:tabs>
        <w:ind w:left="446"/>
        <w:rPr>
          <w:rFonts w:hint="eastAsia"/>
          <w:lang w:val="zh-CN"/>
        </w:rPr>
      </w:pPr>
      <w:r w:rsidR="00665AAE">
        <w:rPr>
          <w:rFonts w:hint="eastAsia"/>
          <w:lang w:val="zh-CN"/>
        </w:rPr>
        <w:t>5。2 有害气体排放控制</w:t>
      </w:r>
      <w:r w:rsidR="00865647">
        <w:rPr>
          <w:rFonts w:hint="eastAsia"/>
          <w:lang w:val="zh-CN"/>
        </w:rPr>
        <w:t>12</w:t>
      </w:r>
    </w:p>
    <w:p w:rsidR="00665AAE" w:rsidP="00665AAE">
      <w:pPr>
        <w:pStyle w:val="TOC3"/>
        <w:tabs>
          <w:tab w:val="right" w:leader="dot" w:pos="9026"/>
        </w:tabs>
        <w:ind w:left="446"/>
      </w:pPr>
      <w:r>
        <w:rPr>
          <w:rFonts w:hint="eastAsia"/>
        </w:rPr>
        <w:t>5.3 水土污染控制</w:t>
      </w:r>
      <w:r w:rsidR="00865647">
        <w:rPr>
          <w:rFonts w:hint="eastAsia"/>
          <w:lang w:val="zh-CN"/>
        </w:rPr>
        <w:t>12</w:t>
      </w:r>
    </w:p>
    <w:p w:rsidR="00665AAE" w:rsidP="00665AAE">
      <w:pPr>
        <w:pStyle w:val="TOC3"/>
        <w:tabs>
          <w:tab w:val="right" w:leader="dot" w:pos="9026"/>
        </w:tabs>
        <w:ind w:left="446"/>
      </w:pPr>
      <w:r>
        <w:rPr>
          <w:rFonts w:hint="eastAsia"/>
        </w:rPr>
        <w:t>5.4 噪声污染控制</w:t>
      </w:r>
      <w:r w:rsidR="00865647">
        <w:rPr>
          <w:rFonts w:hint="eastAsia"/>
          <w:lang w:val="zh-CN"/>
        </w:rPr>
        <w:t>12</w:t>
      </w:r>
    </w:p>
    <w:p w:rsidR="00665AAE" w:rsidP="00665AAE">
      <w:pPr>
        <w:pStyle w:val="TOC3"/>
        <w:tabs>
          <w:tab w:val="right" w:leader="dot" w:pos="9026"/>
        </w:tabs>
        <w:ind w:left="446"/>
      </w:pPr>
      <w:r>
        <w:rPr>
          <w:rFonts w:hint="eastAsia"/>
        </w:rPr>
        <w:t>5。5 光污染控制</w:t>
      </w:r>
      <w:r w:rsidR="00865647">
        <w:rPr>
          <w:rFonts w:hint="eastAsia"/>
          <w:lang w:val="zh-CN"/>
        </w:rPr>
        <w:t>15</w:t>
      </w:r>
    </w:p>
    <w:p w:rsidR="00665AAE" w:rsidP="00665AAE">
      <w:pPr>
        <w:pStyle w:val="TOC3"/>
        <w:tabs>
          <w:tab w:val="right" w:leader="dot" w:pos="9026"/>
        </w:tabs>
        <w:ind w:left="446"/>
      </w:pPr>
      <w:r>
        <w:rPr>
          <w:rFonts w:hint="eastAsia"/>
        </w:rPr>
        <w:t>5.6 施工固体废弃物控制</w:t>
      </w:r>
      <w:r w:rsidR="00865647">
        <w:rPr>
          <w:rFonts w:hint="eastAsia"/>
          <w:lang w:val="zh-CN"/>
        </w:rPr>
        <w:t>15</w:t>
      </w:r>
    </w:p>
    <w:p w:rsidR="00665AAE" w:rsidP="00665AAE">
      <w:pPr>
        <w:pStyle w:val="TOC3"/>
        <w:tabs>
          <w:tab w:val="right" w:leader="dot" w:pos="9026"/>
        </w:tabs>
        <w:ind w:left="446"/>
      </w:pPr>
      <w:r>
        <w:rPr>
          <w:rFonts w:hint="eastAsia"/>
        </w:rPr>
        <w:t>5.7 地下设施、文物和资源保护</w:t>
      </w:r>
      <w:r w:rsidR="00865647">
        <w:rPr>
          <w:rFonts w:hint="eastAsia"/>
          <w:lang w:val="zh-CN"/>
        </w:rPr>
        <w:t>16</w:t>
      </w:r>
    </w:p>
    <w:p w:rsidR="00665AAE" w:rsidRPr="00665AAE" w:rsidP="00665AAE">
      <w:pPr>
        <w:pStyle w:val="TOC3"/>
        <w:tabs>
          <w:tab w:val="right" w:leader="dot" w:pos="9026"/>
        </w:tabs>
        <w:ind w:left="446"/>
      </w:pPr>
      <w:r>
        <w:rPr>
          <w:rFonts w:hint="eastAsia"/>
        </w:rPr>
        <w:t>5.8 环境保护工作的内业资料</w:t>
      </w:r>
      <w:r w:rsidR="00865647">
        <w:rPr>
          <w:rFonts w:hint="eastAsia"/>
          <w:lang w:val="zh-CN"/>
        </w:rPr>
        <w:t>16</w:t>
      </w:r>
    </w:p>
    <w:p w:rsidR="007D208C" w:rsidP="007D208C">
      <w:pPr>
        <w:pStyle w:val="TOC1"/>
        <w:tabs>
          <w:tab w:val="right" w:leader="dot" w:pos="9026"/>
        </w:tabs>
      </w:pPr>
      <w:r w:rsidR="005A7310">
        <w:rPr>
          <w:rFonts w:hint="eastAsia"/>
          <w:b/>
          <w:lang w:val="zh-CN"/>
        </w:rPr>
        <w:t>6   职业健康与安全</w:t>
      </w:r>
      <w:r w:rsidR="00865647">
        <w:rPr>
          <w:rFonts w:hint="eastAsia"/>
          <w:b/>
          <w:lang w:val="zh-CN"/>
        </w:rPr>
        <w:t>17</w:t>
      </w:r>
    </w:p>
    <w:p w:rsidR="007D208C" w:rsidP="007D208C">
      <w:pPr>
        <w:pStyle w:val="TOC2"/>
        <w:tabs>
          <w:tab w:val="right" w:leader="dot" w:pos="9026"/>
        </w:tabs>
      </w:pPr>
      <w:r w:rsidR="005A7310">
        <w:rPr>
          <w:rFonts w:hint="eastAsia"/>
          <w:lang w:val="zh-CN"/>
        </w:rPr>
        <w:t>6。1 场地布置及临时设施建设</w:t>
      </w:r>
      <w:r w:rsidR="00865647">
        <w:rPr>
          <w:rFonts w:hint="eastAsia"/>
          <w:lang w:val="zh-CN"/>
        </w:rPr>
        <w:t>17</w:t>
      </w:r>
    </w:p>
    <w:p w:rsidR="007D208C" w:rsidP="007D208C">
      <w:pPr>
        <w:pStyle w:val="TOC3"/>
        <w:tabs>
          <w:tab w:val="right" w:leader="dot" w:pos="9026"/>
        </w:tabs>
        <w:ind w:left="446"/>
        <w:rPr>
          <w:rFonts w:hint="eastAsia"/>
          <w:lang w:val="zh-CN"/>
        </w:rPr>
      </w:pPr>
      <w:r w:rsidR="005A7310">
        <w:rPr>
          <w:rFonts w:hint="eastAsia"/>
          <w:lang w:val="zh-CN"/>
        </w:rPr>
        <w:t xml:space="preserve">6.2 </w:t>
      </w:r>
      <w:r w:rsidR="00BC28D2">
        <w:rPr>
          <w:rFonts w:hint="eastAsia"/>
          <w:lang w:val="zh-CN"/>
        </w:rPr>
        <w:t>作业条件及环境安全</w:t>
      </w:r>
      <w:r w:rsidR="00865647">
        <w:rPr>
          <w:rFonts w:hint="eastAsia"/>
          <w:lang w:val="zh-CN"/>
        </w:rPr>
        <w:t>18</w:t>
      </w:r>
    </w:p>
    <w:p w:rsidR="00BC28D2" w:rsidP="00BC28D2">
      <w:pPr>
        <w:pStyle w:val="TOC3"/>
        <w:tabs>
          <w:tab w:val="right" w:leader="dot" w:pos="9026"/>
        </w:tabs>
        <w:ind w:left="446"/>
      </w:pPr>
      <w:r>
        <w:rPr>
          <w:rFonts w:hint="eastAsia"/>
        </w:rPr>
        <w:t>6.3 职业健康</w:t>
      </w:r>
      <w:r w:rsidR="00865647">
        <w:rPr>
          <w:rFonts w:hint="eastAsia"/>
          <w:lang w:val="zh-CN"/>
        </w:rPr>
        <w:t>18</w:t>
      </w:r>
    </w:p>
    <w:p w:rsidR="007D208C" w:rsidRPr="00BC28D2" w:rsidP="00BC28D2">
      <w:pPr>
        <w:pStyle w:val="TOC3"/>
        <w:tabs>
          <w:tab w:val="right" w:leader="dot" w:pos="9026"/>
        </w:tabs>
        <w:ind w:left="446"/>
        <w:rPr>
          <w:rFonts w:hint="eastAsia"/>
        </w:rPr>
      </w:pPr>
      <w:r w:rsidR="00BC28D2">
        <w:rPr>
          <w:rFonts w:hint="eastAsia"/>
        </w:rPr>
        <w:t>6。4 卫生防疫</w:t>
      </w:r>
      <w:r w:rsidR="00865647">
        <w:rPr>
          <w:rFonts w:hint="eastAsia"/>
          <w:lang w:val="zh-CN"/>
        </w:rPr>
        <w:t>19</w:t>
      </w:r>
    </w:p>
    <w:p w:rsidR="003F3E5B" w:rsidRPr="00E36C7A" w:rsidP="003F3E5B">
      <w:pPr>
        <w:spacing w:line="360" w:lineRule="auto"/>
        <w:jc w:val="center"/>
        <w:rPr>
          <w:rFonts w:hint="eastAsia"/>
          <w:b/>
          <w:sz w:val="24"/>
        </w:rPr>
        <w:sectPr w:rsidSect="003D56C2">
          <w:headerReference w:type="default" r:id="rId7"/>
          <w:footerReference w:type="default" r:id="rId8"/>
          <w:type w:val="nextPage"/>
          <w:pgSz w:w="11906" w:h="16838"/>
          <w:pgMar w:top="1797" w:right="1440" w:bottom="1797" w:left="1440" w:header="851" w:footer="992" w:gutter="0"/>
          <w:pgNumType w:start="2"/>
          <w:cols w:space="425"/>
          <w:titlePg w:val="0"/>
          <w:docGrid w:type="lines" w:linePitch="312"/>
        </w:sectPr>
      </w:pPr>
      <w:r w:rsidR="00DE1734">
        <w:rPr>
          <w:rFonts w:hint="eastAsia"/>
          <w:b/>
          <w:bCs/>
          <w:sz w:val="32"/>
          <w:szCs w:val="32"/>
        </w:rPr>
        <w:t>1</w:t>
      </w:r>
      <w:r>
        <w:rPr>
          <w:rFonts w:hint="eastAsia"/>
          <w:b/>
          <w:bCs/>
          <w:sz w:val="32"/>
          <w:szCs w:val="32"/>
        </w:rPr>
        <w:t>编制依据</w:t>
      </w:r>
    </w:p>
    <w:p w:rsidR="00DE1734" w:rsidRPr="00326EF9" w:rsidP="00DE1734">
      <w:pPr>
        <w:spacing w:line="440" w:lineRule="exact"/>
        <w:rPr>
          <w:rFonts w:ascii="宋体" w:hAnsi="宋体" w:hint="eastAsia"/>
          <w:sz w:val="24"/>
        </w:rPr>
      </w:pPr>
      <w:r w:rsidRPr="00326EF9" w:rsidR="003F3E5B">
        <w:rPr>
          <w:rFonts w:ascii="宋体" w:hAnsi="宋体" w:hint="eastAsia"/>
          <w:sz w:val="24"/>
        </w:rPr>
        <w:t>1。《中华人民共和国环境保护法》</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2。《中华人民共和国环境影响评价法》</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3.《中华人民共和国大气污染防治法》</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4.《中华人民共和国水污染防治法》</w:t>
      </w:r>
      <w:r w:rsidRPr="00326EF9">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5.《中华人民共和国环境噪声污染防治法》</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6。《中华人民共和国固体废物污染防治法》</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7.《建设项目环境保护管理条例》</w:t>
      </w:r>
      <w:r w:rsidRPr="00326EF9" w:rsidR="003F3E5B">
        <w:rPr>
          <w:rFonts w:ascii="宋体" w:hAnsi="宋体" w:hint="eastAsia"/>
          <w:sz w:val="24"/>
        </w:rPr>
        <w:t>   </w:t>
      </w:r>
    </w:p>
    <w:p w:rsidR="00652581" w:rsidRPr="00326EF9" w:rsidP="00DE1734">
      <w:pPr>
        <w:spacing w:line="440" w:lineRule="exact"/>
        <w:rPr>
          <w:rFonts w:ascii="宋体" w:hAnsi="宋体" w:hint="eastAsia"/>
          <w:sz w:val="24"/>
        </w:rPr>
      </w:pPr>
      <w:r w:rsidRPr="00326EF9" w:rsidR="003F3E5B">
        <w:rPr>
          <w:rFonts w:ascii="宋体" w:hAnsi="宋体" w:hint="eastAsia"/>
          <w:sz w:val="24"/>
        </w:rPr>
        <w:t>8.《</w:t>
      </w:r>
      <w:r w:rsidRPr="00326EF9">
        <w:rPr>
          <w:rFonts w:ascii="宋体" w:hAnsi="宋体" w:hint="eastAsia"/>
          <w:sz w:val="24"/>
        </w:rPr>
        <w:t>节水型生活用水器具</w:t>
      </w:r>
      <w:r w:rsidRPr="00326EF9" w:rsidR="003F3E5B">
        <w:rPr>
          <w:rFonts w:ascii="宋体" w:hAnsi="宋体" w:hint="eastAsia"/>
          <w:sz w:val="24"/>
        </w:rPr>
        <w:t>》</w:t>
      </w:r>
      <w:r w:rsidRPr="00326EF9" w:rsidR="003F3E5B">
        <w:rPr>
          <w:rFonts w:ascii="宋体" w:hAnsi="宋体" w:hint="eastAsia"/>
          <w:sz w:val="24"/>
        </w:rPr>
        <w:t>  </w:t>
      </w:r>
      <w:r w:rsidRPr="00326EF9">
        <w:rPr>
          <w:rFonts w:ascii="宋体" w:hAnsi="宋体" w:hint="eastAsia"/>
          <w:sz w:val="24"/>
        </w:rPr>
        <w:t>ＣＪ１６４－２００２</w:t>
      </w:r>
    </w:p>
    <w:p w:rsidR="00652581" w:rsidRPr="00326EF9" w:rsidP="00DE1734">
      <w:pPr>
        <w:spacing w:line="440" w:lineRule="exact"/>
        <w:rPr>
          <w:rFonts w:ascii="宋体" w:hAnsi="宋体" w:hint="eastAsia"/>
          <w:sz w:val="24"/>
        </w:rPr>
      </w:pPr>
      <w:r w:rsidRPr="00326EF9" w:rsidR="003F3E5B">
        <w:rPr>
          <w:rFonts w:ascii="宋体" w:hAnsi="宋体" w:hint="eastAsia"/>
          <w:sz w:val="24"/>
        </w:rPr>
        <w:t>9.《绿色建筑评价标准》GB/T</w:t>
      </w:r>
      <w:r w:rsidRPr="00326EF9" w:rsidR="003F3E5B">
        <w:rPr>
          <w:rFonts w:ascii="宋体" w:hAnsi="宋体" w:hint="eastAsia"/>
          <w:sz w:val="24"/>
        </w:rPr>
        <w:t> </w:t>
      </w:r>
      <w:r w:rsidRPr="00326EF9" w:rsidR="003F3E5B">
        <w:rPr>
          <w:rFonts w:ascii="宋体" w:hAnsi="宋体" w:hint="eastAsia"/>
          <w:sz w:val="24"/>
        </w:rPr>
        <w:t>50378-2006；</w:t>
      </w:r>
    </w:p>
    <w:p w:rsidR="00652581" w:rsidRPr="00326EF9" w:rsidP="00DE1734">
      <w:pPr>
        <w:spacing w:line="440" w:lineRule="exact"/>
        <w:rPr>
          <w:rFonts w:ascii="宋体" w:hAnsi="宋体" w:hint="eastAsia"/>
          <w:sz w:val="24"/>
        </w:rPr>
      </w:pPr>
      <w:r w:rsidRPr="00326EF9" w:rsidR="003F3E5B">
        <w:rPr>
          <w:rFonts w:ascii="宋体" w:hAnsi="宋体" w:hint="eastAsia"/>
          <w:sz w:val="24"/>
        </w:rPr>
        <w:t>10.《绿色建筑在中国的实践》；</w:t>
      </w:r>
    </w:p>
    <w:p w:rsidR="00652581" w:rsidRPr="00326EF9" w:rsidP="00DE1734">
      <w:pPr>
        <w:spacing w:line="440" w:lineRule="exact"/>
        <w:rPr>
          <w:rFonts w:ascii="宋体" w:hAnsi="宋体" w:hint="eastAsia"/>
          <w:sz w:val="24"/>
        </w:rPr>
      </w:pPr>
      <w:r w:rsidRPr="00326EF9" w:rsidR="003F3E5B">
        <w:rPr>
          <w:rFonts w:ascii="宋体" w:hAnsi="宋体" w:hint="eastAsia"/>
          <w:sz w:val="24"/>
        </w:rPr>
        <w:t>11。《绿色建筑评估》;</w:t>
      </w:r>
    </w:p>
    <w:p w:rsidR="00652581" w:rsidRPr="00326EF9" w:rsidP="00DE1734">
      <w:pPr>
        <w:spacing w:line="440" w:lineRule="exact"/>
        <w:rPr>
          <w:rFonts w:ascii="宋体" w:hAnsi="宋体" w:hint="eastAsia"/>
          <w:sz w:val="24"/>
        </w:rPr>
      </w:pPr>
      <w:r w:rsidRPr="00326EF9" w:rsidR="003F3E5B">
        <w:rPr>
          <w:rFonts w:ascii="宋体" w:hAnsi="宋体" w:hint="eastAsia"/>
          <w:sz w:val="24"/>
        </w:rPr>
        <w:t>12.《建筑施工场界噪声限值》(GB12523-90）；</w:t>
      </w:r>
    </w:p>
    <w:p w:rsidR="00652581" w:rsidRPr="00326EF9" w:rsidP="00DE1734">
      <w:pPr>
        <w:spacing w:line="440" w:lineRule="exact"/>
        <w:rPr>
          <w:rFonts w:ascii="宋体" w:hAnsi="宋体" w:hint="eastAsia"/>
          <w:sz w:val="24"/>
        </w:rPr>
      </w:pPr>
      <w:r w:rsidRPr="00326EF9" w:rsidR="003F3E5B">
        <w:rPr>
          <w:rFonts w:ascii="宋体" w:hAnsi="宋体" w:hint="eastAsia"/>
          <w:sz w:val="24"/>
        </w:rPr>
        <w:t>13.《建筑施工场界噪声测量方法》(GB12524</w:t>
      </w:r>
      <w:r w:rsidRPr="00326EF9" w:rsidR="003F3E5B">
        <w:rPr>
          <w:rFonts w:ascii="宋体" w:hAnsi="宋体" w:hint="eastAsia"/>
          <w:sz w:val="24"/>
        </w:rPr>
        <w:t>—</w:t>
      </w:r>
      <w:r w:rsidRPr="00326EF9" w:rsidR="003F3E5B">
        <w:rPr>
          <w:rFonts w:ascii="宋体" w:hAnsi="宋体" w:hint="eastAsia"/>
          <w:sz w:val="24"/>
        </w:rPr>
        <w:t>90）；</w:t>
      </w:r>
    </w:p>
    <w:p w:rsidR="00DE1734" w:rsidRPr="00326EF9" w:rsidP="00DE1734">
      <w:pPr>
        <w:spacing w:line="440" w:lineRule="exact"/>
        <w:rPr>
          <w:rFonts w:ascii="宋体" w:hAnsi="宋体" w:hint="eastAsia"/>
          <w:sz w:val="24"/>
        </w:rPr>
      </w:pPr>
      <w:r w:rsidRPr="00326EF9" w:rsidR="003F3E5B">
        <w:rPr>
          <w:rFonts w:ascii="宋体" w:hAnsi="宋体" w:hint="eastAsia"/>
          <w:sz w:val="24"/>
        </w:rPr>
        <w:t>14。《建筑节能工程施工质量验收规范》（GB54011</w:t>
      </w:r>
      <w:r w:rsidRPr="00326EF9" w:rsidR="003F3E5B">
        <w:rPr>
          <w:rFonts w:ascii="宋体" w:hAnsi="宋体" w:hint="eastAsia"/>
          <w:sz w:val="24"/>
        </w:rPr>
        <w:t>—</w:t>
      </w:r>
      <w:r w:rsidRPr="00326EF9" w:rsidR="003F3E5B">
        <w:rPr>
          <w:rFonts w:ascii="宋体" w:hAnsi="宋体" w:hint="eastAsia"/>
          <w:sz w:val="24"/>
        </w:rPr>
        <w:t>2007）；</w:t>
      </w:r>
    </w:p>
    <w:p w:rsidR="00652581" w:rsidRPr="00326EF9" w:rsidP="00DE1734">
      <w:pPr>
        <w:spacing w:line="440" w:lineRule="exact"/>
        <w:rPr>
          <w:rFonts w:ascii="宋体" w:hAnsi="宋体" w:hint="eastAsia"/>
          <w:sz w:val="24"/>
        </w:rPr>
      </w:pPr>
      <w:r w:rsidR="005452DF">
        <w:rPr>
          <w:rFonts w:ascii="宋体" w:hAnsi="宋体" w:hint="eastAsia"/>
          <w:sz w:val="24"/>
        </w:rPr>
        <w:t>16</w:t>
      </w:r>
      <w:r w:rsidRPr="00326EF9">
        <w:rPr>
          <w:rFonts w:ascii="宋体" w:hAnsi="宋体" w:hint="eastAsia"/>
          <w:sz w:val="24"/>
        </w:rPr>
        <w:t>。</w:t>
      </w:r>
      <w:r w:rsidRPr="00326EF9" w:rsidR="00482DB4">
        <w:rPr>
          <w:rFonts w:ascii="宋体" w:hAnsi="宋体" w:hint="eastAsia"/>
          <w:sz w:val="24"/>
        </w:rPr>
        <w:t>《</w:t>
      </w:r>
      <w:r w:rsidRPr="00326EF9">
        <w:rPr>
          <w:rFonts w:ascii="宋体" w:hAnsi="宋体" w:hint="eastAsia"/>
          <w:sz w:val="24"/>
        </w:rPr>
        <w:t>污水综合排放标准</w:t>
      </w:r>
      <w:r w:rsidRPr="00326EF9" w:rsidR="00482DB4">
        <w:rPr>
          <w:rFonts w:ascii="宋体" w:hAnsi="宋体" w:hint="eastAsia"/>
          <w:sz w:val="24"/>
        </w:rPr>
        <w:t>》</w:t>
      </w:r>
      <w:r w:rsidRPr="00326EF9">
        <w:rPr>
          <w:rFonts w:ascii="宋体" w:hAnsi="宋体" w:hint="eastAsia"/>
          <w:sz w:val="24"/>
        </w:rPr>
        <w:t>ＧＢ８９７８－１９９６</w:t>
      </w:r>
    </w:p>
    <w:p w:rsidR="00652581" w:rsidRPr="00326EF9" w:rsidP="00DE1734">
      <w:pPr>
        <w:spacing w:line="440" w:lineRule="exact"/>
        <w:rPr>
          <w:rFonts w:ascii="宋体" w:hAnsi="宋体" w:hint="eastAsia"/>
          <w:sz w:val="24"/>
        </w:rPr>
      </w:pPr>
      <w:r w:rsidR="005452DF">
        <w:rPr>
          <w:rFonts w:ascii="宋体" w:hAnsi="宋体" w:hint="eastAsia"/>
          <w:sz w:val="24"/>
        </w:rPr>
        <w:t>17</w:t>
      </w:r>
      <w:r w:rsidRPr="00326EF9">
        <w:rPr>
          <w:rFonts w:ascii="宋体" w:hAnsi="宋体" w:hint="eastAsia"/>
          <w:sz w:val="24"/>
        </w:rPr>
        <w:t>。</w:t>
      </w:r>
      <w:r w:rsidRPr="00326EF9" w:rsidR="00482DB4">
        <w:rPr>
          <w:rFonts w:ascii="宋体" w:hAnsi="宋体" w:hint="eastAsia"/>
          <w:sz w:val="24"/>
        </w:rPr>
        <w:t>《</w:t>
      </w:r>
      <w:r w:rsidRPr="00326EF9">
        <w:rPr>
          <w:rFonts w:ascii="宋体" w:hAnsi="宋体" w:hint="eastAsia"/>
          <w:sz w:val="24"/>
        </w:rPr>
        <w:t>劳动保护用品选用规则</w:t>
      </w:r>
      <w:r w:rsidRPr="00326EF9" w:rsidR="00482DB4">
        <w:rPr>
          <w:rFonts w:ascii="宋体" w:hAnsi="宋体" w:hint="eastAsia"/>
          <w:sz w:val="24"/>
        </w:rPr>
        <w:t>》</w:t>
      </w:r>
      <w:r w:rsidRPr="00326EF9">
        <w:rPr>
          <w:rFonts w:ascii="宋体" w:hAnsi="宋体" w:hint="eastAsia"/>
          <w:sz w:val="24"/>
        </w:rPr>
        <w:t>ＧＢ１１６５１－８９</w:t>
      </w:r>
    </w:p>
    <w:p w:rsidR="003F3E5B" w:rsidRPr="00DE1734" w:rsidP="00DE1734">
      <w:pPr>
        <w:spacing w:line="440" w:lineRule="exact"/>
        <w:rPr>
          <w:rFonts w:ascii="宋体" w:hAnsi="宋体" w:hint="eastAsia"/>
          <w:sz w:val="24"/>
        </w:rPr>
      </w:pPr>
    </w:p>
    <w:p w:rsidR="003F3E5B" w:rsidRPr="00DE1734" w:rsidP="00DE1734">
      <w:pPr>
        <w:spacing w:line="440" w:lineRule="exact"/>
        <w:rPr>
          <w:rFonts w:ascii="宋体" w:hAnsi="宋体" w:hint="eastAsia"/>
          <w:sz w:val="24"/>
        </w:rPr>
      </w:pPr>
    </w:p>
    <w:p w:rsidR="00DE1734" w:rsidRPr="00DE1734" w:rsidP="00DE1734">
      <w:pPr>
        <w:spacing w:line="440" w:lineRule="exact"/>
        <w:rPr>
          <w:rFonts w:ascii="宋体" w:hAnsi="宋体" w:hint="eastAsia"/>
          <w:sz w:val="24"/>
        </w:rPr>
      </w:pPr>
    </w:p>
    <w:p w:rsidR="00DE1734" w:rsidP="00DE1734">
      <w:pPr>
        <w:spacing w:line="440" w:lineRule="exact"/>
        <w:rPr>
          <w:rFonts w:ascii="宋体" w:hAnsi="宋体" w:hint="eastAsia"/>
          <w:sz w:val="24"/>
        </w:rPr>
      </w:pPr>
    </w:p>
    <w:p w:rsidR="00DE1734" w:rsidP="00DE1734">
      <w:pPr>
        <w:spacing w:line="440" w:lineRule="exact"/>
        <w:rPr>
          <w:rFonts w:ascii="宋体" w:hAnsi="宋体" w:hint="eastAsia"/>
          <w:sz w:val="24"/>
        </w:rPr>
      </w:pPr>
    </w:p>
    <w:p w:rsidR="00DE1734" w:rsidP="00DE1734">
      <w:pPr>
        <w:spacing w:line="440" w:lineRule="exact"/>
        <w:rPr>
          <w:rFonts w:ascii="宋体" w:hAnsi="宋体" w:hint="eastAsia"/>
          <w:sz w:val="24"/>
        </w:rPr>
      </w:pPr>
    </w:p>
    <w:p w:rsidR="00DE1734" w:rsidP="00DE1734">
      <w:pPr>
        <w:spacing w:line="440" w:lineRule="exact"/>
        <w:rPr>
          <w:rFonts w:ascii="宋体" w:hAnsi="宋体" w:hint="eastAsia"/>
          <w:sz w:val="24"/>
        </w:rPr>
      </w:pPr>
    </w:p>
    <w:p w:rsidR="00DE1734" w:rsidRPr="00DE1734" w:rsidP="00DE1734">
      <w:pPr>
        <w:spacing w:line="440" w:lineRule="exact"/>
        <w:rPr>
          <w:rFonts w:ascii="宋体" w:hAnsi="宋体" w:hint="eastAsia"/>
          <w:sz w:val="24"/>
        </w:rPr>
      </w:pPr>
    </w:p>
    <w:p w:rsidR="00DE1734" w:rsidRPr="00DE1734" w:rsidP="00DE1734">
      <w:pPr>
        <w:spacing w:line="440" w:lineRule="exact"/>
        <w:rPr>
          <w:rFonts w:ascii="宋体" w:hAnsi="宋体" w:hint="eastAsia"/>
          <w:sz w:val="24"/>
        </w:rPr>
      </w:pPr>
    </w:p>
    <w:p w:rsidR="00DE1734" w:rsidRPr="00DE1734" w:rsidP="00DE1734">
      <w:pPr>
        <w:spacing w:line="440" w:lineRule="exact"/>
        <w:rPr>
          <w:rFonts w:ascii="宋体" w:hAnsi="宋体" w:hint="eastAsia"/>
          <w:sz w:val="24"/>
        </w:rPr>
      </w:pPr>
    </w:p>
    <w:p w:rsidR="00DE1734" w:rsidP="00DE1734">
      <w:pPr>
        <w:spacing w:line="440" w:lineRule="exact"/>
        <w:rPr>
          <w:rFonts w:ascii="宋体" w:hAnsi="宋体" w:hint="eastAsia"/>
          <w:sz w:val="24"/>
        </w:rPr>
      </w:pPr>
    </w:p>
    <w:p w:rsidR="00F3761E" w:rsidRPr="00DE1734" w:rsidP="00DE1734">
      <w:pPr>
        <w:spacing w:line="440" w:lineRule="exact"/>
        <w:rPr>
          <w:rFonts w:ascii="宋体" w:hAnsi="宋体" w:hint="eastAsia"/>
          <w:sz w:val="24"/>
        </w:rPr>
      </w:pPr>
    </w:p>
    <w:p w:rsidR="00EE14E6" w:rsidRPr="00E36C7A" w:rsidP="00E36C7A">
      <w:pPr>
        <w:spacing w:line="360" w:lineRule="auto"/>
        <w:jc w:val="center"/>
        <w:rPr>
          <w:rFonts w:hint="eastAsia"/>
          <w:b/>
          <w:sz w:val="24"/>
        </w:rPr>
        <w:sectPr w:rsidSect="003D56C2">
          <w:headerReference w:type="default" r:id="rId9"/>
          <w:footerReference w:type="default" r:id="rId10"/>
          <w:type w:val="nextPage"/>
          <w:pgSz w:w="11906" w:h="16838"/>
          <w:pgMar w:top="1797" w:right="1440" w:bottom="1797" w:left="1440" w:header="851" w:footer="992" w:gutter="0"/>
          <w:pgNumType w:start="3"/>
          <w:cols w:space="425"/>
          <w:titlePg w:val="0"/>
          <w:docGrid w:type="lines" w:linePitch="312"/>
        </w:sectPr>
      </w:pPr>
      <w:r w:rsidR="00DE1734">
        <w:rPr>
          <w:rFonts w:hint="eastAsia"/>
          <w:b/>
          <w:bCs/>
          <w:sz w:val="32"/>
          <w:szCs w:val="32"/>
        </w:rPr>
        <w:t xml:space="preserve">2 </w:t>
      </w:r>
      <w:r w:rsidRPr="00EE14E6">
        <w:rPr>
          <w:rFonts w:hint="eastAsia"/>
          <w:b/>
          <w:bCs/>
          <w:sz w:val="32"/>
          <w:szCs w:val="32"/>
        </w:rPr>
        <w:t xml:space="preserve"> 工程概况</w:t>
      </w:r>
    </w:p>
    <w:p w:rsidR="00EE14E6" w:rsidP="00EE14E6">
      <w:pPr>
        <w:pStyle w:val="Heading2"/>
        <w:tabs>
          <w:tab w:val="clear" w:pos="720"/>
        </w:tabs>
        <w:jc w:val="both"/>
        <w:rPr>
          <w:rFonts w:ascii="宋体" w:hint="eastAsia"/>
          <w:b/>
          <w:sz w:val="24"/>
          <w:szCs w:val="20"/>
        </w:rPr>
      </w:pPr>
      <w:r w:rsidR="00DE1734">
        <w:rPr>
          <w:rFonts w:ascii="宋体" w:hint="eastAsia"/>
          <w:b/>
          <w:sz w:val="24"/>
          <w:szCs w:val="20"/>
        </w:rPr>
        <w:t>2</w:t>
      </w:r>
      <w:r w:rsidRPr="00EE14E6">
        <w:rPr>
          <w:rFonts w:ascii="宋体" w:hint="eastAsia"/>
          <w:b/>
          <w:sz w:val="24"/>
          <w:szCs w:val="20"/>
        </w:rPr>
        <w:t>.1 工程简介</w:t>
      </w:r>
    </w:p>
    <w:p w:rsidR="00F3761E" w:rsidP="00F3761E">
      <w:pPr>
        <w:spacing w:line="400" w:lineRule="exact"/>
        <w:ind w:firstLine="480" w:firstLineChars="200"/>
        <w:rPr>
          <w:rFonts w:ascii="宋体" w:hAnsi="宋体" w:hint="eastAsia"/>
          <w:b/>
          <w:sz w:val="24"/>
        </w:rPr>
      </w:pPr>
      <w:r>
        <w:rPr>
          <w:rFonts w:ascii="宋体" w:hAnsi="宋体" w:hint="eastAsia"/>
          <w:sz w:val="24"/>
        </w:rPr>
        <w:t>⑴</w:t>
      </w:r>
      <w:r>
        <w:rPr>
          <w:rFonts w:ascii="宋体" w:hAnsi="宋体" w:hint="eastAsia"/>
          <w:sz w:val="24"/>
        </w:rPr>
        <w:t xml:space="preserve"> 工程名称：保利中韵花园</w:t>
      </w:r>
    </w:p>
    <w:p w:rsidR="00F3761E" w:rsidP="00F3761E">
      <w:pPr>
        <w:spacing w:line="400" w:lineRule="exact"/>
        <w:ind w:firstLine="480" w:firstLineChars="200"/>
        <w:rPr>
          <w:rFonts w:ascii="宋体" w:hAnsi="宋体" w:hint="eastAsia"/>
          <w:sz w:val="24"/>
        </w:rPr>
      </w:pPr>
      <w:r>
        <w:rPr>
          <w:rFonts w:ascii="宋体" w:hAnsi="宋体" w:hint="eastAsia"/>
          <w:sz w:val="24"/>
        </w:rPr>
        <w:t>⑵</w:t>
      </w:r>
      <w:r>
        <w:rPr>
          <w:rFonts w:ascii="宋体" w:hAnsi="宋体" w:hint="eastAsia"/>
          <w:sz w:val="24"/>
        </w:rPr>
        <w:t xml:space="preserve"> 建设单位：佛山市三水鑫和房地产开发</w:t>
      </w:r>
    </w:p>
    <w:p w:rsidR="00F3761E" w:rsidP="00F3761E">
      <w:pPr>
        <w:spacing w:line="400" w:lineRule="exact"/>
        <w:ind w:firstLine="480" w:firstLineChars="200"/>
        <w:rPr>
          <w:rFonts w:ascii="宋体" w:hAnsi="宋体" w:hint="eastAsia"/>
          <w:sz w:val="24"/>
        </w:rPr>
      </w:pPr>
      <w:r>
        <w:rPr>
          <w:rFonts w:ascii="宋体" w:hAnsi="宋体" w:hint="eastAsia"/>
          <w:sz w:val="24"/>
        </w:rPr>
        <w:t>⑶</w:t>
      </w:r>
      <w:r>
        <w:rPr>
          <w:rFonts w:ascii="宋体" w:hAnsi="宋体" w:hint="eastAsia"/>
          <w:sz w:val="24"/>
        </w:rPr>
        <w:t xml:space="preserve"> 设计单位:筑博设计股份</w:t>
      </w:r>
    </w:p>
    <w:p w:rsidR="00F3761E" w:rsidP="00F3761E">
      <w:pPr>
        <w:spacing w:line="400" w:lineRule="exact"/>
        <w:ind w:firstLine="480" w:firstLineChars="200"/>
        <w:rPr>
          <w:rFonts w:ascii="宋体" w:hAnsi="宋体" w:hint="eastAsia"/>
          <w:sz w:val="24"/>
        </w:rPr>
      </w:pPr>
      <w:r>
        <w:rPr>
          <w:rFonts w:ascii="宋体" w:hAnsi="宋体" w:hint="eastAsia"/>
          <w:sz w:val="24"/>
        </w:rPr>
        <w:t>⑷</w:t>
      </w:r>
      <w:r>
        <w:rPr>
          <w:rFonts w:ascii="宋体" w:hAnsi="宋体" w:hint="eastAsia"/>
          <w:sz w:val="24"/>
        </w:rPr>
        <w:t xml:space="preserve"> 监理单位：广东鼎耀工程顾问 </w:t>
      </w:r>
    </w:p>
    <w:p w:rsidR="00F3761E" w:rsidP="00F3761E">
      <w:pPr>
        <w:spacing w:line="400" w:lineRule="exact"/>
        <w:ind w:firstLine="480" w:firstLineChars="200"/>
        <w:rPr>
          <w:rFonts w:ascii="宋体" w:hAnsi="宋体" w:hint="eastAsia"/>
          <w:sz w:val="24"/>
        </w:rPr>
      </w:pPr>
      <w:r>
        <w:rPr>
          <w:rFonts w:ascii="宋体" w:hAnsi="宋体" w:hint="eastAsia"/>
          <w:sz w:val="24"/>
        </w:rPr>
        <w:t>⑸</w:t>
      </w:r>
      <w:r>
        <w:rPr>
          <w:rFonts w:ascii="宋体" w:hAnsi="宋体" w:hint="eastAsia"/>
          <w:sz w:val="24"/>
        </w:rPr>
        <w:t xml:space="preserve"> 施工单位:广州富利建筑安装工程</w:t>
      </w:r>
    </w:p>
    <w:p w:rsidR="00F3761E" w:rsidP="00F3761E">
      <w:pPr>
        <w:spacing w:line="400" w:lineRule="exact"/>
        <w:ind w:firstLine="480" w:firstLineChars="200"/>
        <w:rPr>
          <w:rFonts w:ascii="宋体" w:hAnsi="宋体" w:hint="eastAsia"/>
          <w:sz w:val="24"/>
        </w:rPr>
      </w:pPr>
      <w:r>
        <w:rPr>
          <w:rFonts w:ascii="宋体" w:hAnsi="宋体" w:hint="eastAsia"/>
          <w:sz w:val="24"/>
        </w:rPr>
        <w:t>⑹</w:t>
      </w:r>
      <w:r>
        <w:rPr>
          <w:rFonts w:ascii="宋体" w:hAnsi="宋体" w:hint="eastAsia"/>
          <w:sz w:val="24"/>
        </w:rPr>
        <w:t xml:space="preserve"> 建筑面积：总建筑面积为108654。28m</w:t>
      </w:r>
      <w:r>
        <w:rPr>
          <w:rFonts w:ascii="宋体" w:hAnsi="宋体" w:hint="eastAsia"/>
          <w:sz w:val="24"/>
          <w:vertAlign w:val="superscript"/>
        </w:rPr>
        <w:t>2</w:t>
      </w:r>
    </w:p>
    <w:p w:rsidR="00F3761E" w:rsidP="00F3761E">
      <w:pPr>
        <w:spacing w:line="400" w:lineRule="exact"/>
        <w:ind w:firstLine="480" w:firstLineChars="200"/>
        <w:rPr>
          <w:rFonts w:ascii="宋体" w:hAnsi="宋体" w:hint="eastAsia"/>
          <w:sz w:val="24"/>
        </w:rPr>
      </w:pPr>
      <w:r>
        <w:rPr>
          <w:rFonts w:ascii="宋体" w:hAnsi="宋体" w:hint="eastAsia"/>
          <w:sz w:val="24"/>
        </w:rPr>
        <w:t>⑺</w:t>
      </w:r>
      <w:r>
        <w:rPr>
          <w:rFonts w:ascii="宋体" w:hAnsi="宋体" w:hint="eastAsia"/>
          <w:sz w:val="24"/>
        </w:rPr>
        <w:t xml:space="preserve"> 管理目标：佛山市安全文明样板工地</w:t>
      </w:r>
    </w:p>
    <w:p w:rsidR="00F3761E" w:rsidP="00F3761E">
      <w:pPr>
        <w:spacing w:line="400" w:lineRule="exact"/>
        <w:ind w:firstLine="480" w:firstLineChars="200"/>
        <w:rPr>
          <w:rFonts w:ascii="宋体" w:hAnsi="宋体" w:hint="eastAsia"/>
          <w:sz w:val="24"/>
        </w:rPr>
      </w:pPr>
      <w:r>
        <w:rPr>
          <w:rFonts w:ascii="宋体" w:hAnsi="宋体" w:hint="eastAsia"/>
          <w:sz w:val="24"/>
        </w:rPr>
        <w:t>⑻</w:t>
      </w:r>
      <w:r>
        <w:rPr>
          <w:rFonts w:ascii="宋体" w:hAnsi="宋体" w:hint="eastAsia"/>
          <w:sz w:val="24"/>
        </w:rPr>
        <w:t xml:space="preserve"> 总 工 期：683天</w:t>
      </w:r>
    </w:p>
    <w:p w:rsidR="00F3761E" w:rsidRPr="00F3761E" w:rsidP="00F3761E">
      <w:pPr>
        <w:spacing w:line="400" w:lineRule="exact"/>
        <w:ind w:firstLine="600" w:firstLineChars="250"/>
        <w:rPr>
          <w:rFonts w:ascii="宋体" w:hAnsi="宋体" w:hint="eastAsia"/>
          <w:color w:val="000000"/>
        </w:rPr>
      </w:pPr>
      <w:r>
        <w:rPr>
          <w:rFonts w:ascii="宋体" w:hAnsi="宋体" w:cs="宋体" w:hint="eastAsia"/>
          <w:sz w:val="24"/>
        </w:rPr>
        <w:t>⑼</w:t>
      </w:r>
      <w:r>
        <w:rPr>
          <w:rFonts w:ascii="宋体" w:hAnsi="宋体" w:hint="eastAsia"/>
          <w:sz w:val="24"/>
        </w:rPr>
        <w:t xml:space="preserve"> 工程地址:佛山市三水区府南路北侧</w:t>
      </w:r>
    </w:p>
    <w:p w:rsidR="00EE14E6" w:rsidRPr="00A55F9E" w:rsidP="00EE14E6">
      <w:pPr>
        <w:spacing w:before="156" w:beforeLines="50" w:line="440" w:lineRule="exact"/>
        <w:rPr>
          <w:rFonts w:ascii="宋体" w:hAnsi="宋体" w:hint="eastAsia"/>
          <w:b/>
          <w:bCs/>
          <w:sz w:val="24"/>
          <w:szCs w:val="20"/>
        </w:rPr>
      </w:pPr>
      <w:r w:rsidR="00DE1734">
        <w:rPr>
          <w:rFonts w:ascii="宋体" w:hAnsi="宋体" w:hint="eastAsia"/>
          <w:b/>
          <w:bCs/>
          <w:sz w:val="24"/>
          <w:szCs w:val="20"/>
        </w:rPr>
        <w:t>2</w:t>
      </w:r>
      <w:r w:rsidRPr="00A55F9E">
        <w:rPr>
          <w:rFonts w:ascii="宋体" w:hAnsi="宋体" w:hint="eastAsia"/>
          <w:b/>
          <w:bCs/>
          <w:sz w:val="24"/>
          <w:szCs w:val="20"/>
        </w:rPr>
        <w:t>.2 建筑概况</w:t>
      </w:r>
    </w:p>
    <w:p w:rsidR="00EE14E6" w:rsidRPr="00865A22" w:rsidP="00EE14E6">
      <w:pPr>
        <w:pStyle w:val="jdp"/>
        <w:spacing w:before="156"/>
        <w:ind w:left="1125" w:right="105" w:firstLine="0" w:firstLineChars="0"/>
        <w:jc w:val="right"/>
        <w:rPr>
          <w:rFonts w:hint="eastAsia"/>
          <w:sz w:val="21"/>
        </w:rPr>
      </w:pPr>
      <w:r w:rsidRPr="00865A22">
        <w:rPr>
          <w:rFonts w:hint="eastAsia"/>
          <w:sz w:val="21"/>
        </w:rPr>
        <w:t>表2。2</w:t>
      </w:r>
      <w:r w:rsidRPr="00865A22">
        <w:rPr>
          <w:rFonts w:hint="eastAsia"/>
          <w:sz w:val="21"/>
        </w:rPr>
        <w:t>—</w:t>
      </w:r>
      <w:r w:rsidRPr="00865A22">
        <w:rPr>
          <w:rFonts w:hint="eastAsia"/>
          <w:sz w:val="21"/>
        </w:rPr>
        <w:t xml:space="preserve">1 </w:t>
      </w:r>
    </w:p>
    <w:tbl>
      <w:tblPr>
        <w:tblStyle w:val="TableNormal"/>
        <w:tblW w:w="486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36"/>
        <w:gridCol w:w="1280"/>
        <w:gridCol w:w="1287"/>
        <w:gridCol w:w="322"/>
        <w:gridCol w:w="588"/>
        <w:gridCol w:w="377"/>
        <w:gridCol w:w="1109"/>
        <w:gridCol w:w="131"/>
        <w:gridCol w:w="1213"/>
        <w:gridCol w:w="534"/>
        <w:gridCol w:w="1210"/>
      </w:tblGrid>
      <w:tr w:rsidTr="00F3761E">
        <w:tblPrEx>
          <w:tblW w:w="486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451"/>
        </w:trPr>
        <w:tc>
          <w:tcPr>
            <w:tcW w:w="521" w:type="pct"/>
            <w:tcBorders>
              <w:top w:val="single" w:sz="18" w:space="0" w:color="auto"/>
              <w:left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序号</w:t>
            </w:r>
          </w:p>
        </w:tc>
        <w:tc>
          <w:tcPr>
            <w:tcW w:w="712" w:type="pct"/>
            <w:tcBorders>
              <w:top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项 目</w:t>
            </w:r>
          </w:p>
        </w:tc>
        <w:tc>
          <w:tcPr>
            <w:tcW w:w="3767" w:type="pct"/>
            <w:gridSpan w:val="9"/>
            <w:tcBorders>
              <w:top w:val="single" w:sz="18" w:space="0" w:color="auto"/>
              <w:right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内               容</w:t>
            </w:r>
          </w:p>
        </w:tc>
      </w:tr>
      <w:tr w:rsidTr="00F3761E">
        <w:tblPrEx>
          <w:tblW w:w="4862" w:type="pct"/>
          <w:tblInd w:w="108" w:type="dxa"/>
          <w:tblLayout w:type="fixed"/>
          <w:tblLook w:val="0000"/>
        </w:tblPrEx>
        <w:trPr>
          <w:cantSplit/>
          <w:trHeight w:val="930"/>
        </w:trPr>
        <w:tc>
          <w:tcPr>
            <w:tcW w:w="521" w:type="pct"/>
            <w:vMerge w:val="restart"/>
            <w:tcBorders>
              <w:left w:val="single" w:sz="18" w:space="0" w:color="auto"/>
              <w:bottom w:val="single" w:sz="12"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sz w:val="24"/>
              </w:rPr>
              <w:t>1</w:t>
            </w:r>
          </w:p>
        </w:tc>
        <w:tc>
          <w:tcPr>
            <w:tcW w:w="712" w:type="pct"/>
            <w:vMerge w:val="restart"/>
            <w:tcBorders>
              <w:bottom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建筑</w:t>
            </w:r>
          </w:p>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sz w:val="24"/>
              </w:rPr>
              <w:t>功能</w:t>
            </w:r>
          </w:p>
        </w:tc>
        <w:tc>
          <w:tcPr>
            <w:tcW w:w="895" w:type="pct"/>
            <w:gridSpan w:val="2"/>
            <w:tcBorders>
              <w:bottom w:val="single" w:sz="4" w:space="0" w:color="auto"/>
            </w:tcBorders>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地下部分</w:t>
            </w:r>
          </w:p>
        </w:tc>
        <w:tc>
          <w:tcPr>
            <w:tcW w:w="2872" w:type="pct"/>
            <w:gridSpan w:val="7"/>
            <w:tcBorders>
              <w:bottom w:val="single" w:sz="4" w:space="0" w:color="auto"/>
              <w:right w:val="single" w:sz="18" w:space="0" w:color="auto"/>
            </w:tcBorders>
            <w:vAlign w:val="center"/>
          </w:tcPr>
          <w:p w:rsidR="00EE14E6" w:rsidRPr="00865A22" w:rsidP="00F77951">
            <w:pPr>
              <w:tabs>
                <w:tab w:val="left" w:pos="700"/>
                <w:tab w:val="left" w:pos="983"/>
                <w:tab w:val="left" w:pos="1267"/>
                <w:tab w:val="left" w:pos="1550"/>
              </w:tabs>
              <w:spacing w:line="440" w:lineRule="exact"/>
              <w:rPr>
                <w:rFonts w:ascii="宋体" w:hAnsi="宋体" w:hint="eastAsia"/>
                <w:sz w:val="24"/>
              </w:rPr>
            </w:pPr>
            <w:r w:rsidRPr="00865A22">
              <w:rPr>
                <w:rFonts w:ascii="宋体" w:hAnsi="宋体" w:hint="eastAsia"/>
                <w:sz w:val="24"/>
              </w:rPr>
              <w:t>车库</w:t>
            </w:r>
            <w:r w:rsidR="004460F3">
              <w:rPr>
                <w:rFonts w:ascii="宋体" w:hAnsi="宋体" w:hint="eastAsia"/>
                <w:sz w:val="24"/>
              </w:rPr>
              <w:t>、电机房</w:t>
            </w:r>
          </w:p>
        </w:tc>
      </w:tr>
      <w:tr w:rsidTr="00F3761E">
        <w:tblPrEx>
          <w:tblW w:w="4862" w:type="pct"/>
          <w:tblInd w:w="108" w:type="dxa"/>
          <w:tblLayout w:type="fixed"/>
          <w:tblLook w:val="0000"/>
        </w:tblPrEx>
        <w:trPr>
          <w:cantSplit/>
          <w:trHeight w:val="749"/>
        </w:trPr>
        <w:tc>
          <w:tcPr>
            <w:tcW w:w="521" w:type="pct"/>
            <w:vMerge/>
            <w:tcBorders>
              <w:left w:val="single" w:sz="18" w:space="0" w:color="auto"/>
            </w:tcBorders>
            <w:vAlign w:val="center"/>
          </w:tcPr>
          <w:p w:rsidR="00EE14E6" w:rsidRPr="00865A22" w:rsidP="00F77951">
            <w:pPr>
              <w:spacing w:line="440" w:lineRule="exact"/>
              <w:rPr>
                <w:rFonts w:ascii="宋体" w:hAnsi="宋体" w:hint="eastAsia"/>
                <w:sz w:val="24"/>
              </w:rPr>
            </w:pPr>
          </w:p>
        </w:tc>
        <w:tc>
          <w:tcPr>
            <w:tcW w:w="712" w:type="pct"/>
            <w:vMerge/>
            <w:vAlign w:val="center"/>
          </w:tcPr>
          <w:p w:rsidR="00EE14E6" w:rsidRPr="00865A22" w:rsidP="00F77951">
            <w:pPr>
              <w:spacing w:line="440" w:lineRule="exact"/>
              <w:rPr>
                <w:rFonts w:ascii="宋体" w:hAnsi="宋体" w:hint="eastAsia"/>
                <w:sz w:val="24"/>
              </w:rPr>
            </w:pPr>
          </w:p>
        </w:tc>
        <w:tc>
          <w:tcPr>
            <w:tcW w:w="895" w:type="pct"/>
            <w:gridSpan w:val="2"/>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地上部分</w:t>
            </w:r>
          </w:p>
        </w:tc>
        <w:tc>
          <w:tcPr>
            <w:tcW w:w="2872" w:type="pct"/>
            <w:gridSpan w:val="7"/>
            <w:tcBorders>
              <w:right w:val="single" w:sz="18" w:space="0" w:color="auto"/>
            </w:tcBorders>
            <w:vAlign w:val="center"/>
          </w:tcPr>
          <w:p w:rsidR="00EE14E6" w:rsidRPr="00865A22" w:rsidP="00F77951">
            <w:pPr>
              <w:tabs>
                <w:tab w:val="left" w:pos="700"/>
                <w:tab w:val="left" w:pos="983"/>
                <w:tab w:val="left" w:pos="1267"/>
                <w:tab w:val="left" w:pos="1550"/>
              </w:tabs>
              <w:spacing w:line="440" w:lineRule="exact"/>
              <w:rPr>
                <w:rFonts w:ascii="宋体" w:hAnsi="宋体" w:hint="eastAsia"/>
                <w:sz w:val="24"/>
              </w:rPr>
            </w:pPr>
            <w:r w:rsidR="00F3761E">
              <w:rPr>
                <w:rFonts w:ascii="宋体" w:hAnsi="宋体" w:hint="eastAsia"/>
                <w:sz w:val="24"/>
              </w:rPr>
              <w:t>商住楼</w:t>
            </w:r>
          </w:p>
        </w:tc>
      </w:tr>
      <w:tr w:rsidTr="00C84343">
        <w:tblPrEx>
          <w:tblW w:w="4862" w:type="pct"/>
          <w:tblInd w:w="108" w:type="dxa"/>
          <w:tblLayout w:type="fixed"/>
          <w:tblLook w:val="0000"/>
        </w:tblPrEx>
        <w:trPr>
          <w:cantSplit/>
          <w:trHeight w:val="749"/>
        </w:trPr>
        <w:tc>
          <w:tcPr>
            <w:tcW w:w="521" w:type="pct"/>
            <w:tcBorders>
              <w:left w:val="single" w:sz="18" w:space="0" w:color="auto"/>
            </w:tcBorders>
            <w:vAlign w:val="center"/>
          </w:tcPr>
          <w:p w:rsidR="00C84343" w:rsidRPr="00865A22" w:rsidP="00412650">
            <w:pPr>
              <w:spacing w:line="440" w:lineRule="exact"/>
              <w:jc w:val="center"/>
              <w:rPr>
                <w:rFonts w:ascii="宋体" w:hAnsi="宋体" w:hint="eastAsia"/>
                <w:sz w:val="24"/>
              </w:rPr>
            </w:pPr>
            <w:r w:rsidR="00412650">
              <w:rPr>
                <w:rFonts w:ascii="宋体" w:hAnsi="宋体" w:hint="eastAsia"/>
                <w:sz w:val="24"/>
              </w:rPr>
              <w:t>2</w:t>
            </w:r>
          </w:p>
        </w:tc>
        <w:tc>
          <w:tcPr>
            <w:tcW w:w="712" w:type="pct"/>
            <w:vAlign w:val="center"/>
          </w:tcPr>
          <w:p w:rsidR="00C84343" w:rsidRPr="00865A22" w:rsidP="00F77951">
            <w:pPr>
              <w:spacing w:line="440" w:lineRule="exact"/>
              <w:rPr>
                <w:rFonts w:ascii="宋体" w:hAnsi="宋体" w:hint="eastAsia"/>
                <w:sz w:val="24"/>
              </w:rPr>
            </w:pPr>
            <w:r>
              <w:rPr>
                <w:rFonts w:ascii="宋体" w:hAnsi="宋体" w:hint="eastAsia"/>
                <w:sz w:val="24"/>
              </w:rPr>
              <w:t>工程范围</w:t>
            </w:r>
          </w:p>
        </w:tc>
        <w:tc>
          <w:tcPr>
            <w:tcW w:w="3767" w:type="pct"/>
            <w:gridSpan w:val="9"/>
            <w:tcBorders>
              <w:right w:val="single" w:sz="18" w:space="0" w:color="auto"/>
            </w:tcBorders>
            <w:vAlign w:val="center"/>
          </w:tcPr>
          <w:p w:rsidR="00C84343" w:rsidP="00F77951">
            <w:pPr>
              <w:tabs>
                <w:tab w:val="left" w:pos="700"/>
                <w:tab w:val="left" w:pos="983"/>
                <w:tab w:val="left" w:pos="1267"/>
                <w:tab w:val="left" w:pos="1550"/>
              </w:tabs>
              <w:spacing w:line="440" w:lineRule="exact"/>
              <w:rPr>
                <w:rFonts w:ascii="宋体" w:hAnsi="宋体" w:hint="eastAsia"/>
                <w:sz w:val="24"/>
              </w:rPr>
            </w:pPr>
            <w:r>
              <w:rPr>
                <w:rFonts w:ascii="宋体" w:hAnsi="宋体" w:hint="eastAsia"/>
                <w:sz w:val="24"/>
              </w:rPr>
              <w:t>14#～19＃楼及1#、2＃商铺</w:t>
            </w:r>
          </w:p>
        </w:tc>
      </w:tr>
      <w:tr w:rsidTr="00C84343">
        <w:tblPrEx>
          <w:tblW w:w="4862" w:type="pct"/>
          <w:tblInd w:w="108" w:type="dxa"/>
          <w:tblLayout w:type="fixed"/>
          <w:tblLook w:val="0000"/>
        </w:tblPrEx>
        <w:trPr>
          <w:cantSplit/>
          <w:trHeight w:val="507"/>
        </w:trPr>
        <w:tc>
          <w:tcPr>
            <w:tcW w:w="521" w:type="pct"/>
            <w:vMerge w:val="restart"/>
            <w:tcBorders>
              <w:left w:val="single" w:sz="18" w:space="0" w:color="auto"/>
            </w:tcBorders>
            <w:vAlign w:val="center"/>
          </w:tcPr>
          <w:p w:rsidR="00C84343" w:rsidRPr="00F3761E" w:rsidP="00C84343">
            <w:pPr>
              <w:spacing w:line="440" w:lineRule="exact"/>
              <w:jc w:val="center"/>
              <w:rPr>
                <w:rFonts w:ascii="宋体" w:hAnsi="宋体" w:hint="eastAsia"/>
                <w:sz w:val="24"/>
              </w:rPr>
            </w:pPr>
            <w:r w:rsidR="00412650">
              <w:rPr>
                <w:rFonts w:ascii="宋体" w:hAnsi="宋体" w:hint="eastAsia"/>
                <w:sz w:val="24"/>
              </w:rPr>
              <w:t>3</w:t>
            </w:r>
          </w:p>
        </w:tc>
        <w:tc>
          <w:tcPr>
            <w:tcW w:w="712" w:type="pct"/>
            <w:vMerge w:val="restart"/>
            <w:vAlign w:val="center"/>
          </w:tcPr>
          <w:p w:rsidR="00C84343" w:rsidRPr="00865A22" w:rsidP="00C84343">
            <w:pPr>
              <w:spacing w:line="440" w:lineRule="exact"/>
              <w:jc w:val="center"/>
              <w:rPr>
                <w:rFonts w:ascii="宋体" w:hAnsi="宋体" w:hint="eastAsia"/>
                <w:sz w:val="24"/>
              </w:rPr>
            </w:pPr>
            <w:r w:rsidRPr="00865A22">
              <w:rPr>
                <w:rFonts w:ascii="宋体" w:hAnsi="宋体" w:hint="eastAsia"/>
                <w:sz w:val="24"/>
              </w:rPr>
              <w:t>建筑层数</w:t>
            </w:r>
          </w:p>
        </w:tc>
        <w:tc>
          <w:tcPr>
            <w:tcW w:w="716" w:type="pct"/>
            <w:vMerge w:val="restart"/>
            <w:tcBorders>
              <w:right w:val="single" w:sz="4" w:space="0" w:color="auto"/>
            </w:tcBorders>
            <w:vAlign w:val="center"/>
          </w:tcPr>
          <w:p w:rsidR="00C84343" w:rsidRPr="00865A22" w:rsidP="00C84343">
            <w:pPr>
              <w:spacing w:line="440" w:lineRule="exact"/>
              <w:jc w:val="center"/>
              <w:rPr>
                <w:rFonts w:ascii="宋体" w:hAnsi="宋体" w:hint="eastAsia"/>
                <w:sz w:val="24"/>
              </w:rPr>
            </w:pPr>
            <w:r w:rsidRPr="00865A22">
              <w:rPr>
                <w:rFonts w:ascii="宋体" w:hAnsi="宋体" w:hint="eastAsia"/>
                <w:sz w:val="24"/>
              </w:rPr>
              <w:t>地 上</w:t>
            </w:r>
          </w:p>
        </w:tc>
        <w:tc>
          <w:tcPr>
            <w:tcW w:w="716" w:type="pct"/>
            <w:gridSpan w:val="3"/>
            <w:tcBorders>
              <w:right w:val="single" w:sz="4" w:space="0" w:color="auto"/>
            </w:tcBorders>
            <w:vAlign w:val="center"/>
          </w:tcPr>
          <w:p w:rsidR="00C84343" w:rsidRPr="00865A22" w:rsidP="00C84343">
            <w:pPr>
              <w:spacing w:line="440" w:lineRule="exact"/>
              <w:jc w:val="center"/>
              <w:rPr>
                <w:rFonts w:ascii="宋体" w:hAnsi="宋体" w:hint="eastAsia"/>
                <w:sz w:val="24"/>
              </w:rPr>
            </w:pPr>
            <w:r>
              <w:rPr>
                <w:rFonts w:ascii="宋体" w:hAnsi="宋体" w:hint="eastAsia"/>
                <w:sz w:val="24"/>
              </w:rPr>
              <w:t>塔楼</w:t>
            </w:r>
          </w:p>
        </w:tc>
        <w:tc>
          <w:tcPr>
            <w:tcW w:w="690" w:type="pct"/>
            <w:gridSpan w:val="2"/>
            <w:tcBorders>
              <w:left w:val="single" w:sz="4" w:space="0" w:color="auto"/>
              <w:right w:val="single" w:sz="4" w:space="0" w:color="auto"/>
            </w:tcBorders>
            <w:vAlign w:val="center"/>
          </w:tcPr>
          <w:p w:rsidR="00C84343" w:rsidRPr="00F3761E" w:rsidP="00C84343">
            <w:pPr>
              <w:spacing w:line="440" w:lineRule="exact"/>
              <w:jc w:val="center"/>
              <w:rPr>
                <w:rFonts w:ascii="宋体" w:hAnsi="宋体" w:hint="eastAsia"/>
                <w:szCs w:val="21"/>
              </w:rPr>
            </w:pPr>
            <w:r w:rsidRPr="00F3761E">
              <w:rPr>
                <w:rFonts w:ascii="宋体" w:hAnsi="宋体" w:hint="eastAsia"/>
                <w:szCs w:val="21"/>
              </w:rPr>
              <w:t>三十一层/三十二层</w:t>
            </w:r>
          </w:p>
        </w:tc>
        <w:tc>
          <w:tcPr>
            <w:tcW w:w="675" w:type="pct"/>
            <w:vMerge w:val="restart"/>
            <w:tcBorders>
              <w:left w:val="single" w:sz="4" w:space="0" w:color="auto"/>
              <w:right w:val="single" w:sz="4" w:space="0" w:color="auto"/>
            </w:tcBorders>
            <w:vAlign w:val="center"/>
          </w:tcPr>
          <w:p w:rsidR="00C84343" w:rsidRPr="00865A22" w:rsidP="00C84343">
            <w:pPr>
              <w:spacing w:line="440" w:lineRule="exact"/>
              <w:jc w:val="center"/>
              <w:rPr>
                <w:rFonts w:ascii="宋体" w:hAnsi="宋体" w:hint="eastAsia"/>
                <w:sz w:val="24"/>
              </w:rPr>
            </w:pPr>
            <w:r w:rsidRPr="00865A22">
              <w:rPr>
                <w:rFonts w:ascii="宋体" w:hAnsi="宋体" w:hint="eastAsia"/>
                <w:sz w:val="24"/>
              </w:rPr>
              <w:t>地 下</w:t>
            </w:r>
          </w:p>
        </w:tc>
        <w:tc>
          <w:tcPr>
            <w:tcW w:w="970" w:type="pct"/>
            <w:gridSpan w:val="2"/>
            <w:vMerge w:val="restart"/>
            <w:tcBorders>
              <w:left w:val="single" w:sz="4" w:space="0" w:color="auto"/>
              <w:right w:val="single" w:sz="18" w:space="0" w:color="auto"/>
            </w:tcBorders>
            <w:vAlign w:val="center"/>
          </w:tcPr>
          <w:p w:rsidR="00C84343" w:rsidRPr="00865A22" w:rsidP="00C84343">
            <w:pPr>
              <w:spacing w:line="440" w:lineRule="exact"/>
              <w:jc w:val="center"/>
              <w:rPr>
                <w:rFonts w:ascii="宋体" w:hAnsi="宋体" w:hint="eastAsia"/>
                <w:sz w:val="24"/>
              </w:rPr>
            </w:pPr>
            <w:r>
              <w:rPr>
                <w:rFonts w:ascii="宋体" w:hAnsi="宋体" w:hint="eastAsia"/>
                <w:sz w:val="24"/>
              </w:rPr>
              <w:t>一</w:t>
            </w:r>
            <w:r w:rsidRPr="00865A22">
              <w:rPr>
                <w:rFonts w:ascii="宋体" w:hAnsi="宋体" w:hint="eastAsia"/>
                <w:sz w:val="24"/>
              </w:rPr>
              <w:t>层</w:t>
            </w:r>
          </w:p>
        </w:tc>
      </w:tr>
      <w:tr w:rsidTr="00C84343">
        <w:tblPrEx>
          <w:tblW w:w="4862" w:type="pct"/>
          <w:tblInd w:w="108" w:type="dxa"/>
          <w:tblLayout w:type="fixed"/>
          <w:tblLook w:val="0000"/>
        </w:tblPrEx>
        <w:trPr>
          <w:cantSplit/>
          <w:trHeight w:val="506"/>
        </w:trPr>
        <w:tc>
          <w:tcPr>
            <w:tcW w:w="521" w:type="pct"/>
            <w:vMerge/>
            <w:tcBorders>
              <w:left w:val="single" w:sz="18" w:space="0" w:color="auto"/>
            </w:tcBorders>
            <w:vAlign w:val="center"/>
          </w:tcPr>
          <w:p w:rsidR="00C84343" w:rsidRPr="00F3761E" w:rsidP="00F77951">
            <w:pPr>
              <w:spacing w:line="440" w:lineRule="exact"/>
              <w:jc w:val="center"/>
              <w:rPr>
                <w:rFonts w:ascii="宋体" w:hAnsi="宋体" w:hint="eastAsia"/>
                <w:sz w:val="24"/>
              </w:rPr>
            </w:pPr>
          </w:p>
        </w:tc>
        <w:tc>
          <w:tcPr>
            <w:tcW w:w="712" w:type="pct"/>
            <w:vMerge/>
            <w:vAlign w:val="center"/>
          </w:tcPr>
          <w:p w:rsidR="00C84343" w:rsidRPr="00865A22" w:rsidP="00F77951">
            <w:pPr>
              <w:spacing w:line="440" w:lineRule="exact"/>
              <w:jc w:val="center"/>
              <w:rPr>
                <w:rFonts w:ascii="宋体" w:hAnsi="宋体" w:hint="eastAsia"/>
                <w:sz w:val="24"/>
              </w:rPr>
            </w:pPr>
          </w:p>
        </w:tc>
        <w:tc>
          <w:tcPr>
            <w:tcW w:w="716" w:type="pct"/>
            <w:vMerge/>
            <w:tcBorders>
              <w:right w:val="single" w:sz="4" w:space="0" w:color="auto"/>
            </w:tcBorders>
            <w:vAlign w:val="center"/>
          </w:tcPr>
          <w:p w:rsidR="00C84343" w:rsidRPr="00865A22" w:rsidP="00F77951">
            <w:pPr>
              <w:spacing w:line="440" w:lineRule="exact"/>
              <w:jc w:val="center"/>
              <w:rPr>
                <w:rFonts w:ascii="宋体" w:hAnsi="宋体" w:hint="eastAsia"/>
                <w:sz w:val="24"/>
              </w:rPr>
            </w:pPr>
          </w:p>
        </w:tc>
        <w:tc>
          <w:tcPr>
            <w:tcW w:w="716" w:type="pct"/>
            <w:gridSpan w:val="3"/>
            <w:tcBorders>
              <w:right w:val="single" w:sz="4" w:space="0" w:color="auto"/>
            </w:tcBorders>
            <w:vAlign w:val="center"/>
          </w:tcPr>
          <w:p w:rsidR="00C84343" w:rsidRPr="00865A22" w:rsidP="00C84343">
            <w:pPr>
              <w:spacing w:line="440" w:lineRule="exact"/>
              <w:jc w:val="center"/>
              <w:rPr>
                <w:rFonts w:ascii="宋体" w:hAnsi="宋体" w:hint="eastAsia"/>
                <w:sz w:val="24"/>
              </w:rPr>
            </w:pPr>
            <w:r>
              <w:rPr>
                <w:rFonts w:ascii="宋体" w:hAnsi="宋体" w:hint="eastAsia"/>
                <w:sz w:val="24"/>
              </w:rPr>
              <w:t>商铺</w:t>
            </w:r>
          </w:p>
        </w:tc>
        <w:tc>
          <w:tcPr>
            <w:tcW w:w="690" w:type="pct"/>
            <w:gridSpan w:val="2"/>
            <w:tcBorders>
              <w:left w:val="single" w:sz="4" w:space="0" w:color="auto"/>
              <w:right w:val="single" w:sz="4" w:space="0" w:color="auto"/>
            </w:tcBorders>
            <w:vAlign w:val="center"/>
          </w:tcPr>
          <w:p w:rsidR="00C84343" w:rsidRPr="00F3761E" w:rsidP="00C84343">
            <w:pPr>
              <w:spacing w:line="440" w:lineRule="exact"/>
              <w:jc w:val="center"/>
              <w:rPr>
                <w:rFonts w:ascii="宋体" w:hAnsi="宋体" w:hint="eastAsia"/>
                <w:szCs w:val="21"/>
              </w:rPr>
            </w:pPr>
            <w:r>
              <w:rPr>
                <w:rFonts w:ascii="宋体" w:hAnsi="宋体" w:hint="eastAsia"/>
                <w:szCs w:val="21"/>
              </w:rPr>
              <w:t>二层</w:t>
            </w:r>
          </w:p>
        </w:tc>
        <w:tc>
          <w:tcPr>
            <w:tcW w:w="675" w:type="pct"/>
            <w:vMerge/>
            <w:tcBorders>
              <w:left w:val="single" w:sz="4" w:space="0" w:color="auto"/>
              <w:right w:val="single" w:sz="4" w:space="0" w:color="auto"/>
            </w:tcBorders>
            <w:vAlign w:val="center"/>
          </w:tcPr>
          <w:p w:rsidR="00C84343" w:rsidRPr="00865A22" w:rsidP="00F77951">
            <w:pPr>
              <w:spacing w:line="440" w:lineRule="exact"/>
              <w:jc w:val="center"/>
              <w:rPr>
                <w:rFonts w:ascii="宋体" w:hAnsi="宋体" w:hint="eastAsia"/>
                <w:sz w:val="24"/>
              </w:rPr>
            </w:pPr>
          </w:p>
        </w:tc>
        <w:tc>
          <w:tcPr>
            <w:tcW w:w="970" w:type="pct"/>
            <w:gridSpan w:val="2"/>
            <w:vMerge/>
            <w:tcBorders>
              <w:left w:val="single" w:sz="4" w:space="0" w:color="auto"/>
              <w:right w:val="single" w:sz="18" w:space="0" w:color="auto"/>
            </w:tcBorders>
            <w:vAlign w:val="center"/>
          </w:tcPr>
          <w:p w:rsidR="00C84343" w:rsidP="00F77951">
            <w:pPr>
              <w:spacing w:line="440" w:lineRule="exact"/>
              <w:rPr>
                <w:rFonts w:ascii="宋体" w:hAnsi="宋体" w:hint="eastAsia"/>
                <w:sz w:val="24"/>
              </w:rPr>
            </w:pPr>
          </w:p>
        </w:tc>
      </w:tr>
      <w:tr w:rsidTr="00F3761E">
        <w:tblPrEx>
          <w:tblW w:w="4862" w:type="pct"/>
          <w:tblInd w:w="108" w:type="dxa"/>
          <w:tblLayout w:type="fixed"/>
          <w:tblLook w:val="0000"/>
        </w:tblPrEx>
        <w:trPr>
          <w:cantSplit/>
          <w:trHeight w:val="360"/>
        </w:trPr>
        <w:tc>
          <w:tcPr>
            <w:tcW w:w="521" w:type="pct"/>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4</w:t>
            </w:r>
          </w:p>
        </w:tc>
        <w:tc>
          <w:tcPr>
            <w:tcW w:w="712" w:type="pct"/>
            <w:vMerge w:val="restar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建筑高度（m）</w:t>
            </w:r>
          </w:p>
        </w:tc>
        <w:tc>
          <w:tcPr>
            <w:tcW w:w="1222" w:type="pct"/>
            <w:gridSpan w:val="3"/>
            <w:tcBorders>
              <w:bottom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w:t>
            </w:r>
            <w:r w:rsidRPr="00865A22">
              <w:rPr>
                <w:rFonts w:ascii="宋体" w:hAnsi="宋体" w:hint="eastAsia"/>
                <w:sz w:val="24"/>
              </w:rPr>
              <w:t>0.00绝对标高</w:t>
            </w:r>
          </w:p>
        </w:tc>
        <w:tc>
          <w:tcPr>
            <w:tcW w:w="827" w:type="pct"/>
            <w:gridSpan w:val="2"/>
            <w:tcBorders>
              <w:left w:val="single" w:sz="4" w:space="0" w:color="auto"/>
              <w:bottom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00461D5C">
              <w:rPr>
                <w:rFonts w:ascii="宋体" w:hAnsi="宋体" w:hint="eastAsia"/>
                <w:sz w:val="24"/>
              </w:rPr>
              <w:t>7。400</w:t>
            </w:r>
          </w:p>
        </w:tc>
        <w:tc>
          <w:tcPr>
            <w:tcW w:w="1045" w:type="pct"/>
            <w:gridSpan w:val="3"/>
            <w:tcBorders>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室内外高差</w:t>
            </w:r>
          </w:p>
        </w:tc>
        <w:tc>
          <w:tcPr>
            <w:tcW w:w="673" w:type="pct"/>
            <w:tcBorders>
              <w:top w:val="single" w:sz="4" w:space="0" w:color="auto"/>
              <w:left w:val="single" w:sz="4" w:space="0" w:color="auto"/>
              <w:bottom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00461D5C">
              <w:rPr>
                <w:rFonts w:ascii="宋体" w:hAnsi="宋体" w:hint="eastAsia"/>
                <w:sz w:val="24"/>
              </w:rPr>
              <w:t>—</w:t>
            </w:r>
            <w:r w:rsidR="00461D5C">
              <w:rPr>
                <w:rFonts w:ascii="宋体" w:hAnsi="宋体" w:hint="eastAsia"/>
                <w:sz w:val="24"/>
              </w:rPr>
              <w:t>0.3</w:t>
            </w:r>
          </w:p>
        </w:tc>
      </w:tr>
      <w:tr w:rsidTr="00F3761E">
        <w:tblPrEx>
          <w:tblW w:w="4862" w:type="pct"/>
          <w:tblInd w:w="108" w:type="dxa"/>
          <w:tblLayout w:type="fixed"/>
          <w:tblLook w:val="0000"/>
        </w:tblPrEx>
        <w:trPr>
          <w:cantSplit/>
          <w:trHeight w:val="360"/>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vAlign w:val="center"/>
          </w:tcPr>
          <w:p w:rsidR="00EE14E6" w:rsidRPr="00865A22" w:rsidP="00F77951">
            <w:pPr>
              <w:spacing w:line="440" w:lineRule="exact"/>
              <w:jc w:val="center"/>
              <w:rPr>
                <w:rFonts w:ascii="宋体" w:hAnsi="宋体" w:hint="eastAsia"/>
                <w:sz w:val="24"/>
              </w:rPr>
            </w:pPr>
          </w:p>
        </w:tc>
        <w:tc>
          <w:tcPr>
            <w:tcW w:w="1222" w:type="pct"/>
            <w:gridSpan w:val="3"/>
            <w:tcBorders>
              <w:top w:val="single" w:sz="4" w:space="0" w:color="auto"/>
              <w:bottom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基底标高</w:t>
            </w:r>
          </w:p>
        </w:tc>
        <w:tc>
          <w:tcPr>
            <w:tcW w:w="827" w:type="pct"/>
            <w:gridSpan w:val="2"/>
            <w:tcBorders>
              <w:top w:val="single" w:sz="4" w:space="0" w:color="auto"/>
              <w:left w:val="single" w:sz="4" w:space="0" w:color="auto"/>
              <w:bottom w:val="single" w:sz="4" w:space="0" w:color="auto"/>
              <w:right w:val="single" w:sz="4" w:space="0" w:color="auto"/>
            </w:tcBorders>
            <w:vAlign w:val="center"/>
          </w:tcPr>
          <w:p w:rsidR="00EE14E6" w:rsidRPr="00865A22" w:rsidP="00461D5C">
            <w:pPr>
              <w:spacing w:line="440" w:lineRule="exact"/>
              <w:jc w:val="center"/>
              <w:rPr>
                <w:rFonts w:ascii="宋体" w:hAnsi="宋体" w:hint="eastAsia"/>
                <w:sz w:val="24"/>
              </w:rPr>
            </w:pPr>
            <w:r w:rsidRPr="00865A22">
              <w:rPr>
                <w:rFonts w:ascii="宋体" w:hAnsi="宋体" w:hint="eastAsia"/>
                <w:sz w:val="24"/>
              </w:rPr>
              <w:t>-</w:t>
            </w:r>
            <w:r w:rsidR="00461D5C">
              <w:rPr>
                <w:rFonts w:ascii="宋体" w:hAnsi="宋体" w:hint="eastAsia"/>
                <w:sz w:val="24"/>
              </w:rPr>
              <w:t>6.800</w:t>
            </w:r>
          </w:p>
        </w:tc>
        <w:tc>
          <w:tcPr>
            <w:tcW w:w="1045" w:type="pct"/>
            <w:gridSpan w:val="3"/>
            <w:tcBorders>
              <w:top w:val="single" w:sz="4" w:space="0" w:color="auto"/>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最大基坑深度</w:t>
            </w:r>
          </w:p>
        </w:tc>
        <w:tc>
          <w:tcPr>
            <w:tcW w:w="673" w:type="pct"/>
            <w:tcBorders>
              <w:top w:val="single" w:sz="4" w:space="0" w:color="auto"/>
              <w:left w:val="single" w:sz="4" w:space="0" w:color="auto"/>
              <w:bottom w:val="single" w:sz="4" w:space="0" w:color="auto"/>
              <w:right w:val="single" w:sz="18" w:space="0" w:color="auto"/>
            </w:tcBorders>
            <w:vAlign w:val="center"/>
          </w:tcPr>
          <w:p w:rsidR="00EE14E6" w:rsidRPr="00865A22" w:rsidP="00461D5C">
            <w:pPr>
              <w:spacing w:line="440" w:lineRule="exact"/>
              <w:rPr>
                <w:rFonts w:ascii="宋体" w:hAnsi="宋体" w:hint="eastAsia"/>
                <w:sz w:val="24"/>
              </w:rPr>
            </w:pPr>
            <w:r w:rsidRPr="00865A22">
              <w:rPr>
                <w:rFonts w:ascii="宋体" w:hAnsi="宋体" w:hint="eastAsia"/>
                <w:sz w:val="24"/>
              </w:rPr>
              <w:t>—</w:t>
            </w:r>
            <w:r w:rsidR="00461D5C">
              <w:rPr>
                <w:rFonts w:ascii="宋体" w:hAnsi="宋体" w:hint="eastAsia"/>
                <w:sz w:val="24"/>
              </w:rPr>
              <w:t>8。300</w:t>
            </w:r>
          </w:p>
        </w:tc>
      </w:tr>
      <w:tr w:rsidTr="00F3761E">
        <w:tblPrEx>
          <w:tblW w:w="4862" w:type="pct"/>
          <w:tblInd w:w="108" w:type="dxa"/>
          <w:tblLayout w:type="fixed"/>
          <w:tblLook w:val="0000"/>
        </w:tblPrEx>
        <w:trPr>
          <w:cantSplit/>
          <w:trHeight w:val="135"/>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vAlign w:val="center"/>
          </w:tcPr>
          <w:p w:rsidR="00EE14E6" w:rsidRPr="00865A22" w:rsidP="00F77951">
            <w:pPr>
              <w:spacing w:line="440" w:lineRule="exact"/>
              <w:jc w:val="center"/>
              <w:rPr>
                <w:rFonts w:ascii="宋体" w:hAnsi="宋体" w:hint="eastAsia"/>
                <w:sz w:val="24"/>
              </w:rPr>
            </w:pPr>
          </w:p>
        </w:tc>
        <w:tc>
          <w:tcPr>
            <w:tcW w:w="1222" w:type="pct"/>
            <w:gridSpan w:val="3"/>
            <w:tcBorders>
              <w:top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檐口标高</w:t>
            </w:r>
          </w:p>
        </w:tc>
        <w:tc>
          <w:tcPr>
            <w:tcW w:w="827" w:type="pct"/>
            <w:gridSpan w:val="2"/>
            <w:tcBorders>
              <w:top w:val="single" w:sz="4" w:space="0" w:color="auto"/>
              <w:left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00461D5C">
              <w:rPr>
                <w:rFonts w:ascii="宋体" w:hAnsi="宋体" w:hint="eastAsia"/>
                <w:sz w:val="24"/>
              </w:rPr>
              <w:t>98.95</w:t>
            </w:r>
          </w:p>
        </w:tc>
        <w:tc>
          <w:tcPr>
            <w:tcW w:w="1045" w:type="pct"/>
            <w:gridSpan w:val="3"/>
            <w:tcBorders>
              <w:top w:val="single" w:sz="4" w:space="0" w:color="auto"/>
              <w:left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建筑总高度</w:t>
            </w:r>
          </w:p>
        </w:tc>
        <w:tc>
          <w:tcPr>
            <w:tcW w:w="673" w:type="pct"/>
            <w:tcBorders>
              <w:top w:val="single" w:sz="4" w:space="0" w:color="auto"/>
              <w:left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00461D5C">
              <w:rPr>
                <w:rFonts w:ascii="宋体" w:hAnsi="宋体" w:hint="eastAsia"/>
                <w:sz w:val="24"/>
              </w:rPr>
              <w:t>103.45</w:t>
            </w:r>
          </w:p>
        </w:tc>
      </w:tr>
      <w:tr w:rsidTr="00F3761E">
        <w:tblPrEx>
          <w:tblW w:w="4862" w:type="pct"/>
          <w:tblInd w:w="108" w:type="dxa"/>
          <w:tblLayout w:type="fixed"/>
          <w:tblLook w:val="0000"/>
        </w:tblPrEx>
        <w:trPr>
          <w:cantSplit/>
          <w:trHeight w:val="195"/>
        </w:trPr>
        <w:tc>
          <w:tcPr>
            <w:tcW w:w="521" w:type="pct"/>
            <w:tcBorders>
              <w:left w:val="single" w:sz="18"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5</w:t>
            </w:r>
          </w:p>
        </w:tc>
        <w:tc>
          <w:tcPr>
            <w:tcW w:w="712" w:type="pc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建筑防火</w:t>
            </w:r>
          </w:p>
        </w:tc>
        <w:tc>
          <w:tcPr>
            <w:tcW w:w="3767" w:type="pct"/>
            <w:gridSpan w:val="9"/>
            <w:tcBorders>
              <w:top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一级防火</w:t>
            </w:r>
          </w:p>
        </w:tc>
      </w:tr>
      <w:tr w:rsidTr="00F3761E">
        <w:tblPrEx>
          <w:tblW w:w="4862" w:type="pct"/>
          <w:tblInd w:w="108" w:type="dxa"/>
          <w:tblLayout w:type="fixed"/>
          <w:tblLook w:val="0000"/>
        </w:tblPrEx>
        <w:trPr>
          <w:cantSplit/>
          <w:trHeight w:val="545"/>
        </w:trPr>
        <w:tc>
          <w:tcPr>
            <w:tcW w:w="521" w:type="pct"/>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6</w:t>
            </w:r>
          </w:p>
        </w:tc>
        <w:tc>
          <w:tcPr>
            <w:tcW w:w="712" w:type="pct"/>
            <w:vMerge w:val="restart"/>
            <w:tcBorders>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外</w:t>
            </w:r>
          </w:p>
          <w:p w:rsidR="00EE14E6" w:rsidRPr="00865A22" w:rsidP="00F77951">
            <w:pPr>
              <w:spacing w:line="440" w:lineRule="exact"/>
              <w:jc w:val="center"/>
              <w:rPr>
                <w:rFonts w:ascii="宋体" w:hAnsi="宋体" w:hint="eastAsia"/>
                <w:sz w:val="24"/>
              </w:rPr>
            </w:pPr>
            <w:r w:rsidRPr="00865A22">
              <w:rPr>
                <w:rFonts w:ascii="宋体" w:hAnsi="宋体" w:hint="eastAsia"/>
                <w:sz w:val="24"/>
              </w:rPr>
              <w:t>装</w:t>
            </w:r>
          </w:p>
          <w:p w:rsidR="00EE14E6" w:rsidRPr="00865A22" w:rsidP="00F77951">
            <w:pPr>
              <w:spacing w:line="440" w:lineRule="exact"/>
              <w:jc w:val="center"/>
              <w:rPr>
                <w:rFonts w:ascii="宋体" w:hAnsi="宋体" w:hint="eastAsia"/>
                <w:sz w:val="24"/>
              </w:rPr>
            </w:pPr>
            <w:r w:rsidRPr="00865A22">
              <w:rPr>
                <w:rFonts w:ascii="宋体" w:hAnsi="宋体" w:hint="eastAsia"/>
                <w:sz w:val="24"/>
              </w:rPr>
              <w:t>修</w:t>
            </w:r>
          </w:p>
        </w:tc>
        <w:tc>
          <w:tcPr>
            <w:tcW w:w="895" w:type="pct"/>
            <w:gridSpan w:val="2"/>
            <w:tcBorders>
              <w:left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外墙装修</w:t>
            </w:r>
          </w:p>
        </w:tc>
        <w:tc>
          <w:tcPr>
            <w:tcW w:w="2872" w:type="pct"/>
            <w:gridSpan w:val="7"/>
            <w:tcBorders>
              <w:left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00461D5C">
              <w:rPr>
                <w:rFonts w:ascii="宋体" w:hAnsi="宋体" w:hint="eastAsia"/>
                <w:sz w:val="24"/>
              </w:rPr>
              <w:t>外墙面砖、外墙涂料</w:t>
            </w:r>
            <w:r w:rsidR="00C84343">
              <w:rPr>
                <w:rFonts w:ascii="宋体" w:hAnsi="宋体" w:hint="eastAsia"/>
                <w:sz w:val="24"/>
              </w:rPr>
              <w:t>、干挂石材、玻璃幕墙</w:t>
            </w:r>
          </w:p>
        </w:tc>
      </w:tr>
      <w:tr w:rsidTr="00F3761E">
        <w:tblPrEx>
          <w:tblW w:w="4862" w:type="pct"/>
          <w:tblInd w:w="108" w:type="dxa"/>
          <w:tblLayout w:type="fixed"/>
          <w:tblLook w:val="0000"/>
        </w:tblPrEx>
        <w:trPr>
          <w:cantSplit/>
          <w:trHeight w:val="545"/>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895" w:type="pct"/>
            <w:gridSpan w:val="2"/>
            <w:tcBorders>
              <w:left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门窗工程</w:t>
            </w:r>
          </w:p>
        </w:tc>
        <w:tc>
          <w:tcPr>
            <w:tcW w:w="2872" w:type="pct"/>
            <w:gridSpan w:val="7"/>
            <w:tcBorders>
              <w:left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铝合金门窗</w:t>
            </w:r>
          </w:p>
        </w:tc>
      </w:tr>
      <w:tr w:rsidTr="00F3761E">
        <w:tblPrEx>
          <w:tblW w:w="4862" w:type="pct"/>
          <w:tblInd w:w="108" w:type="dxa"/>
          <w:tblLayout w:type="fixed"/>
          <w:tblLook w:val="0000"/>
        </w:tblPrEx>
        <w:trPr>
          <w:cantSplit/>
          <w:trHeight w:val="545"/>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tcBorders>
              <w:right w:val="single" w:sz="4" w:space="0" w:color="auto"/>
            </w:tcBorders>
            <w:vAlign w:val="center"/>
          </w:tcPr>
          <w:p w:rsidR="00EE14E6" w:rsidRPr="00865A22" w:rsidP="00F77951">
            <w:pPr>
              <w:spacing w:line="440" w:lineRule="exact"/>
              <w:jc w:val="center"/>
              <w:rPr>
                <w:rFonts w:ascii="宋体" w:hAnsi="宋体" w:hint="eastAsia"/>
                <w:kern w:val="24"/>
                <w:position w:val="2"/>
                <w:sz w:val="24"/>
              </w:rPr>
            </w:pPr>
          </w:p>
        </w:tc>
        <w:tc>
          <w:tcPr>
            <w:tcW w:w="895" w:type="pct"/>
            <w:gridSpan w:val="2"/>
            <w:tcBorders>
              <w:left w:val="single" w:sz="4" w:space="0" w:color="auto"/>
              <w:right w:val="single" w:sz="4" w:space="0" w:color="auto"/>
            </w:tcBorders>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sz w:val="24"/>
              </w:rPr>
              <w:t>屋面工程</w:t>
            </w:r>
          </w:p>
        </w:tc>
        <w:tc>
          <w:tcPr>
            <w:tcW w:w="2872" w:type="pct"/>
            <w:gridSpan w:val="7"/>
            <w:tcBorders>
              <w:left w:val="single" w:sz="4" w:space="0" w:color="auto"/>
              <w:right w:val="single" w:sz="18" w:space="0" w:color="auto"/>
            </w:tcBorders>
            <w:vAlign w:val="center"/>
          </w:tcPr>
          <w:p w:rsidR="00EE14E6" w:rsidRPr="00865A22" w:rsidP="00F77951">
            <w:pPr>
              <w:spacing w:line="440" w:lineRule="exact"/>
              <w:rPr>
                <w:rFonts w:ascii="宋体" w:hAnsi="宋体" w:hint="eastAsia"/>
                <w:kern w:val="24"/>
                <w:position w:val="2"/>
                <w:sz w:val="24"/>
              </w:rPr>
            </w:pPr>
            <w:r w:rsidR="00C84343">
              <w:rPr>
                <w:rFonts w:ascii="宋体" w:hAnsi="宋体" w:hint="eastAsia"/>
                <w:sz w:val="24"/>
              </w:rPr>
              <w:t>挤塑聚苯乙烯保温隔热板上人屋面</w:t>
            </w:r>
          </w:p>
        </w:tc>
      </w:tr>
    </w:tbl>
    <w:p>
      <w:pPr>
        <w:sectPr w:rsidSect="003D56C2">
          <w:headerReference w:type="default" r:id="rId11"/>
          <w:footerReference w:type="default" r:id="rId12"/>
          <w:type w:val="nextPage"/>
          <w:pgSz w:w="11906" w:h="16838"/>
          <w:pgMar w:top="1797" w:right="1440" w:bottom="1797" w:left="1440" w:header="851" w:footer="992" w:gutter="0"/>
          <w:pgNumType w:start="4"/>
          <w:cols w:space="425"/>
          <w:titlePg w:val="0"/>
          <w:docGrid w:type="lines" w:linePitch="312"/>
        </w:sectPr>
      </w:pPr>
    </w:p>
    <w:tbl>
      <w:tblPr>
        <w:tblStyle w:val="TableNormal"/>
        <w:tblW w:w="486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36"/>
        <w:gridCol w:w="1280"/>
        <w:gridCol w:w="1609"/>
        <w:gridCol w:w="5162"/>
      </w:tblGrid>
      <w:tr w:rsidTr="00F3761E">
        <w:tblPrEx>
          <w:tblW w:w="486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774"/>
        </w:trPr>
        <w:tc>
          <w:tcPr>
            <w:tcW w:w="521" w:type="pct"/>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7</w:t>
            </w:r>
          </w:p>
        </w:tc>
        <w:tc>
          <w:tcPr>
            <w:tcW w:w="712" w:type="pct"/>
            <w:vMerge w:val="restar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室</w:t>
            </w:r>
          </w:p>
          <w:p w:rsidR="00EE14E6" w:rsidRPr="00865A22" w:rsidP="00F77951">
            <w:pPr>
              <w:spacing w:line="440" w:lineRule="exact"/>
              <w:jc w:val="center"/>
              <w:rPr>
                <w:rFonts w:ascii="宋体" w:hAnsi="宋体" w:hint="eastAsia"/>
                <w:sz w:val="24"/>
              </w:rPr>
            </w:pPr>
            <w:r w:rsidRPr="00865A22">
              <w:rPr>
                <w:rFonts w:ascii="宋体" w:hAnsi="宋体" w:hint="eastAsia"/>
                <w:sz w:val="24"/>
              </w:rPr>
              <w:t>内</w:t>
            </w:r>
          </w:p>
          <w:p w:rsidR="00EE14E6" w:rsidRPr="00865A22" w:rsidP="00F77951">
            <w:pPr>
              <w:spacing w:line="440" w:lineRule="exact"/>
              <w:jc w:val="center"/>
              <w:rPr>
                <w:rFonts w:ascii="宋体" w:hAnsi="宋体" w:hint="eastAsia"/>
                <w:sz w:val="24"/>
              </w:rPr>
            </w:pPr>
            <w:r w:rsidRPr="00865A22">
              <w:rPr>
                <w:rFonts w:ascii="宋体" w:hAnsi="宋体" w:hint="eastAsia"/>
                <w:sz w:val="24"/>
              </w:rPr>
              <w:t>装</w:t>
            </w:r>
          </w:p>
          <w:p w:rsidR="00EE14E6" w:rsidRPr="00865A22" w:rsidP="00F77951">
            <w:pPr>
              <w:spacing w:line="440" w:lineRule="exact"/>
              <w:jc w:val="center"/>
              <w:rPr>
                <w:rFonts w:ascii="宋体" w:hAnsi="宋体" w:hint="eastAsia"/>
                <w:sz w:val="24"/>
              </w:rPr>
            </w:pPr>
            <w:r w:rsidRPr="00865A22">
              <w:rPr>
                <w:rFonts w:ascii="宋体" w:hAnsi="宋体" w:hint="eastAsia"/>
                <w:sz w:val="24"/>
              </w:rPr>
              <w:t>修</w:t>
            </w:r>
          </w:p>
        </w:tc>
        <w:tc>
          <w:tcPr>
            <w:tcW w:w="895" w:type="pc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顶棚工程</w:t>
            </w:r>
          </w:p>
        </w:tc>
        <w:tc>
          <w:tcPr>
            <w:tcW w:w="2872" w:type="pct"/>
            <w:tcBorders>
              <w:right w:val="single" w:sz="18" w:space="0" w:color="auto"/>
            </w:tcBorders>
            <w:vAlign w:val="center"/>
          </w:tcPr>
          <w:p w:rsidR="00EE14E6" w:rsidRPr="00865A22" w:rsidP="00F77951">
            <w:pPr>
              <w:spacing w:line="440" w:lineRule="exact"/>
              <w:rPr>
                <w:rFonts w:ascii="宋体" w:hAnsi="宋体" w:hint="eastAsia"/>
                <w:sz w:val="24"/>
              </w:rPr>
            </w:pPr>
            <w:r w:rsidR="006D0A74">
              <w:rPr>
                <w:rFonts w:ascii="宋体" w:hAnsi="宋体" w:hint="eastAsia"/>
                <w:sz w:val="24"/>
              </w:rPr>
              <w:t>毛坯顶棚</w:t>
            </w:r>
          </w:p>
        </w:tc>
      </w:tr>
      <w:tr w:rsidTr="00F3761E">
        <w:tblPrEx>
          <w:tblW w:w="4862" w:type="pct"/>
          <w:tblInd w:w="108" w:type="dxa"/>
          <w:tblLayout w:type="fixed"/>
          <w:tblLook w:val="0000"/>
        </w:tblPrEx>
        <w:trPr>
          <w:cantSplit/>
          <w:trHeight w:val="397"/>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vAlign w:val="center"/>
          </w:tcPr>
          <w:p w:rsidR="00EE14E6" w:rsidRPr="00865A22" w:rsidP="00F77951">
            <w:pPr>
              <w:spacing w:line="440" w:lineRule="exact"/>
              <w:jc w:val="center"/>
              <w:rPr>
                <w:rFonts w:ascii="宋体" w:hAnsi="宋体" w:hint="eastAsia"/>
                <w:sz w:val="24"/>
              </w:rPr>
            </w:pPr>
          </w:p>
        </w:tc>
        <w:tc>
          <w:tcPr>
            <w:tcW w:w="895" w:type="pc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楼地面</w:t>
            </w:r>
          </w:p>
          <w:p w:rsidR="00EE14E6" w:rsidRPr="00865A22" w:rsidP="00F77951">
            <w:pPr>
              <w:spacing w:line="440" w:lineRule="exact"/>
              <w:jc w:val="center"/>
              <w:rPr>
                <w:rFonts w:ascii="宋体" w:hAnsi="宋体" w:hint="eastAsia"/>
                <w:sz w:val="24"/>
              </w:rPr>
            </w:pPr>
            <w:r w:rsidRPr="00865A22">
              <w:rPr>
                <w:rFonts w:ascii="宋体" w:hAnsi="宋体" w:hint="eastAsia"/>
                <w:sz w:val="24"/>
              </w:rPr>
              <w:t>工程</w:t>
            </w:r>
          </w:p>
        </w:tc>
        <w:tc>
          <w:tcPr>
            <w:tcW w:w="2872" w:type="pct"/>
            <w:tcBorders>
              <w:right w:val="single" w:sz="18" w:space="0" w:color="auto"/>
            </w:tcBorders>
            <w:vAlign w:val="center"/>
          </w:tcPr>
          <w:p w:rsidR="00EE14E6" w:rsidRPr="00865A22" w:rsidP="006D0A74">
            <w:pPr>
              <w:spacing w:line="440" w:lineRule="exact"/>
              <w:rPr>
                <w:rFonts w:ascii="宋体" w:hAnsi="宋体" w:hint="eastAsia"/>
                <w:sz w:val="24"/>
              </w:rPr>
            </w:pPr>
            <w:r w:rsidRPr="00865A22">
              <w:rPr>
                <w:rFonts w:ascii="宋体" w:hAnsi="宋体" w:hint="eastAsia"/>
                <w:sz w:val="24"/>
              </w:rPr>
              <w:t>大理石</w:t>
            </w:r>
            <w:r>
              <w:rPr>
                <w:rFonts w:ascii="宋体" w:hAnsi="宋体" w:hint="eastAsia"/>
                <w:sz w:val="24"/>
              </w:rPr>
              <w:t>楼面、水泥楼</w:t>
            </w:r>
            <w:r w:rsidRPr="00865A22">
              <w:rPr>
                <w:rFonts w:ascii="宋体" w:hAnsi="宋体" w:hint="eastAsia"/>
                <w:sz w:val="24"/>
              </w:rPr>
              <w:t>面</w:t>
            </w:r>
          </w:p>
        </w:tc>
      </w:tr>
      <w:tr w:rsidTr="00F3761E">
        <w:tblPrEx>
          <w:tblW w:w="4862" w:type="pct"/>
          <w:tblInd w:w="108" w:type="dxa"/>
          <w:tblLayout w:type="fixed"/>
          <w:tblLook w:val="0000"/>
        </w:tblPrEx>
        <w:trPr>
          <w:cantSplit/>
          <w:trHeight w:val="397"/>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vAlign w:val="center"/>
          </w:tcPr>
          <w:p w:rsidR="00EE14E6" w:rsidRPr="00865A22" w:rsidP="00F77951">
            <w:pPr>
              <w:spacing w:line="440" w:lineRule="exact"/>
              <w:jc w:val="center"/>
              <w:rPr>
                <w:rFonts w:ascii="宋体" w:hAnsi="宋体" w:hint="eastAsia"/>
                <w:sz w:val="24"/>
              </w:rPr>
            </w:pPr>
          </w:p>
        </w:tc>
        <w:tc>
          <w:tcPr>
            <w:tcW w:w="895" w:type="pc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内墙、柱面</w:t>
            </w:r>
          </w:p>
          <w:p w:rsidR="00EE14E6" w:rsidRPr="00865A22" w:rsidP="00F77951">
            <w:pPr>
              <w:spacing w:line="440" w:lineRule="exact"/>
              <w:jc w:val="center"/>
              <w:rPr>
                <w:rFonts w:ascii="宋体" w:hAnsi="宋体" w:hint="eastAsia"/>
                <w:sz w:val="24"/>
              </w:rPr>
            </w:pPr>
            <w:r w:rsidRPr="00865A22">
              <w:rPr>
                <w:rFonts w:ascii="宋体" w:hAnsi="宋体" w:hint="eastAsia"/>
                <w:sz w:val="24"/>
              </w:rPr>
              <w:t>工程</w:t>
            </w:r>
          </w:p>
        </w:tc>
        <w:tc>
          <w:tcPr>
            <w:tcW w:w="2872" w:type="pct"/>
            <w:tcBorders>
              <w:right w:val="single" w:sz="18" w:space="0" w:color="auto"/>
            </w:tcBorders>
            <w:vAlign w:val="center"/>
          </w:tcPr>
          <w:p w:rsidR="00EE14E6" w:rsidRPr="00865A22" w:rsidP="006D0A74">
            <w:pPr>
              <w:spacing w:line="440" w:lineRule="exact"/>
              <w:rPr>
                <w:rFonts w:ascii="宋体" w:hAnsi="宋体" w:hint="eastAsia"/>
                <w:sz w:val="24"/>
              </w:rPr>
            </w:pPr>
            <w:r w:rsidRPr="00865A22">
              <w:rPr>
                <w:rFonts w:ascii="宋体" w:hAnsi="宋体" w:hint="eastAsia"/>
                <w:sz w:val="24"/>
              </w:rPr>
              <w:t>乳胶漆墙面、</w:t>
            </w:r>
            <w:r w:rsidR="006D0A74">
              <w:rPr>
                <w:rFonts w:ascii="宋体" w:hAnsi="宋体" w:hint="eastAsia"/>
                <w:sz w:val="24"/>
              </w:rPr>
              <w:t>水泥砂浆</w:t>
            </w:r>
            <w:r w:rsidRPr="00865A22">
              <w:rPr>
                <w:rFonts w:ascii="宋体" w:hAnsi="宋体" w:hint="eastAsia"/>
                <w:sz w:val="24"/>
              </w:rPr>
              <w:t>墙面</w:t>
            </w:r>
          </w:p>
        </w:tc>
      </w:tr>
      <w:tr w:rsidTr="00F3761E">
        <w:tblPrEx>
          <w:tblW w:w="4862" w:type="pct"/>
          <w:tblInd w:w="108" w:type="dxa"/>
          <w:tblLayout w:type="fixed"/>
          <w:tblLook w:val="0000"/>
        </w:tblPrEx>
        <w:trPr>
          <w:cantSplit/>
          <w:trHeight w:val="887"/>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712" w:type="pct"/>
            <w:vMerge/>
            <w:vAlign w:val="center"/>
          </w:tcPr>
          <w:p w:rsidR="00EE14E6" w:rsidRPr="00865A22" w:rsidP="00F77951">
            <w:pPr>
              <w:spacing w:line="440" w:lineRule="exact"/>
              <w:jc w:val="center"/>
              <w:rPr>
                <w:rFonts w:ascii="宋体" w:hAnsi="宋体" w:hint="eastAsia"/>
                <w:sz w:val="24"/>
              </w:rPr>
            </w:pPr>
          </w:p>
        </w:tc>
        <w:tc>
          <w:tcPr>
            <w:tcW w:w="895" w:type="pc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门窗工程</w:t>
            </w:r>
          </w:p>
        </w:tc>
        <w:tc>
          <w:tcPr>
            <w:tcW w:w="2872" w:type="pct"/>
            <w:tcBorders>
              <w:right w:val="single" w:sz="18" w:space="0" w:color="auto"/>
            </w:tcBorders>
            <w:vAlign w:val="center"/>
          </w:tcPr>
          <w:p w:rsidR="00EE14E6" w:rsidRPr="00865A22" w:rsidP="006D0A74">
            <w:pPr>
              <w:spacing w:line="440" w:lineRule="exact"/>
              <w:rPr>
                <w:rFonts w:ascii="宋体" w:hAnsi="宋体" w:hint="eastAsia"/>
                <w:sz w:val="24"/>
              </w:rPr>
            </w:pPr>
            <w:r w:rsidRPr="00865A22">
              <w:rPr>
                <w:rFonts w:ascii="宋体" w:hAnsi="宋体" w:hint="eastAsia"/>
                <w:sz w:val="24"/>
              </w:rPr>
              <w:t>铝合金门窗、防火门</w:t>
            </w:r>
          </w:p>
        </w:tc>
      </w:tr>
      <w:tr w:rsidTr="00F3761E">
        <w:tblPrEx>
          <w:tblW w:w="4862" w:type="pct"/>
          <w:tblInd w:w="108" w:type="dxa"/>
          <w:tblLayout w:type="fixed"/>
          <w:tblLook w:val="0000"/>
        </w:tblPrEx>
        <w:trPr>
          <w:cantSplit/>
          <w:trHeight w:val="435"/>
        </w:trPr>
        <w:tc>
          <w:tcPr>
            <w:tcW w:w="521" w:type="pct"/>
            <w:vMerge w:val="restart"/>
            <w:tcBorders>
              <w:left w:val="single" w:sz="18" w:space="0" w:color="auto"/>
            </w:tcBorders>
            <w:vAlign w:val="center"/>
          </w:tcPr>
          <w:p w:rsidR="00EE14E6" w:rsidRPr="00865A22" w:rsidP="00F77951">
            <w:pPr>
              <w:spacing w:line="440" w:lineRule="exact"/>
              <w:jc w:val="center"/>
              <w:rPr>
                <w:rFonts w:ascii="宋体" w:hAnsi="宋体" w:hint="eastAsia"/>
                <w:kern w:val="24"/>
                <w:position w:val="2"/>
                <w:sz w:val="24"/>
              </w:rPr>
            </w:pPr>
            <w:r w:rsidR="00412650">
              <w:rPr>
                <w:rFonts w:ascii="宋体" w:hAnsi="宋体" w:hint="eastAsia"/>
                <w:kern w:val="24"/>
                <w:position w:val="2"/>
                <w:sz w:val="24"/>
              </w:rPr>
              <w:t>8</w:t>
            </w:r>
          </w:p>
        </w:tc>
        <w:tc>
          <w:tcPr>
            <w:tcW w:w="712" w:type="pct"/>
            <w:vMerge w:val="restart"/>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防水工程</w:t>
            </w:r>
          </w:p>
        </w:tc>
        <w:tc>
          <w:tcPr>
            <w:tcW w:w="895" w:type="pct"/>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地下</w:t>
            </w:r>
          </w:p>
        </w:tc>
        <w:tc>
          <w:tcPr>
            <w:tcW w:w="2872" w:type="pct"/>
            <w:tcBorders>
              <w:top w:val="single" w:sz="6" w:space="0" w:color="auto"/>
              <w:bottom w:val="single" w:sz="6" w:space="0" w:color="auto"/>
              <w:right w:val="single" w:sz="18" w:space="0" w:color="auto"/>
            </w:tcBorders>
            <w:vAlign w:val="center"/>
          </w:tcPr>
          <w:p w:rsidR="00EE14E6" w:rsidRPr="00865A22" w:rsidP="001E00D4">
            <w:pPr>
              <w:spacing w:line="440" w:lineRule="exact"/>
              <w:rPr>
                <w:rFonts w:ascii="宋体" w:hAnsi="宋体" w:hint="eastAsia"/>
                <w:kern w:val="24"/>
                <w:position w:val="2"/>
                <w:sz w:val="24"/>
              </w:rPr>
            </w:pPr>
            <w:r w:rsidR="001E00D4">
              <w:rPr>
                <w:rFonts w:ascii="宋体" w:hAnsi="宋体" w:hint="eastAsia"/>
                <w:sz w:val="24"/>
              </w:rPr>
              <w:t>2</w:t>
            </w:r>
            <w:r w:rsidRPr="00865A22">
              <w:rPr>
                <w:rFonts w:ascii="宋体" w:hAnsi="宋体" w:hint="eastAsia"/>
                <w:sz w:val="24"/>
              </w:rPr>
              <w:t>mm厚</w:t>
            </w:r>
            <w:r w:rsidR="006D0A74">
              <w:rPr>
                <w:rFonts w:ascii="宋体" w:hAnsi="宋体" w:hint="eastAsia"/>
                <w:sz w:val="24"/>
              </w:rPr>
              <w:t>单组份</w:t>
            </w:r>
            <w:r w:rsidR="001E00D4">
              <w:rPr>
                <w:rFonts w:ascii="宋体" w:hAnsi="宋体" w:hint="eastAsia"/>
                <w:sz w:val="24"/>
              </w:rPr>
              <w:t>聚氨酯</w:t>
            </w:r>
            <w:r w:rsidR="006D0A74">
              <w:rPr>
                <w:rFonts w:ascii="宋体" w:hAnsi="宋体" w:hint="eastAsia"/>
                <w:sz w:val="24"/>
              </w:rPr>
              <w:t>防水涂料</w:t>
            </w:r>
          </w:p>
        </w:tc>
      </w:tr>
      <w:tr w:rsidTr="00F3761E">
        <w:tblPrEx>
          <w:tblW w:w="4862" w:type="pct"/>
          <w:tblInd w:w="108" w:type="dxa"/>
          <w:tblLayout w:type="fixed"/>
          <w:tblLook w:val="0000"/>
        </w:tblPrEx>
        <w:trPr>
          <w:cantSplit/>
          <w:trHeight w:val="435"/>
        </w:trPr>
        <w:tc>
          <w:tcPr>
            <w:tcW w:w="521" w:type="pct"/>
            <w:vMerge/>
            <w:tcBorders>
              <w:left w:val="single" w:sz="18" w:space="0" w:color="auto"/>
            </w:tcBorders>
            <w:vAlign w:val="center"/>
          </w:tcPr>
          <w:p w:rsidR="00EE14E6" w:rsidRPr="00865A22" w:rsidP="00F77951">
            <w:pPr>
              <w:spacing w:line="440" w:lineRule="exact"/>
              <w:jc w:val="center"/>
              <w:rPr>
                <w:rFonts w:ascii="宋体" w:hAnsi="宋体" w:hint="eastAsia"/>
                <w:kern w:val="24"/>
                <w:position w:val="2"/>
                <w:sz w:val="24"/>
              </w:rPr>
            </w:pPr>
          </w:p>
        </w:tc>
        <w:tc>
          <w:tcPr>
            <w:tcW w:w="712" w:type="pct"/>
            <w:vMerge/>
            <w:vAlign w:val="center"/>
          </w:tcPr>
          <w:p w:rsidR="00EE14E6" w:rsidRPr="00865A22" w:rsidP="00F77951">
            <w:pPr>
              <w:spacing w:line="440" w:lineRule="exact"/>
              <w:jc w:val="center"/>
              <w:rPr>
                <w:rFonts w:ascii="宋体" w:hAnsi="宋体" w:hint="eastAsia"/>
                <w:kern w:val="24"/>
                <w:position w:val="2"/>
                <w:sz w:val="24"/>
              </w:rPr>
            </w:pPr>
          </w:p>
        </w:tc>
        <w:tc>
          <w:tcPr>
            <w:tcW w:w="895" w:type="pct"/>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屋面</w:t>
            </w:r>
          </w:p>
        </w:tc>
        <w:tc>
          <w:tcPr>
            <w:tcW w:w="2872" w:type="pct"/>
            <w:tcBorders>
              <w:top w:val="single" w:sz="6" w:space="0" w:color="auto"/>
              <w:bottom w:val="single" w:sz="6" w:space="0" w:color="auto"/>
              <w:right w:val="single" w:sz="18" w:space="0" w:color="auto"/>
            </w:tcBorders>
            <w:vAlign w:val="center"/>
          </w:tcPr>
          <w:p w:rsidR="00EE14E6" w:rsidRPr="00865A22" w:rsidP="006D0A74">
            <w:pPr>
              <w:spacing w:line="440" w:lineRule="exact"/>
              <w:rPr>
                <w:rFonts w:ascii="宋体" w:hAnsi="宋体" w:hint="eastAsia"/>
                <w:kern w:val="24"/>
                <w:position w:val="2"/>
                <w:sz w:val="24"/>
              </w:rPr>
            </w:pPr>
            <w:smartTag w:uri="urn:schemas-microsoft-com:office:smarttags" w:element="chmetcnv">
              <w:smartTagPr>
                <w:attr w:name="HasSpace" w:val="False"/>
                <w:attr w:name="Negative" w:val="False"/>
                <w:attr w:name="NumberType" w:val="1"/>
                <w:attr w:name="SourceValue" w:val="3"/>
                <w:attr w:name="TCSC" w:val="0"/>
                <w:attr w:name="UnitName" w:val="mm"/>
              </w:smartTagPr>
              <w:r w:rsidRPr="00865A22">
                <w:rPr>
                  <w:rFonts w:ascii="宋体" w:hAnsi="宋体" w:hint="eastAsia"/>
                  <w:sz w:val="24"/>
                </w:rPr>
                <w:t>3mm</w:t>
              </w:r>
            </w:smartTag>
            <w:r w:rsidRPr="00865A22">
              <w:rPr>
                <w:rFonts w:ascii="宋体" w:hAnsi="宋体" w:hint="eastAsia"/>
                <w:sz w:val="24"/>
              </w:rPr>
              <w:t>厚</w:t>
            </w:r>
            <w:r w:rsidR="006D0A74">
              <w:rPr>
                <w:rFonts w:ascii="宋体" w:hAnsi="宋体" w:hint="eastAsia"/>
                <w:sz w:val="24"/>
              </w:rPr>
              <w:t>APP聚酯胎改性沥青卷材</w:t>
            </w:r>
          </w:p>
        </w:tc>
      </w:tr>
      <w:tr w:rsidTr="00F3761E">
        <w:tblPrEx>
          <w:tblW w:w="4862" w:type="pct"/>
          <w:tblInd w:w="108" w:type="dxa"/>
          <w:tblLayout w:type="fixed"/>
          <w:tblLook w:val="0000"/>
        </w:tblPrEx>
        <w:trPr>
          <w:cantSplit/>
          <w:trHeight w:val="436"/>
        </w:trPr>
        <w:tc>
          <w:tcPr>
            <w:tcW w:w="521" w:type="pct"/>
            <w:vMerge/>
            <w:tcBorders>
              <w:left w:val="single" w:sz="18" w:space="0" w:color="auto"/>
              <w:bottom w:val="single" w:sz="18" w:space="0" w:color="auto"/>
            </w:tcBorders>
            <w:vAlign w:val="center"/>
          </w:tcPr>
          <w:p w:rsidR="00EE14E6" w:rsidRPr="00865A22" w:rsidP="00F77951">
            <w:pPr>
              <w:spacing w:line="440" w:lineRule="exact"/>
              <w:jc w:val="center"/>
              <w:rPr>
                <w:rFonts w:ascii="宋体" w:hAnsi="宋体" w:hint="eastAsia"/>
                <w:kern w:val="24"/>
                <w:position w:val="2"/>
                <w:sz w:val="24"/>
              </w:rPr>
            </w:pPr>
          </w:p>
        </w:tc>
        <w:tc>
          <w:tcPr>
            <w:tcW w:w="712" w:type="pct"/>
            <w:vMerge/>
            <w:tcBorders>
              <w:bottom w:val="single" w:sz="18" w:space="0" w:color="auto"/>
            </w:tcBorders>
            <w:vAlign w:val="center"/>
          </w:tcPr>
          <w:p w:rsidR="00EE14E6" w:rsidRPr="00865A22" w:rsidP="00F77951">
            <w:pPr>
              <w:spacing w:line="440" w:lineRule="exact"/>
              <w:jc w:val="center"/>
              <w:rPr>
                <w:rFonts w:ascii="宋体" w:hAnsi="宋体" w:hint="eastAsia"/>
                <w:kern w:val="24"/>
                <w:position w:val="2"/>
                <w:sz w:val="24"/>
              </w:rPr>
            </w:pPr>
          </w:p>
        </w:tc>
        <w:tc>
          <w:tcPr>
            <w:tcW w:w="895" w:type="pct"/>
            <w:tcBorders>
              <w:bottom w:val="single" w:sz="18" w:space="0" w:color="auto"/>
            </w:tcBorders>
            <w:vAlign w:val="center"/>
          </w:tcPr>
          <w:p w:rsidR="00EE14E6" w:rsidRPr="00865A22" w:rsidP="00F77951">
            <w:pPr>
              <w:spacing w:line="440" w:lineRule="exact"/>
              <w:jc w:val="center"/>
              <w:rPr>
                <w:rFonts w:ascii="宋体" w:hAnsi="宋体" w:hint="eastAsia"/>
                <w:kern w:val="24"/>
                <w:position w:val="2"/>
                <w:sz w:val="24"/>
              </w:rPr>
            </w:pPr>
            <w:r w:rsidRPr="00865A22">
              <w:rPr>
                <w:rFonts w:ascii="宋体" w:hAnsi="宋体" w:hint="eastAsia"/>
                <w:kern w:val="24"/>
                <w:position w:val="2"/>
                <w:sz w:val="24"/>
              </w:rPr>
              <w:t>厨房厕浴间</w:t>
            </w:r>
          </w:p>
        </w:tc>
        <w:tc>
          <w:tcPr>
            <w:tcW w:w="2872" w:type="pct"/>
            <w:tcBorders>
              <w:top w:val="single" w:sz="6" w:space="0" w:color="auto"/>
              <w:bottom w:val="single" w:sz="18" w:space="0" w:color="auto"/>
              <w:right w:val="single" w:sz="18" w:space="0" w:color="auto"/>
            </w:tcBorders>
            <w:vAlign w:val="center"/>
          </w:tcPr>
          <w:p w:rsidR="00EE14E6" w:rsidRPr="00865A22" w:rsidP="00F77951">
            <w:pPr>
              <w:spacing w:line="440" w:lineRule="exact"/>
              <w:rPr>
                <w:rFonts w:ascii="宋体" w:hAnsi="宋体" w:hint="eastAsia"/>
                <w:sz w:val="24"/>
              </w:rPr>
            </w:pPr>
            <w:r w:rsidR="006D0A74">
              <w:rPr>
                <w:rFonts w:ascii="宋体" w:hAnsi="宋体" w:hint="eastAsia"/>
                <w:sz w:val="24"/>
              </w:rPr>
              <w:t>2mm厚聚合物水泥防水涂料</w:t>
            </w:r>
          </w:p>
        </w:tc>
      </w:tr>
    </w:tbl>
    <w:p w:rsidR="00EE14E6" w:rsidRPr="00865A22" w:rsidP="00600FCC">
      <w:pPr>
        <w:spacing w:before="156" w:beforeLines="50" w:line="440" w:lineRule="exact"/>
        <w:rPr>
          <w:rFonts w:ascii="宋体" w:hAnsi="宋体" w:hint="eastAsia"/>
          <w:b/>
          <w:bCs/>
          <w:sz w:val="24"/>
          <w:szCs w:val="20"/>
        </w:rPr>
      </w:pPr>
      <w:r w:rsidR="00DE1734">
        <w:rPr>
          <w:rFonts w:ascii="宋体" w:hAnsi="宋体" w:hint="eastAsia"/>
          <w:b/>
          <w:bCs/>
          <w:sz w:val="24"/>
          <w:szCs w:val="20"/>
        </w:rPr>
        <w:t>2</w:t>
      </w:r>
      <w:r w:rsidR="00600FCC">
        <w:rPr>
          <w:rFonts w:ascii="宋体" w:hAnsi="宋体" w:hint="eastAsia"/>
          <w:b/>
          <w:bCs/>
          <w:sz w:val="24"/>
          <w:szCs w:val="20"/>
        </w:rPr>
        <w:t>.3</w:t>
      </w:r>
      <w:r w:rsidRPr="00865A22">
        <w:rPr>
          <w:rFonts w:ascii="宋体" w:hAnsi="宋体" w:hint="eastAsia"/>
          <w:b/>
          <w:bCs/>
          <w:sz w:val="24"/>
          <w:szCs w:val="20"/>
        </w:rPr>
        <w:t>结构概况</w:t>
      </w:r>
    </w:p>
    <w:p w:rsidR="00EE14E6" w:rsidRPr="00865A22" w:rsidP="00DE1734">
      <w:pPr>
        <w:spacing w:before="120" w:line="440" w:lineRule="exact"/>
        <w:ind w:left="1243" w:firstLine="412" w:leftChars="592" w:firstLineChars="196"/>
        <w:rPr>
          <w:rFonts w:ascii="宋体" w:hAnsi="宋体" w:hint="eastAsia"/>
          <w:kern w:val="0"/>
        </w:rPr>
      </w:pPr>
      <w:r w:rsidRPr="00865A22">
        <w:rPr>
          <w:rFonts w:ascii="宋体" w:hAnsi="宋体" w:hint="eastAsia"/>
          <w:kern w:val="0"/>
        </w:rPr>
        <w:t>表2.3-1</w:t>
      </w:r>
    </w:p>
    <w:tbl>
      <w:tblPr>
        <w:tblStyle w:val="TableNormal"/>
        <w:tblW w:w="9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32"/>
        <w:gridCol w:w="1714"/>
        <w:gridCol w:w="1802"/>
        <w:gridCol w:w="1800"/>
        <w:gridCol w:w="696"/>
        <w:gridCol w:w="360"/>
        <w:gridCol w:w="2088"/>
      </w:tblGrid>
      <w:tr w:rsidTr="00F77951">
        <w:tblPrEx>
          <w:tblW w:w="9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trHeight w:val="540"/>
        </w:trPr>
        <w:tc>
          <w:tcPr>
            <w:tcW w:w="732" w:type="dxa"/>
            <w:tcBorders>
              <w:top w:val="single" w:sz="18" w:space="0" w:color="auto"/>
              <w:left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序号</w:t>
            </w:r>
          </w:p>
        </w:tc>
        <w:tc>
          <w:tcPr>
            <w:tcW w:w="1714" w:type="dxa"/>
            <w:tcBorders>
              <w:top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项   目</w:t>
            </w:r>
          </w:p>
        </w:tc>
        <w:tc>
          <w:tcPr>
            <w:tcW w:w="6746" w:type="dxa"/>
            <w:gridSpan w:val="5"/>
            <w:tcBorders>
              <w:top w:val="single" w:sz="18" w:space="0" w:color="auto"/>
              <w:right w:val="single" w:sz="18" w:space="0" w:color="auto"/>
            </w:tcBorders>
            <w:vAlign w:val="center"/>
          </w:tcPr>
          <w:p w:rsidR="00EE14E6" w:rsidRPr="00865A22" w:rsidP="00F77951">
            <w:pPr>
              <w:spacing w:line="440" w:lineRule="exact"/>
              <w:jc w:val="center"/>
              <w:rPr>
                <w:rFonts w:ascii="宋体" w:hAnsi="宋体" w:hint="eastAsia"/>
                <w:b/>
                <w:sz w:val="24"/>
              </w:rPr>
            </w:pPr>
            <w:r w:rsidRPr="00865A22">
              <w:rPr>
                <w:rFonts w:ascii="宋体" w:hAnsi="宋体" w:hint="eastAsia"/>
                <w:b/>
                <w:sz w:val="24"/>
              </w:rPr>
              <w:t>内         容</w:t>
            </w:r>
          </w:p>
        </w:tc>
      </w:tr>
      <w:tr w:rsidTr="00F77951">
        <w:tblPrEx>
          <w:tblW w:w="9192" w:type="dxa"/>
          <w:tblLayout w:type="fixed"/>
          <w:tblLook w:val="0000"/>
        </w:tblPrEx>
        <w:trPr>
          <w:cantSplit/>
          <w:trHeight w:val="552"/>
        </w:trPr>
        <w:tc>
          <w:tcPr>
            <w:tcW w:w="732" w:type="dxa"/>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1</w:t>
            </w:r>
          </w:p>
        </w:tc>
        <w:tc>
          <w:tcPr>
            <w:tcW w:w="1714" w:type="dxa"/>
            <w:vMerge w:val="restar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结构形式</w:t>
            </w: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基础结构形式</w:t>
            </w:r>
          </w:p>
        </w:tc>
        <w:tc>
          <w:tcPr>
            <w:tcW w:w="1800" w:type="dxa"/>
            <w:tcBorders>
              <w:right w:val="single" w:sz="4"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承台</w:t>
            </w:r>
            <w:r w:rsidRPr="00865A22">
              <w:rPr>
                <w:rFonts w:ascii="宋体" w:hAnsi="宋体" w:hint="eastAsia"/>
                <w:sz w:val="24"/>
              </w:rPr>
              <w:t>筏板基础</w:t>
            </w:r>
          </w:p>
        </w:tc>
        <w:tc>
          <w:tcPr>
            <w:tcW w:w="1056" w:type="dxa"/>
            <w:gridSpan w:val="2"/>
            <w:tcBorders>
              <w:left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板厚</w:t>
            </w:r>
          </w:p>
          <w:p w:rsidR="00EE14E6" w:rsidRPr="00865A22" w:rsidP="00F77951">
            <w:pPr>
              <w:spacing w:line="440" w:lineRule="exact"/>
              <w:jc w:val="center"/>
              <w:rPr>
                <w:rFonts w:ascii="宋体" w:hAnsi="宋体" w:hint="eastAsia"/>
                <w:sz w:val="24"/>
              </w:rPr>
            </w:pPr>
            <w:r w:rsidRPr="00865A22">
              <w:rPr>
                <w:rFonts w:ascii="宋体" w:hAnsi="宋体" w:hint="eastAsia"/>
                <w:sz w:val="24"/>
              </w:rPr>
              <w:t>（mm）</w:t>
            </w:r>
          </w:p>
        </w:tc>
        <w:tc>
          <w:tcPr>
            <w:tcW w:w="2088" w:type="dxa"/>
            <w:tcBorders>
              <w:left w:val="single" w:sz="4" w:space="0" w:color="auto"/>
              <w:right w:val="single" w:sz="18" w:space="0" w:color="auto"/>
            </w:tcBorders>
            <w:vAlign w:val="center"/>
          </w:tcPr>
          <w:p w:rsidR="00EE14E6" w:rsidRPr="00865A22" w:rsidP="00F77951">
            <w:pPr>
              <w:spacing w:line="440" w:lineRule="exact"/>
              <w:jc w:val="center"/>
              <w:rPr>
                <w:rFonts w:ascii="宋体" w:hAnsi="宋体" w:hint="eastAsia"/>
                <w:sz w:val="24"/>
              </w:rPr>
            </w:pPr>
            <w:r w:rsidR="00412650">
              <w:rPr>
                <w:rFonts w:ascii="宋体" w:hAnsi="宋体" w:hint="eastAsia"/>
                <w:sz w:val="24"/>
              </w:rPr>
              <w:t>350（1600）</w:t>
            </w:r>
          </w:p>
        </w:tc>
      </w:tr>
      <w:tr w:rsidTr="00F77951">
        <w:tblPrEx>
          <w:tblW w:w="9192" w:type="dxa"/>
          <w:tblLayout w:type="fixed"/>
          <w:tblLook w:val="0000"/>
        </w:tblPrEx>
        <w:trPr>
          <w:cantSplit/>
          <w:trHeight w:val="550"/>
        </w:trPr>
        <w:tc>
          <w:tcPr>
            <w:tcW w:w="732" w:type="dxa"/>
            <w:vMerge/>
            <w:tcBorders>
              <w:left w:val="single" w:sz="18" w:space="0" w:color="auto"/>
            </w:tcBorders>
          </w:tcPr>
          <w:p w:rsidR="00EE14E6" w:rsidRPr="00865A22" w:rsidP="00F77951">
            <w:pPr>
              <w:spacing w:line="440" w:lineRule="exact"/>
              <w:rPr>
                <w:rFonts w:ascii="宋体" w:hAnsi="宋体" w:hint="eastAsia"/>
                <w:sz w:val="24"/>
              </w:rPr>
            </w:pPr>
          </w:p>
        </w:tc>
        <w:tc>
          <w:tcPr>
            <w:tcW w:w="1714" w:type="dxa"/>
            <w:vMerge/>
          </w:tcPr>
          <w:p w:rsidR="00EE14E6" w:rsidRPr="00865A22" w:rsidP="00F77951">
            <w:pPr>
              <w:spacing w:line="440" w:lineRule="exact"/>
              <w:rPr>
                <w:rFonts w:ascii="宋体" w:hAnsi="宋体" w:hint="eastAsia"/>
                <w:sz w:val="24"/>
              </w:rPr>
            </w:pP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主体结构形式</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框剪结构</w:t>
            </w:r>
          </w:p>
        </w:tc>
      </w:tr>
      <w:tr w:rsidTr="00F77951">
        <w:tblPrEx>
          <w:tblW w:w="9192" w:type="dxa"/>
          <w:tblLayout w:type="fixed"/>
          <w:tblLook w:val="0000"/>
        </w:tblPrEx>
        <w:trPr>
          <w:cantSplit/>
          <w:trHeight w:val="562"/>
        </w:trPr>
        <w:tc>
          <w:tcPr>
            <w:tcW w:w="732" w:type="dxa"/>
            <w:vMerge/>
            <w:tcBorders>
              <w:left w:val="single" w:sz="18" w:space="0" w:color="auto"/>
            </w:tcBorders>
            <w:vAlign w:val="center"/>
          </w:tcPr>
          <w:p w:rsidR="00EE14E6" w:rsidRPr="00865A22" w:rsidP="00F77951">
            <w:pPr>
              <w:spacing w:line="440" w:lineRule="exact"/>
              <w:rPr>
                <w:rFonts w:ascii="宋体" w:hAnsi="宋体" w:hint="eastAsia"/>
                <w:sz w:val="24"/>
              </w:rPr>
            </w:pPr>
          </w:p>
        </w:tc>
        <w:tc>
          <w:tcPr>
            <w:tcW w:w="1714" w:type="dxa"/>
            <w:vMerge/>
            <w:vAlign w:val="center"/>
          </w:tcPr>
          <w:p w:rsidR="00EE14E6" w:rsidRPr="00865A22" w:rsidP="00F77951">
            <w:pPr>
              <w:spacing w:line="440" w:lineRule="exact"/>
              <w:rPr>
                <w:rFonts w:ascii="宋体" w:hAnsi="宋体" w:hint="eastAsia"/>
                <w:sz w:val="24"/>
              </w:rPr>
            </w:pP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屋盖结构形式</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现浇钢筋混凝土屋盖</w:t>
            </w:r>
          </w:p>
        </w:tc>
      </w:tr>
      <w:tr w:rsidTr="00F77951">
        <w:tblPrEx>
          <w:tblW w:w="9192" w:type="dxa"/>
          <w:tblLayout w:type="fixed"/>
          <w:tblLook w:val="0000"/>
        </w:tblPrEx>
        <w:trPr>
          <w:cantSplit/>
          <w:trHeight w:val="562"/>
        </w:trPr>
        <w:tc>
          <w:tcPr>
            <w:tcW w:w="732" w:type="dxa"/>
            <w:tcBorders>
              <w:left w:val="single" w:sz="18" w:space="0" w:color="auto"/>
            </w:tcBorders>
            <w:vAlign w:val="center"/>
          </w:tcPr>
          <w:p w:rsidR="00EE14E6" w:rsidRPr="00865A22" w:rsidP="00F77951">
            <w:pPr>
              <w:spacing w:line="440" w:lineRule="exact"/>
              <w:jc w:val="center"/>
              <w:rPr>
                <w:rFonts w:ascii="宋体" w:hAnsi="宋体" w:hint="eastAsia"/>
                <w:sz w:val="24"/>
              </w:rPr>
            </w:pPr>
            <w:r w:rsidR="009B03E5">
              <w:rPr>
                <w:rFonts w:ascii="宋体" w:hAnsi="宋体" w:hint="eastAsia"/>
                <w:sz w:val="24"/>
              </w:rPr>
              <w:t>2</w:t>
            </w:r>
          </w:p>
        </w:tc>
        <w:tc>
          <w:tcPr>
            <w:tcW w:w="1714"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抗震等级</w:t>
            </w: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工程设防烈度</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七</w:t>
            </w:r>
            <w:r w:rsidRPr="00865A22">
              <w:rPr>
                <w:rFonts w:ascii="宋体" w:hAnsi="宋体" w:hint="eastAsia"/>
                <w:sz w:val="24"/>
              </w:rPr>
              <w:t>度</w:t>
            </w:r>
          </w:p>
        </w:tc>
      </w:tr>
      <w:tr w:rsidTr="00F77951">
        <w:tblPrEx>
          <w:tblW w:w="9192" w:type="dxa"/>
          <w:tblLayout w:type="fixed"/>
          <w:tblLook w:val="0000"/>
        </w:tblPrEx>
        <w:trPr>
          <w:cantSplit/>
          <w:trHeight w:val="562"/>
        </w:trPr>
        <w:tc>
          <w:tcPr>
            <w:tcW w:w="732" w:type="dxa"/>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9B03E5">
              <w:rPr>
                <w:rFonts w:ascii="宋体" w:hAnsi="宋体" w:hint="eastAsia"/>
                <w:sz w:val="24"/>
              </w:rPr>
              <w:t>3</w:t>
            </w:r>
          </w:p>
        </w:tc>
        <w:tc>
          <w:tcPr>
            <w:tcW w:w="1714" w:type="dxa"/>
            <w:vMerge w:val="restar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地基</w:t>
            </w: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地基土质层</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fldChar w:fldCharType="begin" w:dirty="1"/>
            </w:r>
            <w:r w:rsidRPr="00865A22">
              <w:rPr>
                <w:rFonts w:ascii="宋体" w:hAnsi="宋体" w:hint="eastAsia"/>
                <w:sz w:val="24"/>
              </w:rPr>
              <w:instrText xml:space="preserve"> = 4 \* GB3 </w:instrText>
            </w:r>
            <w:r w:rsidRPr="00865A22">
              <w:rPr>
                <w:rFonts w:ascii="宋体" w:hAnsi="宋体" w:hint="eastAsia"/>
                <w:sz w:val="24"/>
              </w:rPr>
              <w:fldChar w:fldCharType="separate"/>
            </w:r>
            <w:r w:rsidRPr="00865A22">
              <w:rPr>
                <w:rFonts w:ascii="宋体" w:hAnsi="宋体" w:hint="eastAsia"/>
                <w:noProof/>
                <w:sz w:val="24"/>
              </w:rPr>
              <w:t>④</w:t>
            </w:r>
            <w:r w:rsidRPr="00865A22">
              <w:rPr>
                <w:rFonts w:ascii="宋体" w:hAnsi="宋体" w:hint="eastAsia"/>
                <w:sz w:val="24"/>
              </w:rPr>
              <w:fldChar w:fldCharType="end"/>
            </w:r>
            <w:r w:rsidRPr="00865A22">
              <w:rPr>
                <w:rFonts w:ascii="宋体" w:hAnsi="宋体" w:hint="eastAsia"/>
                <w:sz w:val="24"/>
              </w:rPr>
              <w:t>卵石层</w:t>
            </w:r>
          </w:p>
        </w:tc>
      </w:tr>
      <w:tr w:rsidTr="00F77951">
        <w:tblPrEx>
          <w:tblW w:w="9192" w:type="dxa"/>
          <w:tblLayout w:type="fixed"/>
          <w:tblLook w:val="0000"/>
        </w:tblPrEx>
        <w:trPr>
          <w:cantSplit/>
          <w:trHeight w:val="562"/>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jc w:val="center"/>
              <w:rPr>
                <w:rFonts w:ascii="宋体" w:hAnsi="宋体" w:hint="eastAsia"/>
                <w:sz w:val="24"/>
              </w:rPr>
            </w:pP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地基承载力</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sz w:val="24"/>
              </w:rPr>
              <w:t>fKa=</w:t>
            </w:r>
            <w:r w:rsidRPr="00865A22">
              <w:rPr>
                <w:rFonts w:ascii="宋体" w:hAnsi="宋体" w:hint="eastAsia"/>
                <w:sz w:val="24"/>
              </w:rPr>
              <w:t>30</w:t>
            </w:r>
            <w:r w:rsidRPr="00865A22">
              <w:rPr>
                <w:rFonts w:ascii="宋体" w:hAnsi="宋体"/>
                <w:sz w:val="24"/>
              </w:rPr>
              <w:t>0kPa</w:t>
            </w:r>
          </w:p>
        </w:tc>
      </w:tr>
      <w:tr w:rsidTr="00F77951">
        <w:tblPrEx>
          <w:tblW w:w="9192" w:type="dxa"/>
          <w:tblLayout w:type="fixed"/>
          <w:tblLook w:val="0000"/>
        </w:tblPrEx>
        <w:trPr>
          <w:cantSplit/>
          <w:trHeight w:val="562"/>
        </w:trPr>
        <w:tc>
          <w:tcPr>
            <w:tcW w:w="732" w:type="dxa"/>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9B03E5">
              <w:rPr>
                <w:rFonts w:ascii="宋体" w:hAnsi="宋体" w:hint="eastAsia"/>
                <w:sz w:val="24"/>
              </w:rPr>
              <w:t>4</w:t>
            </w:r>
          </w:p>
        </w:tc>
        <w:tc>
          <w:tcPr>
            <w:tcW w:w="1714" w:type="dxa"/>
            <w:vMerge w:val="restart"/>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地下防水</w:t>
            </w: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混凝土自防水</w:t>
            </w:r>
          </w:p>
        </w:tc>
        <w:tc>
          <w:tcPr>
            <w:tcW w:w="4944" w:type="dxa"/>
            <w:gridSpan w:val="4"/>
            <w:tcBorders>
              <w:right w:val="single" w:sz="18" w:space="0" w:color="auto"/>
            </w:tcBorders>
            <w:vAlign w:val="center"/>
          </w:tcPr>
          <w:p w:rsidR="00EE14E6" w:rsidRPr="00865A22" w:rsidP="00DE1734">
            <w:pPr>
              <w:spacing w:line="440" w:lineRule="exact"/>
              <w:rPr>
                <w:rFonts w:ascii="宋体" w:hAnsi="宋体" w:hint="eastAsia"/>
                <w:sz w:val="24"/>
              </w:rPr>
            </w:pPr>
            <w:r w:rsidRPr="00865A22">
              <w:rPr>
                <w:rFonts w:ascii="宋体" w:hAnsi="宋体" w:hint="eastAsia"/>
                <w:sz w:val="24"/>
              </w:rPr>
              <w:t>抗渗等级</w:t>
            </w:r>
            <w:r w:rsidR="00DE1734">
              <w:rPr>
                <w:rFonts w:ascii="宋体" w:hAnsi="宋体" w:hint="eastAsia"/>
                <w:sz w:val="24"/>
              </w:rPr>
              <w:t>P</w:t>
            </w:r>
            <w:r w:rsidR="0082401D">
              <w:rPr>
                <w:rFonts w:ascii="宋体" w:hAnsi="宋体" w:hint="eastAsia"/>
                <w:sz w:val="24"/>
              </w:rPr>
              <w:t>6</w:t>
            </w:r>
          </w:p>
        </w:tc>
      </w:tr>
      <w:tr w:rsidTr="00F77951">
        <w:tblPrEx>
          <w:tblW w:w="9192" w:type="dxa"/>
          <w:tblLayout w:type="fixed"/>
          <w:tblLook w:val="0000"/>
        </w:tblPrEx>
        <w:trPr>
          <w:cantSplit/>
          <w:trHeight w:val="562"/>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jc w:val="center"/>
              <w:rPr>
                <w:rFonts w:ascii="宋体" w:hAnsi="宋体" w:hint="eastAsia"/>
                <w:sz w:val="24"/>
              </w:rPr>
            </w:pPr>
          </w:p>
        </w:tc>
        <w:tc>
          <w:tcPr>
            <w:tcW w:w="1802" w:type="dxa"/>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柔性防水</w:t>
            </w:r>
          </w:p>
        </w:tc>
        <w:tc>
          <w:tcPr>
            <w:tcW w:w="4944" w:type="dxa"/>
            <w:gridSpan w:val="4"/>
            <w:tcBorders>
              <w:right w:val="single" w:sz="18"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2</w:t>
            </w:r>
            <w:r w:rsidRPr="00865A22" w:rsidR="0082401D">
              <w:rPr>
                <w:rFonts w:ascii="宋体" w:hAnsi="宋体" w:hint="eastAsia"/>
                <w:sz w:val="24"/>
              </w:rPr>
              <w:t>mm厚</w:t>
            </w:r>
            <w:r w:rsidR="0082401D">
              <w:rPr>
                <w:rFonts w:ascii="宋体" w:hAnsi="宋体" w:hint="eastAsia"/>
                <w:sz w:val="24"/>
              </w:rPr>
              <w:t>单组份聚氨酯防水涂料</w:t>
            </w:r>
          </w:p>
        </w:tc>
      </w:tr>
      <w:tr w:rsidTr="00F77951">
        <w:tblPrEx>
          <w:tblW w:w="9192" w:type="dxa"/>
          <w:tblLayout w:type="fixed"/>
          <w:tblLook w:val="0000"/>
        </w:tblPrEx>
        <w:trPr>
          <w:cantSplit/>
          <w:trHeight w:val="210"/>
        </w:trPr>
        <w:tc>
          <w:tcPr>
            <w:tcW w:w="732" w:type="dxa"/>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r w:rsidR="009B03E5">
              <w:rPr>
                <w:rFonts w:ascii="宋体" w:hAnsi="宋体" w:hint="eastAsia"/>
                <w:sz w:val="24"/>
              </w:rPr>
              <w:t>5</w:t>
            </w:r>
          </w:p>
        </w:tc>
        <w:tc>
          <w:tcPr>
            <w:tcW w:w="1714" w:type="dxa"/>
            <w:vMerge w:val="restart"/>
            <w:vAlign w:val="center"/>
          </w:tcPr>
          <w:p w:rsidR="00EE14E6" w:rsidRPr="00865A22" w:rsidP="00F77951">
            <w:pPr>
              <w:spacing w:line="440" w:lineRule="exact"/>
              <w:ind w:left="-105" w:leftChars="-50"/>
              <w:jc w:val="center"/>
              <w:rPr>
                <w:rFonts w:ascii="宋体" w:hAnsi="宋体" w:hint="eastAsia"/>
                <w:sz w:val="24"/>
              </w:rPr>
            </w:pPr>
            <w:r w:rsidRPr="00865A22">
              <w:rPr>
                <w:rFonts w:ascii="宋体" w:hAnsi="宋体" w:hint="eastAsia"/>
                <w:sz w:val="24"/>
              </w:rPr>
              <w:t>混凝土</w:t>
            </w:r>
          </w:p>
          <w:p w:rsidR="00EE14E6" w:rsidRPr="00865A22" w:rsidP="00F77951">
            <w:pPr>
              <w:spacing w:line="440" w:lineRule="exact"/>
              <w:ind w:left="-105" w:leftChars="-50"/>
              <w:jc w:val="center"/>
              <w:rPr>
                <w:rFonts w:ascii="宋体" w:hAnsi="宋体" w:hint="eastAsia"/>
                <w:sz w:val="24"/>
              </w:rPr>
            </w:pPr>
            <w:r w:rsidRPr="00865A22">
              <w:rPr>
                <w:rFonts w:ascii="宋体" w:hAnsi="宋体" w:hint="eastAsia"/>
                <w:sz w:val="24"/>
              </w:rPr>
              <w:t>强度等级</w:t>
            </w:r>
          </w:p>
        </w:tc>
        <w:tc>
          <w:tcPr>
            <w:tcW w:w="1802" w:type="dxa"/>
            <w:vMerge w:val="restart"/>
            <w:tcBorders>
              <w:right w:val="single" w:sz="4" w:space="0" w:color="auto"/>
            </w:tcBorders>
            <w:vAlign w:val="center"/>
          </w:tcPr>
          <w:p w:rsidR="00EE14E6" w:rsidRPr="00865A22" w:rsidP="00F77951">
            <w:pPr>
              <w:spacing w:line="440" w:lineRule="exact"/>
              <w:jc w:val="center"/>
              <w:rPr>
                <w:rFonts w:ascii="宋体" w:hAnsi="宋体" w:hint="eastAsia"/>
                <w:spacing w:val="20"/>
                <w:sz w:val="24"/>
              </w:rPr>
            </w:pPr>
            <w:r w:rsidRPr="00865A22">
              <w:rPr>
                <w:rFonts w:ascii="宋体" w:hAnsi="宋体" w:hint="eastAsia"/>
                <w:spacing w:val="20"/>
                <w:sz w:val="24"/>
              </w:rPr>
              <w:t>基 础</w:t>
            </w:r>
          </w:p>
        </w:tc>
        <w:tc>
          <w:tcPr>
            <w:tcW w:w="2496" w:type="dxa"/>
            <w:gridSpan w:val="2"/>
            <w:tcBorders>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基础垫层</w:t>
            </w:r>
          </w:p>
        </w:tc>
        <w:tc>
          <w:tcPr>
            <w:tcW w:w="2448" w:type="dxa"/>
            <w:gridSpan w:val="2"/>
            <w:tcBorders>
              <w:left w:val="single" w:sz="4" w:space="0" w:color="auto"/>
              <w:bottom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C15</w:t>
            </w:r>
          </w:p>
        </w:tc>
      </w:tr>
      <w:tr w:rsidTr="00F77951">
        <w:tblPrEx>
          <w:tblW w:w="9192" w:type="dxa"/>
          <w:tblLayout w:type="fixed"/>
          <w:tblLook w:val="0000"/>
        </w:tblPrEx>
        <w:trPr>
          <w:cantSplit/>
          <w:trHeight w:val="225"/>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2496" w:type="dxa"/>
            <w:gridSpan w:val="2"/>
            <w:tcBorders>
              <w:top w:val="single" w:sz="4" w:space="0" w:color="auto"/>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基础底板、基础梁</w:t>
            </w:r>
          </w:p>
        </w:tc>
        <w:tc>
          <w:tcPr>
            <w:tcW w:w="2448" w:type="dxa"/>
            <w:gridSpan w:val="2"/>
            <w:tcBorders>
              <w:top w:val="single" w:sz="4" w:space="0" w:color="auto"/>
              <w:left w:val="single" w:sz="4" w:space="0" w:color="auto"/>
              <w:bottom w:val="single" w:sz="4" w:space="0" w:color="auto"/>
              <w:right w:val="single" w:sz="18"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C30</w:t>
            </w:r>
          </w:p>
        </w:tc>
      </w:tr>
      <w:tr w:rsidTr="00F77951">
        <w:tblPrEx>
          <w:tblW w:w="9192" w:type="dxa"/>
          <w:tblLayout w:type="fixed"/>
          <w:tblLook w:val="0000"/>
        </w:tblPrEx>
        <w:trPr>
          <w:cantSplit/>
          <w:trHeight w:val="225"/>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pacing w:val="20"/>
                <w:sz w:val="24"/>
              </w:rPr>
            </w:pPr>
          </w:p>
        </w:tc>
        <w:tc>
          <w:tcPr>
            <w:tcW w:w="2496" w:type="dxa"/>
            <w:gridSpan w:val="2"/>
            <w:tcBorders>
              <w:top w:val="single" w:sz="4" w:space="0" w:color="auto"/>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内墙、柱</w:t>
            </w:r>
          </w:p>
        </w:tc>
        <w:tc>
          <w:tcPr>
            <w:tcW w:w="2448" w:type="dxa"/>
            <w:gridSpan w:val="2"/>
            <w:tcBorders>
              <w:top w:val="single" w:sz="4" w:space="0" w:color="auto"/>
              <w:left w:val="single" w:sz="4" w:space="0" w:color="auto"/>
              <w:bottom w:val="single" w:sz="4"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z w:val="24"/>
              </w:rPr>
              <w:t>C50</w:t>
            </w:r>
          </w:p>
        </w:tc>
      </w:tr>
    </w:tbl>
    <w:p>
      <w:pPr>
        <w:sectPr w:rsidSect="003D56C2">
          <w:headerReference w:type="default" r:id="rId13"/>
          <w:footerReference w:type="default" r:id="rId14"/>
          <w:type w:val="nextPage"/>
          <w:pgSz w:w="11906" w:h="16838"/>
          <w:pgMar w:top="1797" w:right="1440" w:bottom="1797" w:left="1440" w:header="851" w:footer="992" w:gutter="0"/>
          <w:pgNumType w:start="5"/>
          <w:cols w:space="425"/>
          <w:titlePg w:val="0"/>
          <w:docGrid w:type="lines" w:linePitch="312"/>
        </w:sectPr>
      </w:pPr>
    </w:p>
    <w:tbl>
      <w:tblPr>
        <w:tblStyle w:val="TableNormal"/>
        <w:tblW w:w="9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32"/>
        <w:gridCol w:w="1714"/>
        <w:gridCol w:w="1802"/>
        <w:gridCol w:w="1080"/>
        <w:gridCol w:w="1416"/>
        <w:gridCol w:w="2448"/>
      </w:tblGrid>
      <w:tr w:rsidTr="00F77951">
        <w:tblPrEx>
          <w:tblW w:w="9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225"/>
        </w:trPr>
        <w:tc>
          <w:tcPr>
            <w:tcW w:w="732" w:type="dxa"/>
            <w:vMerge w:val="restart"/>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restart"/>
            <w:vAlign w:val="center"/>
          </w:tcPr>
          <w:p w:rsidR="00EE14E6" w:rsidRPr="00865A22" w:rsidP="00F77951">
            <w:pPr>
              <w:spacing w:line="440" w:lineRule="exact"/>
              <w:ind w:left="-105" w:leftChars="-50"/>
              <w:jc w:val="center"/>
              <w:rPr>
                <w:rFonts w:ascii="宋体" w:hAnsi="宋体" w:hint="eastAsia"/>
                <w:sz w:val="24"/>
              </w:rPr>
            </w:pPr>
          </w:p>
        </w:tc>
        <w:tc>
          <w:tcPr>
            <w:tcW w:w="1802" w:type="dxa"/>
            <w:vMerge w:val="restart"/>
            <w:tcBorders>
              <w:bottom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2496" w:type="dxa"/>
            <w:gridSpan w:val="2"/>
            <w:tcBorders>
              <w:top w:val="single" w:sz="4" w:space="0" w:color="auto"/>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外墙</w:t>
            </w:r>
          </w:p>
        </w:tc>
        <w:tc>
          <w:tcPr>
            <w:tcW w:w="2448" w:type="dxa"/>
            <w:tcBorders>
              <w:top w:val="single" w:sz="4" w:space="0" w:color="auto"/>
              <w:left w:val="single" w:sz="4" w:space="0" w:color="auto"/>
              <w:bottom w:val="single" w:sz="4"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0082401D">
              <w:rPr>
                <w:rFonts w:ascii="宋体" w:hAnsi="宋体" w:hint="eastAsia"/>
                <w:sz w:val="24"/>
              </w:rPr>
              <w:t>C30</w:t>
            </w:r>
          </w:p>
        </w:tc>
      </w:tr>
      <w:tr w:rsidTr="00F77951">
        <w:tblPrEx>
          <w:tblW w:w="9192" w:type="dxa"/>
          <w:tblLayout w:type="fixed"/>
          <w:tblLook w:val="0000"/>
        </w:tblPrEx>
        <w:trPr>
          <w:cantSplit/>
          <w:trHeight w:val="225"/>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val="restart"/>
            <w:tcBorders>
              <w:top w:val="single" w:sz="4" w:space="0" w:color="auto"/>
              <w:right w:val="single" w:sz="4" w:space="0" w:color="auto"/>
            </w:tcBorders>
            <w:vAlign w:val="center"/>
          </w:tcPr>
          <w:p w:rsidR="00EE14E6" w:rsidRPr="00865A22" w:rsidP="00F77951">
            <w:pPr>
              <w:spacing w:line="440" w:lineRule="exact"/>
              <w:jc w:val="center"/>
              <w:rPr>
                <w:rFonts w:ascii="宋体" w:hAnsi="宋体" w:hint="eastAsia"/>
                <w:spacing w:val="20"/>
                <w:sz w:val="24"/>
              </w:rPr>
            </w:pPr>
            <w:r w:rsidRPr="00865A22">
              <w:rPr>
                <w:rFonts w:ascii="宋体" w:hAnsi="宋体" w:hint="eastAsia"/>
                <w:spacing w:val="20"/>
                <w:sz w:val="24"/>
              </w:rPr>
              <w:t>主 体</w:t>
            </w:r>
          </w:p>
        </w:tc>
        <w:tc>
          <w:tcPr>
            <w:tcW w:w="1080" w:type="dxa"/>
            <w:vMerge w:val="restart"/>
            <w:tcBorders>
              <w:top w:val="single" w:sz="4" w:space="0" w:color="auto"/>
              <w:left w:val="single" w:sz="4" w:space="0" w:color="auto"/>
              <w:right w:val="single" w:sz="4" w:space="0" w:color="auto"/>
            </w:tcBorders>
            <w:vAlign w:val="center"/>
          </w:tcPr>
          <w:p w:rsidR="00EE14E6" w:rsidRPr="00865A22" w:rsidP="00F77951">
            <w:pPr>
              <w:spacing w:line="440" w:lineRule="exact"/>
              <w:jc w:val="center"/>
              <w:rPr>
                <w:rFonts w:ascii="宋体" w:hAnsi="宋体" w:hint="eastAsia"/>
                <w:sz w:val="24"/>
              </w:rPr>
            </w:pPr>
            <w:r w:rsidRPr="00865A22">
              <w:rPr>
                <w:rFonts w:ascii="宋体" w:hAnsi="宋体" w:hint="eastAsia"/>
                <w:sz w:val="24"/>
              </w:rPr>
              <w:t>墙柱</w:t>
            </w:r>
          </w:p>
        </w:tc>
        <w:tc>
          <w:tcPr>
            <w:tcW w:w="1416" w:type="dxa"/>
            <w:tcBorders>
              <w:top w:val="single" w:sz="4" w:space="0" w:color="auto"/>
              <w:left w:val="single" w:sz="4" w:space="0" w:color="auto"/>
              <w:bottom w:val="single" w:sz="8" w:space="0" w:color="auto"/>
              <w:right w:val="single" w:sz="4"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一层</w:t>
            </w:r>
            <w:r w:rsidR="0082401D">
              <w:rPr>
                <w:rFonts w:ascii="宋体" w:hAnsi="宋体" w:hint="eastAsia"/>
                <w:sz w:val="24"/>
              </w:rPr>
              <w:t>～六层</w:t>
            </w:r>
          </w:p>
        </w:tc>
        <w:tc>
          <w:tcPr>
            <w:tcW w:w="2448" w:type="dxa"/>
            <w:tcBorders>
              <w:top w:val="single" w:sz="4" w:space="0" w:color="auto"/>
              <w:left w:val="single" w:sz="4" w:space="0" w:color="auto"/>
              <w:bottom w:val="single" w:sz="8"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z w:val="24"/>
              </w:rPr>
              <w:t>C50</w:t>
            </w:r>
          </w:p>
        </w:tc>
      </w:tr>
      <w:tr w:rsidTr="00F77951">
        <w:tblPrEx>
          <w:tblW w:w="9192" w:type="dxa"/>
          <w:tblLayout w:type="fixed"/>
          <w:tblLook w:val="0000"/>
        </w:tblPrEx>
        <w:trPr>
          <w:cantSplit/>
          <w:trHeight w:val="225"/>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1080" w:type="dxa"/>
            <w:vMerge/>
            <w:tcBorders>
              <w:left w:val="single" w:sz="4" w:space="0" w:color="auto"/>
              <w:right w:val="single" w:sz="4" w:space="0" w:color="auto"/>
            </w:tcBorders>
            <w:vAlign w:val="center"/>
          </w:tcPr>
          <w:p w:rsidR="00EE14E6" w:rsidRPr="00865A22" w:rsidP="00F77951">
            <w:pPr>
              <w:spacing w:line="440" w:lineRule="exact"/>
              <w:rPr>
                <w:rFonts w:ascii="宋体" w:hAnsi="宋体" w:hint="eastAsia"/>
                <w:sz w:val="24"/>
              </w:rPr>
            </w:pPr>
          </w:p>
        </w:tc>
        <w:tc>
          <w:tcPr>
            <w:tcW w:w="1416" w:type="dxa"/>
            <w:tcBorders>
              <w:top w:val="single" w:sz="4" w:space="0" w:color="auto"/>
              <w:left w:val="single" w:sz="4" w:space="0" w:color="auto"/>
              <w:bottom w:val="single" w:sz="4" w:space="0" w:color="auto"/>
              <w:right w:val="single" w:sz="4"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七层~十一层</w:t>
            </w:r>
          </w:p>
        </w:tc>
        <w:tc>
          <w:tcPr>
            <w:tcW w:w="2448" w:type="dxa"/>
            <w:tcBorders>
              <w:top w:val="single" w:sz="4" w:space="0" w:color="auto"/>
              <w:left w:val="single" w:sz="4" w:space="0" w:color="auto"/>
              <w:bottom w:val="single" w:sz="4"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pacing w:val="-20"/>
                <w:sz w:val="24"/>
              </w:rPr>
              <w:t>C45</w:t>
            </w:r>
          </w:p>
        </w:tc>
      </w:tr>
      <w:tr w:rsidTr="00F77951">
        <w:tblPrEx>
          <w:tblW w:w="9192" w:type="dxa"/>
          <w:tblLayout w:type="fixed"/>
          <w:tblLook w:val="0000"/>
        </w:tblPrEx>
        <w:trPr>
          <w:cantSplit/>
          <w:trHeight w:val="210"/>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1080" w:type="dxa"/>
            <w:vMerge/>
            <w:tcBorders>
              <w:left w:val="single" w:sz="4" w:space="0" w:color="auto"/>
              <w:right w:val="single" w:sz="4" w:space="0" w:color="auto"/>
            </w:tcBorders>
            <w:vAlign w:val="center"/>
          </w:tcPr>
          <w:p w:rsidR="00EE14E6" w:rsidRPr="00865A22" w:rsidP="00F77951">
            <w:pPr>
              <w:spacing w:line="440" w:lineRule="exact"/>
              <w:rPr>
                <w:rFonts w:ascii="宋体" w:hAnsi="宋体" w:hint="eastAsia"/>
                <w:sz w:val="24"/>
              </w:rPr>
            </w:pPr>
          </w:p>
        </w:tc>
        <w:tc>
          <w:tcPr>
            <w:tcW w:w="1416" w:type="dxa"/>
            <w:tcBorders>
              <w:top w:val="single" w:sz="4" w:space="0" w:color="auto"/>
              <w:left w:val="single" w:sz="4" w:space="0" w:color="auto"/>
              <w:bottom w:val="single" w:sz="8" w:space="0" w:color="auto"/>
              <w:right w:val="single" w:sz="4"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十二层~十七层</w:t>
            </w:r>
          </w:p>
        </w:tc>
        <w:tc>
          <w:tcPr>
            <w:tcW w:w="2448" w:type="dxa"/>
            <w:tcBorders>
              <w:top w:val="single" w:sz="4" w:space="0" w:color="auto"/>
              <w:left w:val="single" w:sz="4" w:space="0" w:color="auto"/>
              <w:bottom w:val="single" w:sz="8"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z w:val="24"/>
              </w:rPr>
              <w:t>C40</w:t>
            </w:r>
          </w:p>
        </w:tc>
      </w:tr>
      <w:tr w:rsidTr="00F77951">
        <w:tblPrEx>
          <w:tblW w:w="9192" w:type="dxa"/>
          <w:tblLayout w:type="fixed"/>
          <w:tblLook w:val="0000"/>
        </w:tblPrEx>
        <w:trPr>
          <w:cantSplit/>
          <w:trHeight w:val="210"/>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1080" w:type="dxa"/>
            <w:vMerge/>
            <w:tcBorders>
              <w:left w:val="single" w:sz="4" w:space="0" w:color="auto"/>
              <w:right w:val="single" w:sz="4" w:space="0" w:color="auto"/>
            </w:tcBorders>
            <w:vAlign w:val="center"/>
          </w:tcPr>
          <w:p w:rsidR="00EE14E6" w:rsidRPr="00865A22" w:rsidP="00F77951">
            <w:pPr>
              <w:spacing w:line="440" w:lineRule="exact"/>
              <w:rPr>
                <w:rFonts w:ascii="宋体" w:hAnsi="宋体" w:hint="eastAsia"/>
                <w:sz w:val="24"/>
              </w:rPr>
            </w:pPr>
          </w:p>
        </w:tc>
        <w:tc>
          <w:tcPr>
            <w:tcW w:w="1416" w:type="dxa"/>
            <w:tcBorders>
              <w:top w:val="single" w:sz="4" w:space="0" w:color="auto"/>
              <w:left w:val="single" w:sz="4" w:space="0" w:color="auto"/>
              <w:bottom w:val="single" w:sz="8" w:space="0" w:color="auto"/>
              <w:right w:val="single" w:sz="4"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十八层~二十三层</w:t>
            </w:r>
          </w:p>
        </w:tc>
        <w:tc>
          <w:tcPr>
            <w:tcW w:w="2448" w:type="dxa"/>
            <w:tcBorders>
              <w:top w:val="single" w:sz="4" w:space="0" w:color="auto"/>
              <w:left w:val="single" w:sz="4" w:space="0" w:color="auto"/>
              <w:bottom w:val="single" w:sz="8"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z w:val="24"/>
              </w:rPr>
              <w:t>C35</w:t>
            </w:r>
          </w:p>
        </w:tc>
      </w:tr>
      <w:tr w:rsidTr="00F77951">
        <w:tblPrEx>
          <w:tblW w:w="9192" w:type="dxa"/>
          <w:tblLayout w:type="fixed"/>
          <w:tblLook w:val="0000"/>
        </w:tblPrEx>
        <w:trPr>
          <w:cantSplit/>
          <w:trHeight w:val="210"/>
        </w:trPr>
        <w:tc>
          <w:tcPr>
            <w:tcW w:w="732" w:type="dxa"/>
            <w:vMerge/>
            <w:tcBorders>
              <w:left w:val="single" w:sz="18" w:space="0" w:color="auto"/>
            </w:tcBorders>
            <w:vAlign w:val="center"/>
          </w:tcPr>
          <w:p w:rsidR="00EE14E6" w:rsidRPr="00865A22" w:rsidP="00F77951">
            <w:pPr>
              <w:spacing w:line="440" w:lineRule="exact"/>
              <w:jc w:val="center"/>
              <w:rPr>
                <w:rFonts w:ascii="宋体" w:hAnsi="宋体" w:hint="eastAsia"/>
                <w:sz w:val="24"/>
              </w:rPr>
            </w:pPr>
          </w:p>
        </w:tc>
        <w:tc>
          <w:tcPr>
            <w:tcW w:w="1714" w:type="dxa"/>
            <w:vMerge/>
            <w:vAlign w:val="center"/>
          </w:tcPr>
          <w:p w:rsidR="00EE14E6"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EE14E6" w:rsidRPr="00865A22" w:rsidP="00F77951">
            <w:pPr>
              <w:spacing w:line="440" w:lineRule="exact"/>
              <w:jc w:val="center"/>
              <w:rPr>
                <w:rFonts w:ascii="宋体" w:hAnsi="宋体" w:hint="eastAsia"/>
                <w:sz w:val="24"/>
              </w:rPr>
            </w:pPr>
          </w:p>
        </w:tc>
        <w:tc>
          <w:tcPr>
            <w:tcW w:w="1080" w:type="dxa"/>
            <w:vMerge/>
            <w:tcBorders>
              <w:left w:val="single" w:sz="4" w:space="0" w:color="auto"/>
              <w:bottom w:val="single" w:sz="8" w:space="0" w:color="auto"/>
              <w:right w:val="single" w:sz="4" w:space="0" w:color="auto"/>
            </w:tcBorders>
            <w:vAlign w:val="center"/>
          </w:tcPr>
          <w:p w:rsidR="00EE14E6" w:rsidRPr="00865A22" w:rsidP="00F77951">
            <w:pPr>
              <w:spacing w:line="440" w:lineRule="exact"/>
              <w:rPr>
                <w:rFonts w:ascii="宋体" w:hAnsi="宋体" w:hint="eastAsia"/>
                <w:sz w:val="24"/>
              </w:rPr>
            </w:pPr>
          </w:p>
        </w:tc>
        <w:tc>
          <w:tcPr>
            <w:tcW w:w="1416" w:type="dxa"/>
            <w:tcBorders>
              <w:top w:val="single" w:sz="4" w:space="0" w:color="auto"/>
              <w:left w:val="single" w:sz="4" w:space="0" w:color="auto"/>
              <w:bottom w:val="single" w:sz="8" w:space="0" w:color="auto"/>
              <w:right w:val="single" w:sz="4" w:space="0" w:color="auto"/>
            </w:tcBorders>
            <w:vAlign w:val="center"/>
          </w:tcPr>
          <w:p w:rsidR="00EE14E6" w:rsidRPr="00865A22" w:rsidP="00F77951">
            <w:pPr>
              <w:spacing w:line="440" w:lineRule="exact"/>
              <w:rPr>
                <w:rFonts w:ascii="宋体" w:hAnsi="宋体" w:hint="eastAsia"/>
                <w:sz w:val="24"/>
              </w:rPr>
            </w:pPr>
            <w:r w:rsidR="0082401D">
              <w:rPr>
                <w:rFonts w:ascii="宋体" w:hAnsi="宋体" w:hint="eastAsia"/>
                <w:sz w:val="24"/>
              </w:rPr>
              <w:t>二十四层以上</w:t>
            </w:r>
          </w:p>
        </w:tc>
        <w:tc>
          <w:tcPr>
            <w:tcW w:w="2448" w:type="dxa"/>
            <w:tcBorders>
              <w:top w:val="single" w:sz="4" w:space="0" w:color="auto"/>
              <w:left w:val="single" w:sz="4" w:space="0" w:color="auto"/>
              <w:bottom w:val="single" w:sz="8" w:space="0" w:color="auto"/>
              <w:right w:val="single" w:sz="18" w:space="0" w:color="auto"/>
            </w:tcBorders>
            <w:vAlign w:val="center"/>
          </w:tcPr>
          <w:p w:rsidR="00EE14E6" w:rsidRPr="00865A22" w:rsidP="0082401D">
            <w:pPr>
              <w:spacing w:line="440" w:lineRule="exact"/>
              <w:jc w:val="center"/>
              <w:rPr>
                <w:rFonts w:ascii="宋体" w:hAnsi="宋体" w:hint="eastAsia"/>
                <w:sz w:val="24"/>
              </w:rPr>
            </w:pPr>
            <w:r w:rsidRPr="00865A22">
              <w:rPr>
                <w:rFonts w:ascii="宋体" w:hAnsi="宋体" w:hint="eastAsia"/>
                <w:sz w:val="24"/>
              </w:rPr>
              <w:t>C30</w:t>
            </w:r>
          </w:p>
        </w:tc>
      </w:tr>
      <w:tr w:rsidTr="00425A36">
        <w:tblPrEx>
          <w:tblW w:w="9192" w:type="dxa"/>
          <w:tblLayout w:type="fixed"/>
          <w:tblLook w:val="0000"/>
        </w:tblPrEx>
        <w:trPr>
          <w:cantSplit/>
          <w:trHeight w:val="1370"/>
        </w:trPr>
        <w:tc>
          <w:tcPr>
            <w:tcW w:w="732" w:type="dxa"/>
            <w:vMerge/>
            <w:tcBorders>
              <w:left w:val="single" w:sz="18" w:space="0" w:color="auto"/>
            </w:tcBorders>
            <w:vAlign w:val="center"/>
          </w:tcPr>
          <w:p w:rsidR="0082401D" w:rsidRPr="00865A22" w:rsidP="00F77951">
            <w:pPr>
              <w:spacing w:line="440" w:lineRule="exact"/>
              <w:jc w:val="center"/>
              <w:rPr>
                <w:rFonts w:ascii="宋体" w:hAnsi="宋体" w:hint="eastAsia"/>
                <w:sz w:val="24"/>
              </w:rPr>
            </w:pPr>
          </w:p>
        </w:tc>
        <w:tc>
          <w:tcPr>
            <w:tcW w:w="1714" w:type="dxa"/>
            <w:vMerge/>
            <w:vAlign w:val="center"/>
          </w:tcPr>
          <w:p w:rsidR="0082401D" w:rsidRPr="00865A22" w:rsidP="00F77951">
            <w:pPr>
              <w:spacing w:line="440" w:lineRule="exact"/>
              <w:ind w:left="-105" w:leftChars="-50"/>
              <w:jc w:val="center"/>
              <w:rPr>
                <w:rFonts w:ascii="宋体" w:hAnsi="宋体" w:hint="eastAsia"/>
                <w:sz w:val="24"/>
              </w:rPr>
            </w:pPr>
          </w:p>
        </w:tc>
        <w:tc>
          <w:tcPr>
            <w:tcW w:w="1802" w:type="dxa"/>
            <w:vMerge/>
            <w:tcBorders>
              <w:right w:val="single" w:sz="4" w:space="0" w:color="auto"/>
            </w:tcBorders>
            <w:vAlign w:val="center"/>
          </w:tcPr>
          <w:p w:rsidR="0082401D" w:rsidRPr="00865A22" w:rsidP="00F77951">
            <w:pPr>
              <w:spacing w:line="440" w:lineRule="exact"/>
              <w:jc w:val="center"/>
              <w:rPr>
                <w:rFonts w:ascii="宋体" w:hAnsi="宋体" w:hint="eastAsia"/>
                <w:sz w:val="24"/>
              </w:rPr>
            </w:pPr>
          </w:p>
        </w:tc>
        <w:tc>
          <w:tcPr>
            <w:tcW w:w="1080" w:type="dxa"/>
            <w:tcBorders>
              <w:top w:val="single" w:sz="4" w:space="0" w:color="auto"/>
              <w:left w:val="single" w:sz="4" w:space="0" w:color="auto"/>
              <w:right w:val="single" w:sz="4" w:space="0" w:color="auto"/>
            </w:tcBorders>
            <w:vAlign w:val="center"/>
          </w:tcPr>
          <w:p w:rsidR="0082401D" w:rsidRPr="00865A22" w:rsidP="00F77951">
            <w:pPr>
              <w:spacing w:line="440" w:lineRule="exact"/>
              <w:jc w:val="center"/>
              <w:rPr>
                <w:rFonts w:ascii="宋体" w:hAnsi="宋体" w:hint="eastAsia"/>
                <w:sz w:val="24"/>
              </w:rPr>
            </w:pPr>
            <w:r w:rsidRPr="00865A22">
              <w:rPr>
                <w:rFonts w:ascii="宋体" w:hAnsi="宋体" w:hint="eastAsia"/>
                <w:sz w:val="24"/>
              </w:rPr>
              <w:t>梁板</w:t>
            </w:r>
          </w:p>
        </w:tc>
        <w:tc>
          <w:tcPr>
            <w:tcW w:w="3864" w:type="dxa"/>
            <w:gridSpan w:val="2"/>
            <w:tcBorders>
              <w:top w:val="single" w:sz="4" w:space="0" w:color="auto"/>
              <w:left w:val="single" w:sz="4" w:space="0" w:color="auto"/>
              <w:right w:val="single" w:sz="18" w:space="0" w:color="auto"/>
            </w:tcBorders>
            <w:vAlign w:val="center"/>
          </w:tcPr>
          <w:p w:rsidR="0082401D" w:rsidRPr="00865A22" w:rsidP="0082401D">
            <w:pPr>
              <w:spacing w:line="440" w:lineRule="exact"/>
              <w:jc w:val="center"/>
              <w:rPr>
                <w:rFonts w:ascii="宋体" w:hAnsi="宋体" w:hint="eastAsia"/>
                <w:sz w:val="24"/>
              </w:rPr>
            </w:pPr>
            <w:r w:rsidRPr="00865A22">
              <w:rPr>
                <w:rFonts w:ascii="宋体" w:hAnsi="宋体" w:hint="eastAsia"/>
                <w:sz w:val="24"/>
              </w:rPr>
              <w:t>C30</w:t>
            </w:r>
          </w:p>
        </w:tc>
      </w:tr>
      <w:tr w:rsidTr="00F77951">
        <w:tblPrEx>
          <w:tblW w:w="9192" w:type="dxa"/>
          <w:tblLayout w:type="fixed"/>
          <w:tblLook w:val="0000"/>
        </w:tblPrEx>
        <w:trPr>
          <w:cantSplit/>
          <w:trHeight w:val="1147"/>
        </w:trPr>
        <w:tc>
          <w:tcPr>
            <w:tcW w:w="732" w:type="dxa"/>
            <w:tcBorders>
              <w:left w:val="single" w:sz="18" w:space="0" w:color="auto"/>
              <w:bottom w:val="single" w:sz="18" w:space="0" w:color="auto"/>
            </w:tcBorders>
            <w:vAlign w:val="center"/>
          </w:tcPr>
          <w:p w:rsidR="00EE14E6" w:rsidRPr="00865A22" w:rsidP="00F77951">
            <w:pPr>
              <w:spacing w:line="440" w:lineRule="exact"/>
              <w:jc w:val="center"/>
              <w:rPr>
                <w:rFonts w:ascii="宋体" w:hAnsi="宋体" w:hint="eastAsia"/>
                <w:sz w:val="24"/>
              </w:rPr>
            </w:pPr>
            <w:r w:rsidR="009B03E5">
              <w:rPr>
                <w:rFonts w:ascii="宋体" w:hAnsi="宋体" w:hint="eastAsia"/>
                <w:sz w:val="24"/>
              </w:rPr>
              <w:t>6</w:t>
            </w:r>
          </w:p>
        </w:tc>
        <w:tc>
          <w:tcPr>
            <w:tcW w:w="1714" w:type="dxa"/>
            <w:tcBorders>
              <w:bottom w:val="single" w:sz="18" w:space="0" w:color="auto"/>
            </w:tcBorders>
            <w:vAlign w:val="center"/>
          </w:tcPr>
          <w:p w:rsidR="00EE14E6" w:rsidRPr="00865A22" w:rsidP="00F77951">
            <w:pPr>
              <w:spacing w:line="440" w:lineRule="exact"/>
              <w:ind w:left="-105" w:leftChars="-50"/>
              <w:rPr>
                <w:rFonts w:ascii="宋体" w:hAnsi="宋体" w:hint="eastAsia"/>
                <w:sz w:val="24"/>
              </w:rPr>
            </w:pPr>
            <w:r w:rsidRPr="00865A22">
              <w:rPr>
                <w:rFonts w:ascii="宋体" w:hAnsi="宋体" w:hint="eastAsia"/>
                <w:sz w:val="24"/>
              </w:rPr>
              <w:t>预防碱集料反应类别</w:t>
            </w:r>
          </w:p>
        </w:tc>
        <w:tc>
          <w:tcPr>
            <w:tcW w:w="6746" w:type="dxa"/>
            <w:gridSpan w:val="4"/>
            <w:tcBorders>
              <w:bottom w:val="single" w:sz="18" w:space="0" w:color="auto"/>
              <w:right w:val="single" w:sz="18" w:space="0" w:color="auto"/>
            </w:tcBorders>
            <w:vAlign w:val="center"/>
          </w:tcPr>
          <w:p w:rsidR="00EE14E6" w:rsidRPr="00865A22" w:rsidP="00F77951">
            <w:pPr>
              <w:spacing w:line="440" w:lineRule="exact"/>
              <w:rPr>
                <w:rFonts w:ascii="宋体" w:hAnsi="宋体" w:hint="eastAsia"/>
                <w:sz w:val="24"/>
              </w:rPr>
            </w:pPr>
            <w:r w:rsidRPr="00865A22">
              <w:rPr>
                <w:rFonts w:ascii="宋体" w:hAnsi="宋体" w:hint="eastAsia"/>
                <w:sz w:val="24"/>
              </w:rPr>
              <w:t>C类碱集料,</w:t>
            </w:r>
            <w:r w:rsidRPr="00865A22">
              <w:rPr>
                <w:rFonts w:ascii="宋体" w:hAnsi="宋体"/>
                <w:sz w:val="24"/>
              </w:rPr>
              <w:t>混凝土单方碱含量控制在</w:t>
            </w:r>
            <w:smartTag w:uri="urn:schemas-microsoft-com:office:smarttags" w:element="chmetcnv">
              <w:smartTagPr>
                <w:attr w:name="HasSpace" w:val="False"/>
                <w:attr w:name="Negative" w:val="False"/>
                <w:attr w:name="NumberType" w:val="1"/>
                <w:attr w:name="SourceValue" w:val="3"/>
                <w:attr w:name="TCSC" w:val="0"/>
                <w:attr w:name="UnitName" w:val="kg"/>
              </w:smartTagPr>
              <w:r w:rsidRPr="00865A22">
                <w:rPr>
                  <w:rFonts w:ascii="宋体" w:hAnsi="宋体" w:hint="eastAsia"/>
                  <w:sz w:val="24"/>
                </w:rPr>
                <w:t>3</w:t>
              </w:r>
              <w:r w:rsidRPr="00865A22">
                <w:rPr>
                  <w:rFonts w:ascii="宋体" w:hAnsi="宋体"/>
                  <w:sz w:val="24"/>
                </w:rPr>
                <w:t>kg</w:t>
              </w:r>
            </w:smartTag>
            <w:r w:rsidRPr="00865A22">
              <w:rPr>
                <w:rFonts w:ascii="宋体" w:hAnsi="宋体"/>
                <w:sz w:val="24"/>
              </w:rPr>
              <w:t>／m</w:t>
            </w:r>
            <w:r w:rsidRPr="00865A22">
              <w:rPr>
                <w:rFonts w:ascii="宋体" w:hAnsi="宋体"/>
                <w:sz w:val="24"/>
                <w:vertAlign w:val="superscript"/>
              </w:rPr>
              <w:t>3</w:t>
            </w:r>
            <w:r w:rsidRPr="00865A22">
              <w:rPr>
                <w:rFonts w:ascii="宋体" w:hAnsi="宋体"/>
                <w:sz w:val="24"/>
              </w:rPr>
              <w:t>以内</w:t>
            </w:r>
          </w:p>
        </w:tc>
      </w:tr>
    </w:tbl>
    <w:p w:rsidR="00DE1734" w:rsidRPr="00EE14E6" w:rsidP="00EF0BA7">
      <w:pPr>
        <w:rPr>
          <w:rFonts w:ascii="宋体" w:hAnsi="宋体" w:hint="eastAsia"/>
          <w:sz w:val="28"/>
        </w:rPr>
      </w:pPr>
    </w:p>
    <w:p w:rsidR="00ED060D" w:rsidP="00EE14E6">
      <w:pPr>
        <w:pStyle w:val="Heading2"/>
        <w:tabs>
          <w:tab w:val="clear" w:pos="720"/>
        </w:tabs>
        <w:ind w:left="1126" w:firstLine="2250" w:leftChars="536" w:firstLineChars="750"/>
        <w:jc w:val="both"/>
        <w:rPr>
          <w:rFonts w:hint="eastAsia"/>
          <w:sz w:val="30"/>
        </w:rPr>
      </w:pPr>
      <w:bookmarkStart w:id="0" w:name="_Toc223058330"/>
      <w:bookmarkStart w:id="1" w:name="_Toc223058364"/>
      <w:bookmarkStart w:id="2" w:name="_Toc223058381"/>
      <w:bookmarkStart w:id="3" w:name="_Toc223058465"/>
      <w:r w:rsidR="00DE1734">
        <w:rPr>
          <w:rFonts w:hint="eastAsia"/>
          <w:sz w:val="30"/>
        </w:rPr>
        <w:t xml:space="preserve">3  </w:t>
      </w:r>
      <w:r>
        <w:rPr>
          <w:rFonts w:hint="eastAsia"/>
          <w:sz w:val="30"/>
        </w:rPr>
        <w:t>施工部署</w:t>
      </w:r>
      <w:bookmarkEnd w:id="0"/>
      <w:bookmarkEnd w:id="1"/>
      <w:bookmarkEnd w:id="2"/>
      <w:bookmarkEnd w:id="3"/>
    </w:p>
    <w:p w:rsidR="00ED060D" w:rsidRPr="00600FCC" w:rsidP="00EE14E6">
      <w:pPr>
        <w:spacing w:line="440" w:lineRule="exact"/>
        <w:rPr>
          <w:rFonts w:ascii="宋体" w:hAnsi="宋体" w:hint="eastAsia"/>
          <w:b/>
          <w:sz w:val="24"/>
        </w:rPr>
      </w:pPr>
      <w:r w:rsidR="00DE1734">
        <w:rPr>
          <w:rFonts w:ascii="宋体" w:hAnsi="宋体" w:hint="eastAsia"/>
          <w:b/>
          <w:sz w:val="24"/>
        </w:rPr>
        <w:t>3</w:t>
      </w:r>
      <w:r w:rsidRPr="00600FCC" w:rsidR="00600FCC">
        <w:rPr>
          <w:rFonts w:ascii="宋体" w:hAnsi="宋体" w:hint="eastAsia"/>
          <w:b/>
          <w:sz w:val="24"/>
        </w:rPr>
        <w:t>.1</w:t>
      </w:r>
      <w:r w:rsidRPr="00600FCC">
        <w:rPr>
          <w:rFonts w:ascii="宋体" w:hAnsi="宋体" w:hint="eastAsia"/>
          <w:b/>
          <w:sz w:val="24"/>
        </w:rPr>
        <w:t>绿色施工方案的原则与意义</w:t>
      </w:r>
    </w:p>
    <w:p w:rsidR="00ED060D" w:rsidRPr="00EE14E6" w:rsidP="00600FCC">
      <w:pPr>
        <w:spacing w:line="440" w:lineRule="exact"/>
        <w:rPr>
          <w:rFonts w:ascii="宋体" w:hAnsi="宋体"/>
          <w:sz w:val="24"/>
        </w:rPr>
      </w:pPr>
      <w:r w:rsidR="00DE1734">
        <w:rPr>
          <w:rFonts w:ascii="宋体" w:hAnsi="宋体" w:hint="eastAsia"/>
          <w:sz w:val="24"/>
        </w:rPr>
        <w:t>3</w:t>
      </w:r>
      <w:r w:rsidR="00600FCC">
        <w:rPr>
          <w:rFonts w:ascii="宋体" w:hAnsi="宋体" w:hint="eastAsia"/>
          <w:sz w:val="24"/>
        </w:rPr>
        <w:t>。1。</w:t>
      </w:r>
      <w:r w:rsidRPr="00EE14E6">
        <w:rPr>
          <w:rFonts w:ascii="宋体" w:hAnsi="宋体" w:hint="eastAsia"/>
          <w:sz w:val="24"/>
        </w:rPr>
        <w:t>1。最大限度地节约资源和能源，减少污染、保证施工安全,减少施工活动对环境造成的不利影响,实现与自然和社会的和谐发展，是我们的责任。</w:t>
      </w:r>
    </w:p>
    <w:p w:rsidR="009D6EFA" w:rsidRPr="00EE14E6" w:rsidP="00600FCC">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.1.2</w:t>
      </w:r>
      <w:r w:rsidRPr="00EE14E6" w:rsidR="00ED060D">
        <w:rPr>
          <w:rFonts w:ascii="宋体" w:hAnsi="宋体" w:hint="eastAsia"/>
          <w:sz w:val="24"/>
        </w:rPr>
        <w:t>贯彻落实节地、节能、节水、节材和保护环境的技术经济政策，建设资源节约型、环境友好型社会，通过采用先进的技术措施和管理,最大</w:t>
      </w:r>
    </w:p>
    <w:p w:rsidR="00ED060D" w:rsidRPr="00EE14E6" w:rsidP="00EE14E6">
      <w:pPr>
        <w:spacing w:line="440" w:lineRule="exact"/>
        <w:rPr>
          <w:rFonts w:ascii="宋体" w:hAnsi="宋体"/>
          <w:sz w:val="24"/>
        </w:rPr>
      </w:pPr>
      <w:r w:rsidRPr="00EE14E6">
        <w:rPr>
          <w:rFonts w:ascii="宋体" w:hAnsi="宋体" w:hint="eastAsia"/>
          <w:sz w:val="24"/>
        </w:rPr>
        <w:t>程度地节约资源,提高能源利用率,减少施工活动对环境造成的不利影响。</w:t>
      </w:r>
    </w:p>
    <w:p w:rsidR="00ED060D" w:rsidRPr="00EE14E6" w:rsidP="00600FCC">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.1.3</w:t>
      </w:r>
      <w:r w:rsidRPr="00EE14E6">
        <w:rPr>
          <w:rFonts w:ascii="宋体" w:hAnsi="宋体" w:hint="eastAsia"/>
          <w:sz w:val="24"/>
        </w:rPr>
        <w:t xml:space="preserve">施工企业建立绿色施工管理,实施绿色施工是贯彻落实科学发展观的具体体现；是建设可持续发展的重大战略性工作；是建设节约型社会、发展循环经济的必然要求,是实现节能减排目标的重要环节，对造福子孙后代具有长远的重要意义。 </w:t>
      </w:r>
    </w:p>
    <w:p w:rsidR="00ED060D" w:rsidRPr="00600FCC" w:rsidP="00EE14E6">
      <w:pPr>
        <w:spacing w:line="440" w:lineRule="exact"/>
        <w:rPr>
          <w:rFonts w:ascii="宋体" w:hAnsi="宋体" w:hint="eastAsia"/>
          <w:b/>
          <w:sz w:val="24"/>
        </w:rPr>
      </w:pPr>
      <w:r w:rsidR="00DE1734">
        <w:rPr>
          <w:rFonts w:ascii="宋体" w:hAnsi="宋体" w:hint="eastAsia"/>
          <w:b/>
          <w:sz w:val="24"/>
        </w:rPr>
        <w:t>3</w:t>
      </w:r>
      <w:r w:rsidRPr="00600FCC" w:rsidR="00600FCC">
        <w:rPr>
          <w:rFonts w:ascii="宋体" w:hAnsi="宋体" w:hint="eastAsia"/>
          <w:b/>
          <w:sz w:val="24"/>
        </w:rPr>
        <w:t>.2</w:t>
      </w:r>
      <w:r w:rsidRPr="00600FCC">
        <w:rPr>
          <w:rFonts w:ascii="宋体" w:hAnsi="宋体" w:hint="eastAsia"/>
          <w:b/>
          <w:sz w:val="24"/>
        </w:rPr>
        <w:t>绿色施工组织机构：</w:t>
      </w:r>
    </w:p>
    <w:p w:rsidR="00ED060D" w:rsidRPr="00EE14E6" w:rsidP="00600FCC">
      <w:pPr>
        <w:spacing w:line="440" w:lineRule="exact"/>
        <w:rPr>
          <w:rFonts w:ascii="宋体" w:hAnsi="宋体" w:hint="eastAsia"/>
          <w:sz w:val="24"/>
        </w:rPr>
        <w:sectPr w:rsidSect="003D56C2">
          <w:headerReference w:type="default" r:id="rId15"/>
          <w:footerReference w:type="default" r:id="rId16"/>
          <w:type w:val="nextPage"/>
          <w:pgSz w:w="11906" w:h="16838"/>
          <w:pgMar w:top="1797" w:right="1440" w:bottom="1797" w:left="1440" w:header="851" w:footer="992" w:gutter="0"/>
          <w:pgNumType w:start="6"/>
          <w:cols w:space="425"/>
          <w:titlePg w:val="0"/>
          <w:docGrid w:type="lines" w:linePitch="312"/>
        </w:sectPr>
      </w:pPr>
      <w:r>
        <w:rPr>
          <w:rFonts w:ascii="宋体" w:hAnsi="宋体" w:hint="eastAsia"/>
          <w:noProof/>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width:282.75pt;height:38.25pt;margin-top:105pt;margin-left:129pt;position:absolute;z-index:251660288" filled="f" stroked="t" strokecolor="#e6e6e6" strokeweight="0.1pt">
            <v:stroke dashstyle="dashDot"/>
            <v:shadow color="#868686"/>
            <v:textpath style="font-family:'Arial Black';font-size:27pt;font-weight:bold;v-rotate-letters:f;v-same-letter-heights:f;v-text-kern:t;v-text-reverse:f" trim="t" fitpath="t" xscale="f" string="www.zhulong.com"/>
          </v:shape>
        </w:pict>
      </w:r>
      <w:r w:rsidR="00DE1734">
        <w:rPr>
          <w:rFonts w:ascii="宋体" w:hAnsi="宋体" w:hint="eastAsia"/>
          <w:sz w:val="24"/>
        </w:rPr>
        <w:t>3</w:t>
      </w:r>
      <w:r w:rsidR="00600FCC">
        <w:rPr>
          <w:rFonts w:ascii="宋体" w:hAnsi="宋体" w:hint="eastAsia"/>
          <w:sz w:val="24"/>
        </w:rPr>
        <w:t>.2。1</w:t>
      </w:r>
      <w:r w:rsidRPr="00EE14E6">
        <w:rPr>
          <w:rFonts w:ascii="宋体" w:hAnsi="宋体" w:hint="eastAsia"/>
          <w:sz w:val="24"/>
        </w:rPr>
        <w:t>绿色施工组织机构图如下:</w:t>
      </w:r>
    </w:p>
    <w:p w:rsidR="000156D9" w:rsidP="00EE14E6">
      <w:pPr>
        <w:spacing w:line="440" w:lineRule="exact"/>
        <w:rPr>
          <w:rFonts w:ascii="宋体" w:hAnsi="宋体" w:hint="eastAsia"/>
          <w:sz w:val="24"/>
        </w:rPr>
      </w:pPr>
      <w:r>
        <w:rPr>
          <w:rFonts w:ascii="宋体" w:hAnsi="宋体" w:hint="eastAsia"/>
          <w:noProof/>
          <w:sz w:val="24"/>
        </w:rPr>
        <w:pict>
          <v:group id="组合 150" o:spid="_x0000_s1028" style="width:550pt;height:410.5pt;margin-top:14.25pt;margin-left:-49.3pt;position:absolute;z-index:251661312" coordorigin="0,0" coordsize="11000,8210">
            <o:lock v:ext="edit" aspectratio="f"/>
            <v:line id="Line 221" o:spid="_x0000_s1029" style="position:absolute" from="4936,1872" to="7906,1873">
              <o:lock v:ext="edit" aspectratio="f"/>
            </v:line>
            <v:group id="组合 149" o:spid="_x0000_s1030" style="width:11001;height:8211;position:absolute" coordorigin="0,0" coordsize="11001,8211">
              <o:lock v:ext="edit" aspectratio="f"/>
              <v:rect id="Rectangle 263" o:spid="_x0000_s1031" style="width:904;height:1716;left:1008;position:absolute;top:6480">
                <o:lock v:ext="edit" aspectratio="f"/>
                <v:textbox>
                  <w:txbxContent>
                    <w:p w:rsidR="009D325F" w:rsidP="009D325F">
                      <w:pPr>
                        <w:jc w:val="center"/>
                        <w:rPr>
                          <w:rFonts w:hint="eastAsia"/>
                          <w:sz w:val="18"/>
                          <w:szCs w:val="18"/>
                        </w:rPr>
                      </w:pPr>
                      <w:r>
                        <w:rPr>
                          <w:rFonts w:hint="eastAsia"/>
                          <w:sz w:val="18"/>
                          <w:szCs w:val="18"/>
                        </w:rPr>
                        <w:t>水电施工员</w:t>
                      </w:r>
                    </w:p>
                    <w:p w:rsidR="009D325F" w:rsidP="009D325F">
                      <w:pPr>
                        <w:jc w:val="center"/>
                        <w:rPr>
                          <w:rFonts w:hint="eastAsia"/>
                          <w:sz w:val="18"/>
                          <w:szCs w:val="18"/>
                        </w:rPr>
                      </w:pPr>
                    </w:p>
                    <w:p w:rsidR="009D325F" w:rsidP="009D325F">
                      <w:pPr>
                        <w:jc w:val="center"/>
                        <w:rPr>
                          <w:rFonts w:hint="eastAsia"/>
                          <w:color w:val="000000"/>
                        </w:rPr>
                      </w:pPr>
                      <w:r>
                        <w:rPr>
                          <w:rFonts w:hint="eastAsia"/>
                          <w:color w:val="000000"/>
                          <w:sz w:val="18"/>
                          <w:szCs w:val="18"/>
                        </w:rPr>
                        <w:t>袁万财</w:t>
                      </w:r>
                    </w:p>
                  </w:txbxContent>
                </v:textbox>
              </v:rect>
              <v:rect id="Rectangle 270" o:spid="_x0000_s1032" style="width:892;height:1716;position:absolute;top:6480">
                <o:lock v:ext="edit" aspectratio="f"/>
                <v:textbox>
                  <w:txbxContent>
                    <w:p w:rsidR="009D325F" w:rsidP="009D325F">
                      <w:pPr>
                        <w:jc w:val="center"/>
                        <w:rPr>
                          <w:rFonts w:hint="eastAsia"/>
                          <w:sz w:val="18"/>
                          <w:szCs w:val="18"/>
                        </w:rPr>
                      </w:pPr>
                      <w:r>
                        <w:rPr>
                          <w:rFonts w:hint="eastAsia"/>
                          <w:sz w:val="18"/>
                          <w:szCs w:val="18"/>
                        </w:rPr>
                        <w:t>土建施</w:t>
                      </w:r>
                    </w:p>
                    <w:p w:rsidR="009D325F" w:rsidP="009D325F">
                      <w:pPr>
                        <w:jc w:val="center"/>
                        <w:rPr>
                          <w:rFonts w:hint="eastAsia"/>
                          <w:sz w:val="18"/>
                          <w:szCs w:val="18"/>
                        </w:rPr>
                      </w:pPr>
                      <w:r>
                        <w:rPr>
                          <w:rFonts w:hint="eastAsia"/>
                          <w:sz w:val="18"/>
                          <w:szCs w:val="18"/>
                        </w:rPr>
                        <w:t>工员</w:t>
                      </w:r>
                    </w:p>
                    <w:p w:rsidR="009D325F" w:rsidP="009D325F">
                      <w:pPr>
                        <w:jc w:val="center"/>
                        <w:rPr>
                          <w:rFonts w:hint="eastAsia"/>
                          <w:sz w:val="18"/>
                          <w:szCs w:val="18"/>
                        </w:rPr>
                      </w:pPr>
                    </w:p>
                    <w:p w:rsidR="009D325F" w:rsidP="009D325F">
                      <w:pPr>
                        <w:jc w:val="center"/>
                        <w:rPr>
                          <w:rFonts w:hint="eastAsia"/>
                          <w:sz w:val="18"/>
                          <w:szCs w:val="18"/>
                        </w:rPr>
                      </w:pPr>
                      <w:r>
                        <w:rPr>
                          <w:rFonts w:hint="eastAsia"/>
                          <w:sz w:val="18"/>
                          <w:szCs w:val="18"/>
                        </w:rPr>
                        <w:t>俞青海</w:t>
                      </w:r>
                    </w:p>
                    <w:p w:rsidR="009D325F" w:rsidP="009D325F">
                      <w:pPr>
                        <w:jc w:val="center"/>
                        <w:rPr>
                          <w:rFonts w:hint="eastAsia"/>
                          <w:sz w:val="18"/>
                          <w:szCs w:val="18"/>
                        </w:rPr>
                      </w:pPr>
                      <w:r>
                        <w:rPr>
                          <w:rFonts w:hint="eastAsia"/>
                          <w:sz w:val="18"/>
                          <w:szCs w:val="18"/>
                        </w:rPr>
                        <w:t>顾振城</w:t>
                      </w:r>
                    </w:p>
                    <w:p w:rsidR="009D325F" w:rsidP="009D325F">
                      <w:pPr>
                        <w:jc w:val="center"/>
                        <w:rPr>
                          <w:rFonts w:hint="eastAsia"/>
                          <w:sz w:val="24"/>
                        </w:rPr>
                      </w:pPr>
                    </w:p>
                    <w:p w:rsidR="009D325F" w:rsidP="009D325F">
                      <w:pPr>
                        <w:ind w:firstLine="480"/>
                        <w:jc w:val="center"/>
                        <w:rPr>
                          <w:rFonts w:hint="eastAsia"/>
                          <w:sz w:val="24"/>
                        </w:rPr>
                      </w:pPr>
                    </w:p>
                    <w:p w:rsidR="009D325F" w:rsidP="009D325F">
                      <w:pPr>
                        <w:ind w:firstLine="480"/>
                        <w:jc w:val="center"/>
                        <w:rPr>
                          <w:rFonts w:hint="eastAsia"/>
                          <w:sz w:val="24"/>
                        </w:rPr>
                      </w:pPr>
                    </w:p>
                  </w:txbxContent>
                </v:textbox>
              </v:rect>
              <v:rect id="Rectangle 263" o:spid="_x0000_s1033" style="width:904;height:1716;left:2043;position:absolute;top:6495">
                <o:lock v:ext="edit" aspectratio="f"/>
                <v:textbox>
                  <w:txbxContent>
                    <w:p w:rsidR="009D325F" w:rsidP="009D325F">
                      <w:pPr>
                        <w:jc w:val="center"/>
                        <w:rPr>
                          <w:rFonts w:hint="eastAsia"/>
                          <w:sz w:val="18"/>
                          <w:szCs w:val="18"/>
                        </w:rPr>
                      </w:pPr>
                      <w:r>
                        <w:rPr>
                          <w:rFonts w:hint="eastAsia"/>
                          <w:sz w:val="18"/>
                          <w:szCs w:val="18"/>
                        </w:rPr>
                        <w:t>安全员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邓贵林</w:t>
                      </w:r>
                    </w:p>
                    <w:p w:rsidR="009D325F" w:rsidP="009D325F">
                      <w:pPr>
                        <w:jc w:val="center"/>
                        <w:rPr>
                          <w:rFonts w:hint="eastAsia"/>
                          <w:color w:val="000000"/>
                          <w:sz w:val="18"/>
                          <w:szCs w:val="18"/>
                        </w:rPr>
                      </w:pPr>
                      <w:r>
                        <w:rPr>
                          <w:rFonts w:hint="eastAsia"/>
                          <w:color w:val="000000"/>
                          <w:sz w:val="18"/>
                          <w:szCs w:val="18"/>
                        </w:rPr>
                        <w:t>石伟建</w:t>
                      </w:r>
                    </w:p>
                  </w:txbxContent>
                </v:textbox>
              </v:rect>
              <v:rect id="Rectangle 263" o:spid="_x0000_s1034" style="width:904;height:1716;left:3063;position:absolute;top:6495">
                <o:lock v:ext="edit" aspectratio="f"/>
                <v:textbox>
                  <w:txbxContent>
                    <w:p w:rsidR="009D325F" w:rsidP="009D325F">
                      <w:pPr>
                        <w:jc w:val="center"/>
                        <w:rPr>
                          <w:rFonts w:hint="eastAsia"/>
                          <w:sz w:val="18"/>
                          <w:szCs w:val="18"/>
                        </w:rPr>
                      </w:pPr>
                      <w:r>
                        <w:rPr>
                          <w:rFonts w:hint="eastAsia"/>
                          <w:sz w:val="18"/>
                          <w:szCs w:val="18"/>
                        </w:rPr>
                        <w:t>测量员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胡斌</w:t>
                      </w:r>
                    </w:p>
                    <w:p w:rsidR="009D325F" w:rsidP="009D325F">
                      <w:pPr>
                        <w:jc w:val="center"/>
                        <w:rPr>
                          <w:rFonts w:hint="eastAsia"/>
                          <w:color w:val="000000"/>
                          <w:sz w:val="18"/>
                          <w:szCs w:val="18"/>
                        </w:rPr>
                      </w:pPr>
                      <w:r>
                        <w:rPr>
                          <w:rFonts w:hint="eastAsia"/>
                          <w:color w:val="000000"/>
                          <w:sz w:val="18"/>
                          <w:szCs w:val="18"/>
                        </w:rPr>
                        <w:t>黄之中</w:t>
                      </w:r>
                    </w:p>
                  </w:txbxContent>
                </v:textbox>
              </v:rect>
              <v:rect id="Rectangle 263" o:spid="_x0000_s1035" style="width:904;height:1716;left:4068;position:absolute;top:6480">
                <o:lock v:ext="edit" aspectratio="f"/>
                <v:textbox>
                  <w:txbxContent>
                    <w:p w:rsidR="009D325F" w:rsidP="009D325F">
                      <w:pPr>
                        <w:jc w:val="center"/>
                        <w:rPr>
                          <w:rFonts w:hint="eastAsia"/>
                          <w:sz w:val="18"/>
                          <w:szCs w:val="18"/>
                        </w:rPr>
                      </w:pPr>
                      <w:r>
                        <w:rPr>
                          <w:rFonts w:hint="eastAsia"/>
                          <w:sz w:val="18"/>
                          <w:szCs w:val="18"/>
                        </w:rPr>
                        <w:t>材料员</w:t>
                      </w:r>
                    </w:p>
                    <w:p w:rsidR="009D325F" w:rsidP="009D325F">
                      <w:pPr>
                        <w:jc w:val="center"/>
                        <w:rPr>
                          <w:rFonts w:hint="eastAsia"/>
                          <w:sz w:val="18"/>
                          <w:szCs w:val="18"/>
                        </w:rPr>
                      </w:pPr>
                    </w:p>
                    <w:p w:rsidR="009D325F" w:rsidP="009D325F">
                      <w:pPr>
                        <w:jc w:val="center"/>
                        <w:rPr>
                          <w:rFonts w:hint="eastAsia"/>
                          <w:sz w:val="18"/>
                          <w:szCs w:val="18"/>
                        </w:rPr>
                      </w:pPr>
                    </w:p>
                    <w:p w:rsidR="009D325F" w:rsidP="009D325F">
                      <w:pPr>
                        <w:jc w:val="center"/>
                        <w:rPr>
                          <w:rFonts w:hint="eastAsia"/>
                          <w:color w:val="000000"/>
                        </w:rPr>
                      </w:pPr>
                      <w:r>
                        <w:rPr>
                          <w:rFonts w:hint="eastAsia"/>
                          <w:sz w:val="18"/>
                          <w:szCs w:val="18"/>
                        </w:rPr>
                        <w:t>林国平</w:t>
                      </w:r>
                    </w:p>
                  </w:txbxContent>
                </v:textbox>
              </v:rect>
              <v:rect id="Rectangle 263" o:spid="_x0000_s1036" style="width:904;height:1716;left:5073;position:absolute;top:6495">
                <o:lock v:ext="edit" aspectratio="f"/>
                <v:textbox>
                  <w:txbxContent>
                    <w:p w:rsidR="009D325F" w:rsidP="009D325F">
                      <w:pPr>
                        <w:jc w:val="center"/>
                        <w:rPr>
                          <w:rFonts w:hint="eastAsia"/>
                          <w:color w:val="000000"/>
                          <w:sz w:val="18"/>
                          <w:szCs w:val="18"/>
                        </w:rPr>
                      </w:pPr>
                      <w:r>
                        <w:rPr>
                          <w:rFonts w:hint="eastAsia"/>
                          <w:color w:val="000000"/>
                          <w:sz w:val="18"/>
                          <w:szCs w:val="18"/>
                        </w:rPr>
                        <w:t>资料员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唐金花</w:t>
                      </w:r>
                    </w:p>
                    <w:p w:rsidR="009D325F" w:rsidP="009D325F">
                      <w:pPr>
                        <w:jc w:val="center"/>
                        <w:rPr>
                          <w:rFonts w:hint="eastAsia"/>
                          <w:color w:val="000000"/>
                          <w:sz w:val="18"/>
                          <w:szCs w:val="18"/>
                        </w:rPr>
                      </w:pPr>
                      <w:r>
                        <w:rPr>
                          <w:rFonts w:hint="eastAsia"/>
                          <w:color w:val="000000"/>
                          <w:sz w:val="18"/>
                          <w:szCs w:val="18"/>
                        </w:rPr>
                        <w:t>叶婷婷</w:t>
                      </w:r>
                    </w:p>
                  </w:txbxContent>
                </v:textbox>
              </v:rect>
              <v:rect id="Rectangle 263" o:spid="_x0000_s1037" style="width:904;height:1716;left:6063;position:absolute;top:6495">
                <o:lock v:ext="edit" aspectratio="f"/>
                <v:textbox>
                  <w:txbxContent>
                    <w:p w:rsidR="009D325F" w:rsidP="009D325F">
                      <w:pPr>
                        <w:jc w:val="center"/>
                        <w:rPr>
                          <w:rFonts w:hint="eastAsia"/>
                          <w:color w:val="000000"/>
                          <w:sz w:val="18"/>
                          <w:szCs w:val="18"/>
                        </w:rPr>
                      </w:pPr>
                      <w:r>
                        <w:rPr>
                          <w:rFonts w:hint="eastAsia"/>
                          <w:color w:val="000000"/>
                          <w:sz w:val="18"/>
                          <w:szCs w:val="18"/>
                        </w:rPr>
                        <w:t>保管员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黄振财</w:t>
                      </w:r>
                    </w:p>
                  </w:txbxContent>
                </v:textbox>
              </v:rect>
              <v:rect id="Rectangle 263" o:spid="_x0000_s1038" style="width:904;height:1716;left:7053;position:absolute;top:6480">
                <o:lock v:ext="edit" aspectratio="f"/>
                <v:textbox>
                  <w:txbxContent>
                    <w:p w:rsidR="009D325F" w:rsidP="009D325F">
                      <w:pPr>
                        <w:jc w:val="center"/>
                        <w:rPr>
                          <w:rFonts w:hint="eastAsia"/>
                          <w:color w:val="000000"/>
                          <w:sz w:val="18"/>
                          <w:szCs w:val="18"/>
                        </w:rPr>
                      </w:pPr>
                      <w:r>
                        <w:rPr>
                          <w:rFonts w:hint="eastAsia"/>
                          <w:color w:val="000000"/>
                          <w:sz w:val="18"/>
                          <w:szCs w:val="18"/>
                        </w:rPr>
                        <w:t>质检员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黎金生</w:t>
                      </w:r>
                    </w:p>
                    <w:p w:rsidR="009D325F" w:rsidP="009D325F">
                      <w:pPr>
                        <w:jc w:val="center"/>
                        <w:rPr>
                          <w:rFonts w:hint="eastAsia"/>
                          <w:color w:val="000000"/>
                          <w:sz w:val="18"/>
                          <w:szCs w:val="18"/>
                        </w:rPr>
                      </w:pPr>
                      <w:r>
                        <w:rPr>
                          <w:rFonts w:hint="eastAsia"/>
                          <w:color w:val="000000"/>
                          <w:sz w:val="18"/>
                          <w:szCs w:val="18"/>
                        </w:rPr>
                        <w:t>向馗</w:t>
                      </w:r>
                    </w:p>
                  </w:txbxContent>
                </v:textbox>
              </v:rect>
              <v:group id="组合 148" o:spid="_x0000_s1039" style="width:10529;height:3353;left:473;position:absolute;top:4858" coordorigin="0,0" coordsize="10529,3353">
                <o:lock v:ext="edit" aspectratio="f"/>
                <v:line id="Line 247" o:spid="_x0000_s1040" style="position:absolute" from="575,506" to="9293,507">
                  <o:lock v:ext="edit" aspectratio="f"/>
                </v:line>
                <v:line id="Line 248" o:spid="_x0000_s1041" style="flip:y;position:absolute" from="596,50" to="597,518">
                  <o:lock v:ext="edit" aspectratio="f"/>
                </v:line>
                <v:line id="Line 249" o:spid="_x0000_s1042" style="flip:y;position:absolute" from="2633,30" to="2634,498">
                  <o:lock v:ext="edit" aspectratio="f"/>
                </v:line>
                <v:line id="Line 250" o:spid="_x0000_s1043" style="position:absolute" from="9290,0" to="9291,488">
                  <o:lock v:ext="edit" aspectratio="f"/>
                </v:line>
                <v:line id="Line 252" o:spid="_x0000_s1044" style="position:absolute" from="0,1225" to="10035,1239">
                  <o:lock v:ext="edit" aspectratio="f"/>
                </v:line>
                <v:line id="Line 272" o:spid="_x0000_s1045" style="flip:y;position:absolute" from="6989,0" to="6990,468">
                  <o:lock v:ext="edit" aspectratio="f"/>
                </v:line>
                <v:line id="Line 274" o:spid="_x0000_s1046" style="position:absolute" from="10017,1228" to="10020,1661">
                  <o:lock v:ext="edit" aspectratio="f"/>
                </v:line>
                <v:line id="Line 353" o:spid="_x0000_s1047" style="flip:y;position:absolute" from="4703,23" to="4704,491">
                  <o:lock v:ext="edit" aspectratio="f"/>
                </v:line>
                <v:line id="Line 356" o:spid="_x0000_s1048" style="position:absolute" from="4703,446" to="4704,1226">
                  <o:lock v:ext="edit" aspectratio="f"/>
                </v:line>
                <v:rect id="Rectangle 263" o:spid="_x0000_s1049" style="width:904;height:1716;left:7600;position:absolute;top:1622">
                  <o:lock v:ext="edit" aspectratio="f"/>
                  <v:textbox>
                    <w:txbxContent>
                      <w:p w:rsidR="009D325F" w:rsidP="009D325F">
                        <w:pPr>
                          <w:rPr>
                            <w:rFonts w:hint="eastAsia"/>
                            <w:color w:val="000000"/>
                            <w:sz w:val="18"/>
                            <w:szCs w:val="18"/>
                          </w:rPr>
                        </w:pPr>
                        <w:r>
                          <w:rPr>
                            <w:rFonts w:hint="eastAsia"/>
                            <w:color w:val="000000"/>
                            <w:sz w:val="18"/>
                            <w:szCs w:val="18"/>
                          </w:rPr>
                          <w:t>预算员</w:t>
                        </w:r>
                      </w:p>
                      <w:p w:rsidR="009D325F" w:rsidP="009D325F">
                        <w:pPr>
                          <w:rPr>
                            <w:rFonts w:hint="eastAsia"/>
                            <w:color w:val="000000"/>
                            <w:sz w:val="18"/>
                            <w:szCs w:val="18"/>
                          </w:rPr>
                        </w:pPr>
                      </w:p>
                      <w:p w:rsidR="009D325F" w:rsidP="009D325F">
                        <w:pPr>
                          <w:rPr>
                            <w:rFonts w:hint="eastAsia"/>
                            <w:color w:val="000000"/>
                            <w:sz w:val="18"/>
                            <w:szCs w:val="18"/>
                          </w:rPr>
                        </w:pPr>
                      </w:p>
                      <w:p w:rsidR="009D325F" w:rsidP="009D325F">
                        <w:pPr>
                          <w:rPr>
                            <w:rFonts w:hint="eastAsia"/>
                            <w:color w:val="000000"/>
                            <w:sz w:val="18"/>
                            <w:szCs w:val="18"/>
                          </w:rPr>
                        </w:pPr>
                        <w:r>
                          <w:rPr>
                            <w:rFonts w:hint="eastAsia"/>
                            <w:color w:val="000000"/>
                            <w:sz w:val="18"/>
                            <w:szCs w:val="18"/>
                          </w:rPr>
                          <w:t>唐巧玲</w:t>
                        </w:r>
                      </w:p>
                    </w:txbxContent>
                  </v:textbox>
                </v:rect>
                <v:rect id="Rectangle 263" o:spid="_x0000_s1050" style="width:904;height:1716;left:8620;position:absolute;top:1637">
                  <o:lock v:ext="edit" aspectratio="f"/>
                  <v:textbox>
                    <w:txbxContent>
                      <w:p w:rsidR="009D325F" w:rsidP="009D325F">
                        <w:pPr>
                          <w:jc w:val="center"/>
                          <w:rPr>
                            <w:rFonts w:hint="eastAsia"/>
                            <w:sz w:val="18"/>
                            <w:szCs w:val="18"/>
                          </w:rPr>
                        </w:pPr>
                        <w:r>
                          <w:rPr>
                            <w:rFonts w:hint="eastAsia"/>
                            <w:sz w:val="18"/>
                            <w:szCs w:val="18"/>
                          </w:rPr>
                          <w:t>技术员</w:t>
                        </w:r>
                      </w:p>
                      <w:p w:rsidR="009D325F" w:rsidP="009D325F">
                        <w:pPr>
                          <w:jc w:val="center"/>
                          <w:rPr>
                            <w:rFonts w:hint="eastAsia"/>
                            <w:sz w:val="18"/>
                            <w:szCs w:val="18"/>
                          </w:rPr>
                        </w:pPr>
                      </w:p>
                      <w:p w:rsidR="009D325F" w:rsidP="009D325F">
                        <w:pPr>
                          <w:jc w:val="center"/>
                          <w:rPr>
                            <w:rFonts w:hint="eastAsia"/>
                            <w:sz w:val="18"/>
                            <w:szCs w:val="18"/>
                          </w:rPr>
                        </w:pPr>
                      </w:p>
                      <w:p w:rsidR="009D325F" w:rsidP="009D325F">
                        <w:pPr>
                          <w:jc w:val="center"/>
                          <w:rPr>
                            <w:rFonts w:hint="eastAsia"/>
                            <w:sz w:val="18"/>
                            <w:szCs w:val="18"/>
                          </w:rPr>
                        </w:pPr>
                        <w:r>
                          <w:rPr>
                            <w:rFonts w:hint="eastAsia"/>
                            <w:sz w:val="18"/>
                            <w:szCs w:val="18"/>
                          </w:rPr>
                          <w:t>朱学锋</w:t>
                        </w:r>
                      </w:p>
                    </w:txbxContent>
                  </v:textbox>
                </v:rect>
                <v:rect id="Rectangle 263" o:spid="_x0000_s1051" style="width:904;height:1716;left:9625;position:absolute;top:1637">
                  <o:lock v:ext="edit" aspectratio="f"/>
                  <v:textbox>
                    <w:txbxContent>
                      <w:p w:rsidR="009D325F" w:rsidP="009D325F">
                        <w:pPr>
                          <w:jc w:val="center"/>
                          <w:rPr>
                            <w:rFonts w:hint="eastAsia"/>
                            <w:sz w:val="18"/>
                            <w:szCs w:val="18"/>
                          </w:rPr>
                        </w:pPr>
                        <w:r>
                          <w:rPr>
                            <w:rFonts w:hint="eastAsia"/>
                            <w:sz w:val="18"/>
                            <w:szCs w:val="18"/>
                          </w:rPr>
                          <w:t>收料员</w:t>
                        </w:r>
                      </w:p>
                      <w:p w:rsidR="009D325F" w:rsidP="009D325F">
                        <w:pPr>
                          <w:jc w:val="center"/>
                          <w:rPr>
                            <w:rFonts w:hint="eastAsia"/>
                            <w:color w:val="000000"/>
                            <w:sz w:val="18"/>
                            <w:szCs w:val="18"/>
                          </w:rPr>
                        </w:pPr>
                      </w:p>
                      <w:p w:rsidR="009D325F" w:rsidP="009D325F">
                        <w:pPr>
                          <w:jc w:val="center"/>
                          <w:rPr>
                            <w:rFonts w:hint="eastAsia"/>
                            <w:color w:val="000000"/>
                            <w:sz w:val="18"/>
                            <w:szCs w:val="18"/>
                          </w:rPr>
                        </w:pPr>
                      </w:p>
                      <w:p w:rsidR="009D325F" w:rsidP="009D325F">
                        <w:pPr>
                          <w:jc w:val="center"/>
                          <w:rPr>
                            <w:rFonts w:hint="eastAsia"/>
                            <w:color w:val="000000"/>
                            <w:sz w:val="18"/>
                            <w:szCs w:val="18"/>
                          </w:rPr>
                        </w:pPr>
                        <w:r>
                          <w:rPr>
                            <w:rFonts w:hint="eastAsia"/>
                            <w:color w:val="000000"/>
                            <w:sz w:val="18"/>
                            <w:szCs w:val="18"/>
                          </w:rPr>
                          <w:t>蔡文江</w:t>
                        </w:r>
                      </w:p>
                    </w:txbxContent>
                  </v:textbox>
                </v:rect>
                <v:line id="Line 274" o:spid="_x0000_s1052" style="position:absolute" from="9072,1213" to="9075,1646">
                  <o:lock v:ext="edit" aspectratio="f"/>
                </v:line>
                <v:line id="Line 274" o:spid="_x0000_s1053" style="position:absolute" from="8052,1214" to="8054,1631">
                  <o:lock v:ext="edit" aspectratio="f"/>
                </v:line>
                <v:line id="Line 274" o:spid="_x0000_s1054" style="position:absolute" from="7017,1214" to="7019,1631">
                  <o:lock v:ext="edit" aspectratio="f"/>
                </v:line>
                <v:line id="Line 274" o:spid="_x0000_s1055" style="position:absolute" from="6027,1214" to="6029,1631">
                  <o:lock v:ext="edit" aspectratio="f"/>
                </v:line>
                <v:line id="Line 274" o:spid="_x0000_s1056" style="position:absolute" from="5037,1214" to="5039,1631">
                  <o:lock v:ext="edit" aspectratio="f"/>
                </v:line>
                <v:line id="Line 274" o:spid="_x0000_s1057" style="position:absolute" from="4047,1214" to="4049,1631">
                  <o:lock v:ext="edit" aspectratio="f"/>
                </v:line>
                <v:line id="Line 274" o:spid="_x0000_s1058" style="position:absolute" from="3042,1229" to="3044,1646">
                  <o:lock v:ext="edit" aspectratio="f"/>
                </v:line>
                <v:line id="Line 274" o:spid="_x0000_s1059" style="position:absolute" from="2037,1214" to="2039,1631">
                  <o:lock v:ext="edit" aspectratio="f"/>
                </v:line>
                <v:line id="Line 274" o:spid="_x0000_s1060" style="position:absolute" from="1002,1214" to="1004,1631">
                  <o:lock v:ext="edit" aspectratio="f"/>
                </v:line>
                <v:line id="Line 274" o:spid="_x0000_s1061" style="position:absolute" from="12,1214" to="14,1631">
                  <o:lock v:ext="edit" aspectratio="f"/>
                </v:line>
              </v:group>
              <v:group id="组合 125" o:spid="_x0000_s1062" style="width:10204;height:4902;left:289;position:absolute" coordorigin="0,0" coordsize="10204,4902">
                <o:lock v:ext="edit" aspectratio="f"/>
                <v:group id="组合 124" o:spid="_x0000_s1063" style="width:10204;height:2098;position:absolute;top:2804" coordorigin="0,0" coordsize="10204,2098">
                  <o:lock v:ext="edit" aspectratio="f"/>
                  <v:rect id="Rectangle 225" o:spid="_x0000_s1064" style="width:1678;height:646;left:4047;position:absolute;top:1447">
                    <o:lock v:ext="edit" aspectratio="f"/>
                    <v:textbox>
                      <w:txbxContent>
                        <w:p w:rsidR="009D325F" w:rsidP="009D325F">
                          <w:pPr>
                            <w:rPr>
                              <w:rFonts w:hint="eastAsia"/>
                              <w:sz w:val="24"/>
                            </w:rPr>
                          </w:pPr>
                          <w:r>
                            <w:rPr>
                              <w:rFonts w:hint="eastAsia"/>
                              <w:sz w:val="24"/>
                            </w:rPr>
                            <w:t>经营计划部</w:t>
                          </w:r>
                        </w:p>
                      </w:txbxContent>
                    </v:textbox>
                  </v:rect>
                  <v:rect id="Rectangle 226" o:spid="_x0000_s1065" style="width:1678;height:646;left:6309;position:absolute;top:1405">
                    <o:lock v:ext="edit" aspectratio="f"/>
                    <v:textbox>
                      <w:txbxContent>
                        <w:p w:rsidR="009D325F" w:rsidP="009D325F">
                          <w:pPr>
                            <w:rPr>
                              <w:rFonts w:hint="eastAsia"/>
                              <w:sz w:val="24"/>
                            </w:rPr>
                          </w:pPr>
                          <w:r>
                            <w:rPr>
                              <w:rFonts w:hint="eastAsia"/>
                              <w:sz w:val="24"/>
                            </w:rPr>
                            <w:t>材料设备部</w:t>
                          </w:r>
                        </w:p>
                      </w:txbxContent>
                    </v:textbox>
                  </v:rect>
                  <v:rect id="Rectangle 227" o:spid="_x0000_s1066" style="width:1657;height:646;left:2010;position:absolute;top:1440">
                    <o:lock v:ext="edit" aspectratio="f"/>
                    <v:textbox>
                      <w:txbxContent>
                        <w:p w:rsidR="009D325F" w:rsidP="009D325F">
                          <w:pPr>
                            <w:rPr>
                              <w:rFonts w:hint="eastAsia"/>
                              <w:sz w:val="24"/>
                            </w:rPr>
                          </w:pPr>
                          <w:r>
                            <w:rPr>
                              <w:rFonts w:hint="eastAsia"/>
                              <w:sz w:val="24"/>
                            </w:rPr>
                            <w:t>质量安全部</w:t>
                          </w:r>
                        </w:p>
                      </w:txbxContent>
                    </v:textbox>
                  </v:rect>
                  <v:rect id="Rectangle 228" o:spid="_x0000_s1067" style="width:1680;height:648;position:absolute;top:1450">
                    <o:lock v:ext="edit" aspectratio="f"/>
                    <v:textbox>
                      <w:txbxContent>
                        <w:p w:rsidR="009D325F" w:rsidP="009D325F">
                          <w:pPr>
                            <w:rPr>
                              <w:rFonts w:hint="eastAsia"/>
                              <w:sz w:val="24"/>
                            </w:rPr>
                          </w:pPr>
                          <w:r>
                            <w:rPr>
                              <w:rFonts w:hint="eastAsia"/>
                              <w:sz w:val="24"/>
                            </w:rPr>
                            <w:t>工程技术部</w:t>
                          </w:r>
                        </w:p>
                      </w:txbxContent>
                    </v:textbox>
                  </v:rect>
                  <v:rect id="Rectangle 229" o:spid="_x0000_s1068" style="width:1678;height:646;left:8526;position:absolute;top:1400">
                    <o:lock v:ext="edit" aspectratio="f"/>
                    <v:textbox>
                      <w:txbxContent>
                        <w:p w:rsidR="009D325F" w:rsidP="009D325F">
                          <w:pPr>
                            <w:rPr>
                              <w:rFonts w:hint="eastAsia"/>
                            </w:rPr>
                          </w:pPr>
                          <w:r>
                            <w:rPr>
                              <w:rFonts w:hint="eastAsia"/>
                              <w:sz w:val="24"/>
                            </w:rPr>
                            <w:t>行政管理部</w:t>
                          </w:r>
                        </w:p>
                      </w:txbxContent>
                    </v:textbox>
                  </v:rect>
                  <v:line id="Line 230" o:spid="_x0000_s1069" style="position:absolute" from="2406,25" to="2407,493">
                    <o:lock v:ext="edit" aspectratio="f"/>
                  </v:line>
                  <v:line id="Line 232" o:spid="_x0000_s1070" style="flip:y;position:absolute" from="7581,5" to="7582,473">
                    <o:lock v:ext="edit" aspectratio="f"/>
                  </v:line>
                  <v:line id="Line 233" o:spid="_x0000_s1071" style="position:absolute" from="765,1030" to="9447,1031">
                    <o:lock v:ext="edit" aspectratio="f"/>
                  </v:line>
                  <v:line id="Line 234" o:spid="_x0000_s1072" style="position:absolute" from="774,1015" to="775,1427">
                    <o:lock v:ext="edit" aspectratio="f"/>
                  </v:line>
                  <v:line id="Line 235" o:spid="_x0000_s1073" style="position:absolute" from="2844,1035" to="2845,1427">
                    <o:lock v:ext="edit" aspectratio="f"/>
                  </v:line>
                  <v:line id="Line 236" o:spid="_x0000_s1074" style="flip:x;position:absolute" from="4886,0" to="4893,1066">
                    <o:lock v:ext="edit" aspectratio="f"/>
                  </v:line>
                  <v:line id="Line 237" o:spid="_x0000_s1075" style="position:absolute" from="7134,1035" to="7135,1367">
                    <o:lock v:ext="edit" aspectratio="f"/>
                  </v:line>
                  <v:line id="Line 269" o:spid="_x0000_s1076" style="position:absolute" from="9456,1015" to="9457,1347">
                    <o:lock v:ext="edit" aspectratio="f"/>
                  </v:line>
                  <v:line id="Line 351" o:spid="_x0000_s1077" style="position:absolute" from="2427,487" to="7572,488">
                    <o:lock v:ext="edit" aspectratio="f"/>
                  </v:line>
                  <v:line id="Line 352" o:spid="_x0000_s1078" style="position:absolute" from="4887,1030" to="4888,1422">
                    <o:lock v:ext="edit" aspectratio="f"/>
                  </v:line>
                </v:group>
                <v:group id="组合 123" o:spid="_x0000_s1079" style="width:7764;height:2810;left:1107;position:absolute" coordorigin="0,0" coordsize="7764,2810">
                  <o:lock v:ext="edit" aspectratio="f"/>
                  <v:rect id="Rectangle 218" o:spid="_x0000_s1080" style="width:2466;height:620;position:absolute;top:2190">
                    <o:lock v:ext="edit" aspectratio="f"/>
                    <v:textbox>
                      <w:txbxContent>
                        <w:p w:rsidR="009D325F" w:rsidP="009D325F">
                          <w:pPr>
                            <w:rPr>
                              <w:rFonts w:hint="eastAsia"/>
                              <w:sz w:val="24"/>
                            </w:rPr>
                          </w:pPr>
                          <w:r>
                            <w:rPr>
                              <w:rFonts w:hint="eastAsia"/>
                              <w:sz w:val="24"/>
                            </w:rPr>
                            <w:t>生产经理：蔡掌狄</w:t>
                          </w:r>
                        </w:p>
                      </w:txbxContent>
                    </v:textbox>
                  </v:rect>
                  <v:rect id="Rectangle 219" o:spid="_x0000_s1081" style="width:2514;height:620;left:5250;position:absolute;top:2190">
                    <o:lock v:ext="edit" aspectratio="f"/>
                    <v:textbox>
                      <w:txbxContent>
                        <w:p w:rsidR="009D325F" w:rsidP="009D325F">
                          <w:pPr>
                            <w:rPr>
                              <w:rFonts w:hint="eastAsia"/>
                              <w:sz w:val="24"/>
                            </w:rPr>
                          </w:pPr>
                          <w:r>
                            <w:rPr>
                              <w:rFonts w:hint="eastAsia"/>
                              <w:sz w:val="24"/>
                            </w:rPr>
                            <w:t>技术负责人：廖精武</w:t>
                          </w:r>
                        </w:p>
                      </w:txbxContent>
                    </v:textbox>
                  </v:rect>
                  <v:line id="Line 220" o:spid="_x0000_s1082" style="position:absolute" from="3855,594" to="3856,926">
                    <o:lock v:ext="edit" aspectratio="f"/>
                  </v:line>
                  <v:line id="Line 223" o:spid="_x0000_s1083" style="position:absolute" from="1305,1862" to="1306,2174">
                    <o:lock v:ext="edit" aspectratio="f"/>
                  </v:line>
                  <v:line id="Line 224" o:spid="_x0000_s1084" style="position:absolute" from="6504,1862" to="6505,2174">
                    <o:lock v:ext="edit" aspectratio="f"/>
                  </v:line>
                  <v:rect id="Rectangle 326" o:spid="_x0000_s1085" style="width:2514;height:620;left:2625;position:absolute;top:2190">
                    <o:lock v:ext="edit" aspectratio="f"/>
                    <v:textbox>
                      <w:txbxContent>
                        <w:p w:rsidR="009D325F" w:rsidP="009D325F">
                          <w:pPr>
                            <w:rPr>
                              <w:rFonts w:hint="eastAsia"/>
                              <w:sz w:val="24"/>
                            </w:rPr>
                          </w:pPr>
                          <w:r>
                            <w:rPr>
                              <w:rFonts w:hint="eastAsia"/>
                              <w:sz w:val="24"/>
                            </w:rPr>
                            <w:t>安全负责人：何京</w:t>
                          </w:r>
                        </w:p>
                      </w:txbxContent>
                    </v:textbox>
                  </v:rect>
                  <v:rect id="Rectangle 326" o:spid="_x0000_s1086" style="width:2703;height:620;left:2497;position:absolute;top:915">
                    <o:lock v:ext="edit" aspectratio="f"/>
                    <v:textbox>
                      <w:txbxContent>
                        <w:p w:rsidR="009D325F" w:rsidP="009D325F">
                          <w:pPr>
                            <w:rPr>
                              <w:rFonts w:hint="eastAsia"/>
                              <w:sz w:val="24"/>
                            </w:rPr>
                          </w:pPr>
                          <w:r>
                            <w:rPr>
                              <w:rFonts w:hint="eastAsia"/>
                              <w:sz w:val="24"/>
                            </w:rPr>
                            <w:t>项目执行经理：李海永</w:t>
                          </w:r>
                        </w:p>
                      </w:txbxContent>
                    </v:textbox>
                  </v:rect>
                  <v:line id="Line 222" o:spid="_x0000_s1087" style="flip:x;position:absolute" from="1279,1872" to="4741,1873">
                    <o:lock v:ext="edit" aspectratio="f"/>
                  </v:line>
                  <v:rect id="Rectangle 262" o:spid="_x0000_s1088" style="width:2124;height:600;left:2755;position:absolute">
                    <o:lock v:ext="edit" aspectratio="f"/>
                    <v:textbox>
                      <w:txbxContent>
                        <w:p w:rsidR="009D325F" w:rsidP="009D325F">
                          <w:pPr>
                            <w:rPr>
                              <w:rFonts w:hint="eastAsia"/>
                              <w:sz w:val="24"/>
                            </w:rPr>
                          </w:pPr>
                          <w:r>
                            <w:rPr>
                              <w:rFonts w:hint="eastAsia"/>
                              <w:sz w:val="24"/>
                            </w:rPr>
                            <w:t>项目经理：陈卫国</w:t>
                          </w:r>
                        </w:p>
                      </w:txbxContent>
                    </v:textbox>
                  </v:rect>
                  <v:line id="Line 327" o:spid="_x0000_s1089" style="flip:x;position:absolute" from="3836,1557" to="3844,1866">
                    <o:lock v:ext="edit" aspectratio="f"/>
                  </v:line>
                </v:group>
              </v:group>
            </v:group>
          </v:group>
        </w:pict>
      </w:r>
    </w:p>
    <w:p w:rsidR="009D325F"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9D325F"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p>
    <w:p w:rsidR="000156D9" w:rsidP="00EE14E6">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。2.</w:t>
      </w:r>
      <w:r w:rsidR="00E36C7A">
        <w:rPr>
          <w:rFonts w:ascii="宋体" w:hAnsi="宋体" w:hint="eastAsia"/>
          <w:sz w:val="24"/>
        </w:rPr>
        <w:t>2.绿色施工责任划分：</w:t>
      </w:r>
    </w:p>
    <w:p w:rsidR="00E36C7A" w:rsidP="00EE14E6">
      <w:pPr>
        <w:spacing w:line="440" w:lineRule="exact"/>
        <w:rPr>
          <w:rFonts w:ascii="宋体" w:hAnsi="宋体" w:hint="eastAsia"/>
          <w:sz w:val="24"/>
        </w:rPr>
      </w:pPr>
      <w:r>
        <w:rPr>
          <w:rFonts w:ascii="宋体" w:hAnsi="宋体" w:hint="eastAsia"/>
          <w:sz w:val="24"/>
        </w:rPr>
        <w:t xml:space="preserve">  现场洒水降尘:</w:t>
      </w:r>
      <w:r w:rsidR="00071B1E">
        <w:rPr>
          <w:rFonts w:ascii="宋体" w:hAnsi="宋体" w:hint="eastAsia"/>
          <w:sz w:val="24"/>
        </w:rPr>
        <w:t>黎金生</w:t>
      </w:r>
    </w:p>
    <w:p w:rsidR="00E36C7A" w:rsidP="00E36C7A">
      <w:pPr>
        <w:spacing w:line="440" w:lineRule="exact"/>
        <w:ind w:firstLine="120" w:firstLineChars="50"/>
        <w:rPr>
          <w:rFonts w:ascii="宋体" w:hAnsi="宋体" w:hint="eastAsia"/>
          <w:sz w:val="24"/>
        </w:rPr>
      </w:pPr>
      <w:r w:rsidR="00071B1E">
        <w:rPr>
          <w:rFonts w:ascii="宋体" w:hAnsi="宋体" w:hint="eastAsia"/>
          <w:sz w:val="24"/>
        </w:rPr>
        <w:t>土方覆盖:邓贵林</w:t>
      </w:r>
    </w:p>
    <w:p w:rsidR="00E36C7A" w:rsidP="00E36C7A">
      <w:pPr>
        <w:spacing w:line="440" w:lineRule="exact"/>
        <w:ind w:firstLine="240" w:firstLineChars="100"/>
        <w:rPr>
          <w:rFonts w:ascii="宋体" w:hAnsi="宋体" w:hint="eastAsia"/>
          <w:sz w:val="24"/>
        </w:rPr>
      </w:pPr>
      <w:r w:rsidR="00071B1E">
        <w:rPr>
          <w:rFonts w:ascii="宋体" w:hAnsi="宋体" w:hint="eastAsia"/>
          <w:sz w:val="24"/>
        </w:rPr>
        <w:t>车轮冲洗：俞青海</w:t>
      </w:r>
    </w:p>
    <w:p w:rsidR="00E36C7A" w:rsidP="00EE14E6">
      <w:pPr>
        <w:spacing w:line="440" w:lineRule="exact"/>
        <w:rPr>
          <w:rFonts w:ascii="宋体" w:hAnsi="宋体" w:hint="eastAsia"/>
          <w:sz w:val="24"/>
        </w:rPr>
      </w:pPr>
      <w:r>
        <w:rPr>
          <w:rFonts w:ascii="宋体" w:hAnsi="宋体" w:hint="eastAsia"/>
          <w:sz w:val="24"/>
        </w:rPr>
        <w:t xml:space="preserve">  节水、节电、防油料渗漏:</w:t>
      </w:r>
      <w:r w:rsidR="00071B1E">
        <w:rPr>
          <w:rFonts w:ascii="宋体" w:hAnsi="宋体" w:hint="eastAsia"/>
          <w:sz w:val="24"/>
        </w:rPr>
        <w:t>顾振城</w:t>
      </w:r>
    </w:p>
    <w:p w:rsidR="00E36C7A" w:rsidP="00E36C7A">
      <w:pPr>
        <w:spacing w:line="440" w:lineRule="exact"/>
        <w:ind w:firstLine="240" w:firstLineChars="100"/>
        <w:rPr>
          <w:rFonts w:ascii="宋体" w:hAnsi="宋体" w:hint="eastAsia"/>
          <w:sz w:val="24"/>
        </w:rPr>
      </w:pPr>
      <w:r>
        <w:rPr>
          <w:rFonts w:ascii="宋体" w:hAnsi="宋体" w:hint="eastAsia"/>
          <w:sz w:val="24"/>
        </w:rPr>
        <w:t>材料损耗、固体废弃物:</w:t>
      </w:r>
      <w:r w:rsidR="00071B1E">
        <w:rPr>
          <w:rFonts w:ascii="宋体" w:hAnsi="宋体" w:hint="eastAsia"/>
          <w:sz w:val="24"/>
        </w:rPr>
        <w:t>林国平</w:t>
      </w:r>
    </w:p>
    <w:p w:rsidR="00E36C7A" w:rsidP="00E36C7A">
      <w:pPr>
        <w:spacing w:line="440" w:lineRule="exact"/>
        <w:ind w:firstLine="240" w:firstLineChars="100"/>
        <w:rPr>
          <w:rFonts w:ascii="宋体" w:hAnsi="宋体" w:hint="eastAsia"/>
          <w:sz w:val="24"/>
        </w:rPr>
      </w:pPr>
      <w:r>
        <w:rPr>
          <w:rFonts w:ascii="宋体" w:hAnsi="宋体" w:hint="eastAsia"/>
          <w:sz w:val="24"/>
        </w:rPr>
        <w:t>噪声控制、水污染、职业安全：</w:t>
      </w:r>
      <w:r w:rsidR="00071B1E">
        <w:rPr>
          <w:rFonts w:ascii="宋体" w:hAnsi="宋体" w:hint="eastAsia"/>
          <w:sz w:val="24"/>
        </w:rPr>
        <w:t>石伟健</w:t>
      </w:r>
    </w:p>
    <w:p w:rsidR="00ED060D" w:rsidRPr="00EE14E6" w:rsidP="00EE14E6">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。3</w:t>
      </w:r>
      <w:r w:rsidRPr="00EE14E6">
        <w:rPr>
          <w:rFonts w:ascii="宋体" w:hAnsi="宋体" w:hint="eastAsia"/>
          <w:sz w:val="24"/>
        </w:rPr>
        <w:t>绿色施工的一般规定：</w:t>
      </w:r>
    </w:p>
    <w:p w:rsidR="009D6EFA" w:rsidRPr="00EE14E6" w:rsidP="00600FCC">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。3。</w:t>
      </w:r>
      <w:r w:rsidRPr="00EE14E6" w:rsidR="00ED060D">
        <w:rPr>
          <w:rFonts w:ascii="宋体" w:hAnsi="宋体" w:hint="eastAsia"/>
          <w:sz w:val="24"/>
        </w:rPr>
        <w:t>1.定期组织绿色施工教育培训，增强施工人员绿色施工意识；定期对</w:t>
      </w:r>
    </w:p>
    <w:p w:rsidR="00ED060D" w:rsidRPr="00EE14E6" w:rsidP="00EE14E6">
      <w:pPr>
        <w:spacing w:line="440" w:lineRule="exact"/>
        <w:rPr>
          <w:rFonts w:ascii="宋体" w:hAnsi="宋体"/>
          <w:sz w:val="24"/>
        </w:rPr>
        <w:sectPr w:rsidSect="003D56C2">
          <w:headerReference w:type="default" r:id="rId17"/>
          <w:footerReference w:type="default" r:id="rId18"/>
          <w:type w:val="nextPage"/>
          <w:pgSz w:w="11906" w:h="16838"/>
          <w:pgMar w:top="1797" w:right="1440" w:bottom="1797" w:left="1440" w:header="851" w:footer="992" w:gutter="0"/>
          <w:pgNumType w:start="7"/>
          <w:cols w:space="425"/>
          <w:titlePg w:val="0"/>
          <w:docGrid w:type="lines" w:linePitch="312"/>
        </w:sectPr>
      </w:pPr>
    </w:p>
    <w:p w:rsidR="00ED060D" w:rsidRPr="00EE14E6" w:rsidP="00EE14E6">
      <w:pPr>
        <w:spacing w:line="440" w:lineRule="exact"/>
        <w:rPr>
          <w:rFonts w:ascii="宋体" w:hAnsi="宋体"/>
          <w:sz w:val="24"/>
        </w:rPr>
      </w:pPr>
      <w:r w:rsidRPr="00EE14E6">
        <w:rPr>
          <w:rFonts w:ascii="宋体" w:hAnsi="宋体" w:hint="eastAsia"/>
          <w:sz w:val="24"/>
        </w:rPr>
        <w:t>施工现场绿色施工实施情况进行检查,做好检查记录。项目部由劳资部门组织对进入施工现场的所有自有员工、工程承包单位的领导及所有施工人员进行绿色施工知识及有关规定、标准、文件和其它要求的培训并进行考核，特别注重对环境影响大（如产生强噪声、产生扬尘、产生污水、固体废弃物等)的岗位操作人员的培训,以保证这些操作人员具有相应的环保意识和工作能力.</w:t>
      </w:r>
    </w:p>
    <w:p w:rsidR="00ED060D" w:rsidRPr="00EE14E6" w:rsidP="00600FCC">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。3。</w:t>
      </w:r>
      <w:r w:rsidRPr="00EE14E6">
        <w:rPr>
          <w:rFonts w:ascii="宋体" w:hAnsi="宋体" w:hint="eastAsia"/>
          <w:sz w:val="24"/>
        </w:rPr>
        <w:t>2.在施工现场的办公区和生活区应设置明显的有节水、节能、节约材料等具体内容的警示标识,并按规定设置安全警示标志。</w:t>
      </w:r>
    </w:p>
    <w:p w:rsidR="00ED060D" w:rsidRPr="00EE14E6" w:rsidP="00600FCC">
      <w:pPr>
        <w:spacing w:line="440" w:lineRule="exact"/>
        <w:rPr>
          <w:rFonts w:ascii="宋体" w:hAnsi="宋体" w:hint="eastAsia"/>
          <w:sz w:val="24"/>
        </w:rPr>
      </w:pPr>
      <w:r w:rsidR="00DE1734">
        <w:rPr>
          <w:rFonts w:ascii="宋体" w:hAnsi="宋体" w:hint="eastAsia"/>
          <w:sz w:val="24"/>
        </w:rPr>
        <w:t>3</w:t>
      </w:r>
      <w:r w:rsidR="00600FCC">
        <w:rPr>
          <w:rFonts w:ascii="宋体" w:hAnsi="宋体" w:hint="eastAsia"/>
          <w:sz w:val="24"/>
        </w:rPr>
        <w:t>。3。</w:t>
      </w:r>
      <w:r w:rsidRPr="00EE14E6">
        <w:rPr>
          <w:rFonts w:ascii="宋体" w:hAnsi="宋体" w:hint="eastAsia"/>
          <w:sz w:val="24"/>
        </w:rPr>
        <w:t>3.分包单位应服从总包单位的绿色施工管理，并对所承包工程的绿色施工负责。总包与进入施工现场的各工程承包方签订《环境、职业健康安全保护责任书》（见《工程承包方控制程序》）。</w:t>
      </w:r>
    </w:p>
    <w:p w:rsidR="00DE1734" w:rsidRPr="00071B1E" w:rsidP="00071B1E">
      <w:pPr>
        <w:spacing w:line="440" w:lineRule="exact"/>
        <w:rPr>
          <w:rFonts w:ascii="宋体" w:hAnsi="宋体" w:hint="eastAsia"/>
          <w:sz w:val="24"/>
        </w:rPr>
      </w:pPr>
      <w:r>
        <w:rPr>
          <w:rFonts w:ascii="宋体" w:hAnsi="宋体" w:hint="eastAsia"/>
          <w:sz w:val="24"/>
        </w:rPr>
        <w:t>3</w:t>
      </w:r>
      <w:r w:rsidR="00600FCC">
        <w:rPr>
          <w:rFonts w:ascii="宋体" w:hAnsi="宋体" w:hint="eastAsia"/>
          <w:sz w:val="24"/>
        </w:rPr>
        <w:t>.3.</w:t>
      </w:r>
      <w:r w:rsidRPr="00EE14E6" w:rsidR="00ED060D">
        <w:rPr>
          <w:rFonts w:ascii="宋体" w:hAnsi="宋体" w:hint="eastAsia"/>
          <w:sz w:val="24"/>
        </w:rPr>
        <w:t>4.管理人员及施工人员除按绿色规程组织和进行绿色施工外，还应遵守相应的法律、法规、规范、标准、北京市和集团的相关文件等。</w:t>
      </w:r>
      <w:bookmarkStart w:id="4" w:name="_Toc223058331"/>
      <w:bookmarkStart w:id="5" w:name="_Toc223058365"/>
      <w:bookmarkStart w:id="6" w:name="_Toc223058382"/>
      <w:bookmarkStart w:id="7" w:name="_Toc223058466"/>
    </w:p>
    <w:p w:rsidR="00ED060D" w:rsidRPr="00600FCC" w:rsidP="00600FCC">
      <w:pPr>
        <w:spacing w:line="360" w:lineRule="auto"/>
        <w:jc w:val="center"/>
        <w:rPr>
          <w:rFonts w:hint="eastAsia"/>
          <w:b/>
          <w:bCs/>
          <w:sz w:val="32"/>
          <w:szCs w:val="32"/>
        </w:rPr>
      </w:pPr>
      <w:r w:rsidR="00DE1734">
        <w:rPr>
          <w:rFonts w:hint="eastAsia"/>
          <w:b/>
          <w:bCs/>
          <w:sz w:val="32"/>
          <w:szCs w:val="32"/>
        </w:rPr>
        <w:t>4</w:t>
      </w:r>
      <w:r w:rsidRPr="00600FCC">
        <w:rPr>
          <w:rFonts w:hint="eastAsia"/>
          <w:b/>
          <w:bCs/>
          <w:sz w:val="32"/>
          <w:szCs w:val="32"/>
        </w:rPr>
        <w:t>资源节约</w:t>
      </w:r>
      <w:bookmarkEnd w:id="4"/>
      <w:bookmarkEnd w:id="5"/>
      <w:bookmarkEnd w:id="6"/>
      <w:bookmarkEnd w:id="7"/>
    </w:p>
    <w:p w:rsidR="00ED060D" w:rsidRPr="00600FCC" w:rsidP="00EE14E6">
      <w:pPr>
        <w:spacing w:line="440" w:lineRule="exact"/>
        <w:rPr>
          <w:rFonts w:ascii="宋体" w:hAnsi="宋体"/>
          <w:b/>
          <w:sz w:val="24"/>
        </w:rPr>
      </w:pPr>
      <w:r w:rsidR="00DE1734">
        <w:rPr>
          <w:rFonts w:ascii="宋体" w:hAnsi="宋体" w:hint="eastAsia"/>
          <w:b/>
          <w:bCs/>
          <w:sz w:val="24"/>
        </w:rPr>
        <w:t>4</w:t>
      </w:r>
      <w:r w:rsidRPr="00600FCC" w:rsidR="00600FCC">
        <w:rPr>
          <w:rFonts w:ascii="宋体" w:hAnsi="宋体" w:hint="eastAsia"/>
          <w:b/>
          <w:bCs/>
          <w:sz w:val="24"/>
        </w:rPr>
        <w:t>.1</w:t>
      </w:r>
      <w:r w:rsidRPr="00600FCC">
        <w:rPr>
          <w:rFonts w:ascii="宋体" w:hAnsi="宋体" w:hint="eastAsia"/>
          <w:b/>
          <w:sz w:val="24"/>
        </w:rPr>
        <w:t xml:space="preserve">节约土地 </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。1</w:t>
      </w:r>
      <w:r w:rsidRPr="00EE14E6">
        <w:rPr>
          <w:rFonts w:ascii="宋体" w:hAnsi="宋体" w:hint="eastAsia"/>
          <w:sz w:val="24"/>
        </w:rPr>
        <w:t xml:space="preserve"> 施工现场的临时设施建设禁止使用粘土砖.</w:t>
      </w:r>
    </w:p>
    <w:p w:rsidR="00ED060D" w:rsidRPr="00600FCC"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土方开挖施工采取先进的技术措施，减少土方的开挖量，最大限度地减少对土地的扰动,本工程采用土钉墙及护坡桩作法。</w:t>
      </w:r>
    </w:p>
    <w:p w:rsidR="00ED060D" w:rsidRPr="00600FCC" w:rsidP="00EE14E6">
      <w:pPr>
        <w:spacing w:line="440" w:lineRule="exact"/>
        <w:rPr>
          <w:rFonts w:ascii="宋体" w:hAnsi="宋体" w:hint="eastAsia"/>
          <w:b/>
          <w:sz w:val="24"/>
        </w:rPr>
      </w:pPr>
      <w:r>
        <w:rPr>
          <w:rFonts w:ascii="宋体" w:hAnsi="宋体" w:hint="eastAsia"/>
          <w:b/>
          <w:noProof/>
          <w:sz w:val="24"/>
        </w:rPr>
        <w:pict>
          <v:shape id="_x0000_s1090" type="#_x0000_t136" style="width:342.75pt;height:46.5pt;margin-top:297pt;margin-left:128pt;position:absolute;z-index:251662336" filled="f" stroked="t" strokecolor="#e6e6e6" strokeweight="0.1pt">
            <v:stroke dashstyle="dashDot"/>
            <v:shadow color="#868686"/>
            <v:textpath style="font-family:'Arial Black';font-size:33pt;font-weight:bold;v-rotate-letters:f;v-same-letter-heights:f;v-text-kern:t;v-text-reverse:f" trim="t" fitpath="t" xscale="f" string="www.zhulong.com"/>
          </v:shape>
        </w:pict>
      </w:r>
      <w:r w:rsidR="00DE1734">
        <w:rPr>
          <w:rFonts w:ascii="宋体" w:hAnsi="宋体" w:hint="eastAsia"/>
          <w:b/>
          <w:sz w:val="24"/>
        </w:rPr>
        <w:t>4</w:t>
      </w:r>
      <w:r w:rsidRPr="00600FCC" w:rsidR="00600FCC">
        <w:rPr>
          <w:rFonts w:ascii="宋体" w:hAnsi="宋体" w:hint="eastAsia"/>
          <w:b/>
          <w:sz w:val="24"/>
        </w:rPr>
        <w:t>.2</w:t>
      </w:r>
      <w:r w:rsidRPr="00600FCC">
        <w:rPr>
          <w:rFonts w:ascii="宋体" w:hAnsi="宋体" w:hint="eastAsia"/>
          <w:b/>
          <w:sz w:val="24"/>
        </w:rPr>
        <w:t>节能</w:t>
      </w:r>
    </w:p>
    <w:p w:rsidR="00ED060D" w:rsidRPr="00EE14E6" w:rsidP="00600FCC">
      <w:pPr>
        <w:spacing w:line="440" w:lineRule="exact"/>
        <w:rPr>
          <w:rFonts w:ascii="宋体" w:hAnsi="宋体"/>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1。</w:t>
      </w:r>
      <w:r w:rsidRPr="00EE14E6">
        <w:rPr>
          <w:rFonts w:ascii="宋体" w:hAnsi="宋体"/>
          <w:sz w:val="24"/>
        </w:rPr>
        <w:t xml:space="preserve">优先使用国家、行业推荐的节能、高效、环保的施工设备和机具，如选用变频技术的节能施工设备等. </w:t>
      </w:r>
    </w:p>
    <w:p w:rsidR="009D6EFA"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sidR="00ED060D">
        <w:rPr>
          <w:rFonts w:ascii="宋体" w:hAnsi="宋体" w:hint="eastAsia"/>
          <w:sz w:val="24"/>
        </w:rPr>
        <w:t>2。规定合理的温、湿度标准和使用时间,提高空调和采暖装置的运行</w:t>
      </w:r>
    </w:p>
    <w:p w:rsidR="00ED060D" w:rsidRPr="00EE14E6" w:rsidP="00EE14E6">
      <w:pPr>
        <w:spacing w:line="440" w:lineRule="exact"/>
        <w:rPr>
          <w:rFonts w:ascii="宋体" w:hAnsi="宋体" w:hint="eastAsia"/>
          <w:sz w:val="24"/>
        </w:rPr>
      </w:pPr>
      <w:r w:rsidRPr="00EE14E6">
        <w:rPr>
          <w:rFonts w:ascii="宋体" w:hAnsi="宋体" w:hint="eastAsia"/>
          <w:sz w:val="24"/>
        </w:rPr>
        <w:t>效率。夏季室内空调温度设置不得低于26度，冬季室内空调温度设置不得高于20度，空调运行期间应关闭门窗。室外照明宜采用高强度气体放电灯。</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3。施工现场机械设备管理应满足下列要求：</w:t>
      </w:r>
    </w:p>
    <w:p w:rsidR="009D6EFA"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sidR="00ED060D">
        <w:rPr>
          <w:rFonts w:ascii="宋体" w:hAnsi="宋体" w:hint="eastAsia"/>
          <w:sz w:val="24"/>
        </w:rPr>
        <w:t>3.1施工机械设备应建立按时保养、保修、检验制度。</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3.2施工机械宜选用高效节能电动机.</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3.3220V/380V单相用电设备接入220/380V三项系统时,宜使用三项平衡.</w:t>
      </w:r>
    </w:p>
    <w:p w:rsidR="00ED060D" w:rsidRPr="00EE14E6" w:rsidP="00600FCC">
      <w:pPr>
        <w:spacing w:line="440" w:lineRule="exact"/>
        <w:rPr>
          <w:rFonts w:ascii="宋体" w:hAnsi="宋体"/>
          <w:sz w:val="24"/>
        </w:rPr>
      </w:pPr>
      <w:r w:rsidR="00DE1734">
        <w:rPr>
          <w:rFonts w:ascii="宋体" w:hAnsi="宋体" w:hint="eastAsia"/>
          <w:sz w:val="24"/>
        </w:rPr>
        <w:t>4</w:t>
      </w:r>
      <w:r w:rsidR="00600FCC">
        <w:rPr>
          <w:rFonts w:ascii="宋体" w:hAnsi="宋体" w:hint="eastAsia"/>
          <w:sz w:val="24"/>
        </w:rPr>
        <w:t>.2</w:t>
      </w:r>
      <w:r w:rsidRPr="00EE14E6">
        <w:rPr>
          <w:rFonts w:ascii="宋体" w:hAnsi="宋体" w:hint="eastAsia"/>
          <w:sz w:val="24"/>
        </w:rPr>
        <w:t>.4合理安排工序，提高各种机械的使用率和满载率。</w:t>
      </w:r>
    </w:p>
    <w:p w:rsidR="00ED060D" w:rsidRPr="00EE14E6" w:rsidP="00600FCC">
      <w:pPr>
        <w:widowControl/>
        <w:spacing w:line="440" w:lineRule="exact"/>
        <w:jc w:val="left"/>
        <w:rPr>
          <w:rFonts w:ascii="宋体" w:hAnsi="宋体" w:cs="宋体"/>
          <w:kern w:val="0"/>
          <w:sz w:val="24"/>
        </w:rPr>
        <w:sectPr w:rsidSect="003D56C2">
          <w:headerReference w:type="default" r:id="rId19"/>
          <w:footerReference w:type="default" r:id="rId20"/>
          <w:type w:val="nextPage"/>
          <w:pgSz w:w="11906" w:h="16838"/>
          <w:pgMar w:top="1797" w:right="1440" w:bottom="1797" w:left="1440" w:header="851" w:footer="992" w:gutter="0"/>
          <w:pgNumType w:start="8"/>
          <w:cols w:space="425"/>
          <w:titlePg w:val="0"/>
          <w:docGrid w:type="lines" w:linePitch="312"/>
        </w:sectPr>
      </w:pPr>
      <w:r w:rsidR="00DE1734">
        <w:rPr>
          <w:rFonts w:ascii="宋体" w:hAnsi="宋体" w:hint="eastAsia"/>
          <w:sz w:val="24"/>
        </w:rPr>
        <w:t>4</w:t>
      </w:r>
    </w:p>
    <w:p w:rsidR="00ED060D" w:rsidRPr="00EE14E6" w:rsidP="00600FCC">
      <w:pPr>
        <w:widowControl/>
        <w:spacing w:line="440" w:lineRule="exact"/>
        <w:jc w:val="left"/>
        <w:rPr>
          <w:rFonts w:ascii="宋体" w:hAnsi="宋体" w:cs="宋体"/>
          <w:kern w:val="0"/>
          <w:sz w:val="24"/>
        </w:rPr>
      </w:pPr>
      <w:r w:rsidRPr="00EE14E6">
        <w:rPr>
          <w:rFonts w:ascii="宋体" w:hAnsi="宋体" w:hint="eastAsia"/>
          <w:sz w:val="24"/>
        </w:rPr>
        <w:t>实行用电计量管理，严格控制施工阶段的用电量.必须装设电表，生活区与施工区应分别计量，用电电源处应设置明显的节约用电标识，同时施工现场应建立照明运行维护和管理制度，及时收集用电资料，建立用电节电统计台帐,提高节电率。</w:t>
      </w:r>
      <w:r w:rsidRPr="00EE14E6">
        <w:rPr>
          <w:rFonts w:ascii="宋体" w:hAnsi="宋体" w:cs="宋体"/>
          <w:kern w:val="0"/>
          <w:sz w:val="24"/>
        </w:rPr>
        <w:t xml:space="preserve">施工现场分别设定生产、生活、办公和施工设备的用电控制指标，定期进行计量、核算、对比分析,并有预防与纠正措施。 </w:t>
      </w:r>
    </w:p>
    <w:p w:rsidR="00ED060D" w:rsidRPr="00EE14E6" w:rsidP="00600FCC">
      <w:pPr>
        <w:spacing w:line="440" w:lineRule="exact"/>
        <w:rPr>
          <w:rFonts w:ascii="宋体" w:hAnsi="宋体" w:hint="eastAsia"/>
          <w:sz w:val="24"/>
        </w:rPr>
      </w:pPr>
      <w:r w:rsidR="00DE1734">
        <w:rPr>
          <w:rFonts w:ascii="宋体" w:hAnsi="宋体" w:hint="eastAsia"/>
          <w:sz w:val="24"/>
        </w:rPr>
        <w:t>4</w:t>
      </w:r>
      <w:r w:rsidRPr="00EE14E6">
        <w:rPr>
          <w:rFonts w:ascii="宋体" w:hAnsi="宋体" w:hint="eastAsia"/>
          <w:sz w:val="24"/>
        </w:rPr>
        <w:t>充分利用太阳能，现场淋浴可设置太阳能淋浴,减少用电量。</w:t>
      </w:r>
    </w:p>
    <w:p w:rsidR="00ED060D" w:rsidRPr="00EE14E6" w:rsidP="00600FCC">
      <w:pPr>
        <w:widowControl/>
        <w:spacing w:line="440" w:lineRule="exact"/>
        <w:jc w:val="left"/>
        <w:rPr>
          <w:rFonts w:ascii="宋体" w:hAnsi="宋体" w:cs="宋体" w:hint="eastAsia"/>
          <w:kern w:val="0"/>
          <w:sz w:val="24"/>
        </w:rPr>
      </w:pPr>
      <w:r w:rsidR="00DE1734">
        <w:rPr>
          <w:rFonts w:ascii="宋体" w:hAnsi="宋体" w:hint="eastAsia"/>
          <w:sz w:val="24"/>
        </w:rPr>
        <w:t>4</w:t>
      </w:r>
      <w:r w:rsidRPr="00EE14E6">
        <w:rPr>
          <w:rFonts w:ascii="宋体" w:hAnsi="宋体" w:cs="宋体"/>
          <w:kern w:val="0"/>
          <w:sz w:val="24"/>
        </w:rPr>
        <w:t>建立施工机械设备管理制度,开展用电、用油计量，完善设备档案，及时做好维修保养工作,使机械设备保持低耗、高效的状态。</w:t>
      </w:r>
      <w:r>
        <w:rPr>
          <w:rFonts w:ascii="宋体" w:hAnsi="宋体" w:cs="宋体"/>
          <w:noProof/>
          <w:kern w:val="0"/>
          <w:sz w:val="24"/>
        </w:rPr>
        <w:pict>
          <v:shape id="_x0000_s1091" type="#_x0000_t136" style="width:251.25pt;height:33.75pt;margin-top:234pt;margin-left:148pt;position:absolute;z-index:251663360" filled="f" stroked="t" strokecolor="#e6e6e6" strokeweight="0.1pt">
            <v:stroke dashstyle="dashDot"/>
            <v:shadow color="#868686"/>
            <v:textpath style="font-family:'Arial Black';font-size:24pt;font-weight:bold;v-rotate-letters:f;v-same-letter-heights:f;v-text-kern:t;v-text-reverse:f" trim="t" fitpath="t" xscale="f" string="www.zhulong.com"/>
          </v:shape>
        </w:pict>
      </w:r>
      <w:r w:rsidRPr="00EE14E6">
        <w:rPr>
          <w:rFonts w:ascii="宋体" w:hAnsi="宋体" w:cs="宋体"/>
          <w:kern w:val="0"/>
          <w:sz w:val="24"/>
        </w:rPr>
        <w:t>选择功率与负载相匹配的施工机械设备，避免大功率施工机械设备低负载长时间运行。机电安装可采用节电型机械设备，如逆变式电焊机和能耗低、效率高的手持电动工具等,以利节电。机械设备宜使用节能型油料添加剂，在可能的情况下，考虑回收利用,节约油量。</w:t>
      </w:r>
    </w:p>
    <w:p w:rsidR="00ED060D" w:rsidRPr="00600FCC" w:rsidP="00EE14E6">
      <w:pPr>
        <w:spacing w:line="440" w:lineRule="exact"/>
        <w:rPr>
          <w:rFonts w:ascii="宋体" w:hAnsi="宋体" w:hint="eastAsia"/>
          <w:sz w:val="24"/>
        </w:rPr>
      </w:pPr>
      <w:r w:rsidR="00DE1734">
        <w:rPr>
          <w:rFonts w:ascii="宋体" w:hAnsi="宋体" w:hint="eastAsia"/>
          <w:b/>
          <w:bCs/>
          <w:sz w:val="24"/>
        </w:rPr>
        <w:t>4</w:t>
      </w:r>
      <w:r w:rsidRPr="00600FCC" w:rsidR="00600FCC">
        <w:rPr>
          <w:rFonts w:ascii="宋体" w:hAnsi="宋体" w:hint="eastAsia"/>
          <w:b/>
          <w:bCs/>
          <w:sz w:val="24"/>
        </w:rPr>
        <w:t>.3</w:t>
      </w:r>
      <w:r w:rsidRPr="00600FCC">
        <w:rPr>
          <w:rFonts w:ascii="宋体" w:hAnsi="宋体" w:hint="eastAsia"/>
          <w:b/>
          <w:sz w:val="24"/>
        </w:rPr>
        <w:t>节 水</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。3。1</w:t>
      </w:r>
      <w:r w:rsidRPr="00EE14E6">
        <w:rPr>
          <w:rFonts w:ascii="宋体" w:hAnsi="宋体" w:hint="eastAsia"/>
          <w:sz w:val="24"/>
        </w:rPr>
        <w:t>实行用水计量管理，严格控制施工阶段的用水量。施工用水必须装设水表,生活区与施工区分别计量。及时收集施工现场的用水资料，建立用水节水统计台帐，并进行分析、对比，提高节水率。</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.3。2</w:t>
      </w:r>
      <w:r w:rsidRPr="00EE14E6">
        <w:rPr>
          <w:rFonts w:ascii="宋体" w:hAnsi="宋体" w:hint="eastAsia"/>
          <w:sz w:val="24"/>
        </w:rPr>
        <w:t>施工现场生产、生活用水使用节水型生活用水器具，在水源处应设置明显的节约用水标识。盥洗池、卫生间采用节水型水龙头、低水量冲洗便器或缓闭冲洗阀等。</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。3.3</w:t>
      </w:r>
      <w:r w:rsidRPr="00EE14E6">
        <w:rPr>
          <w:rFonts w:ascii="宋体" w:hAnsi="宋体" w:hint="eastAsia"/>
          <w:sz w:val="24"/>
        </w:rPr>
        <w:t>施工现场设置废水回收设施，对废水进行回收后循环利用。冲车池及洗车池设沉淀池及清水池，对洗车、冲车污水进行重复循环利用。</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.3。4</w:t>
      </w:r>
      <w:r w:rsidRPr="00EE14E6">
        <w:rPr>
          <w:rFonts w:ascii="宋体" w:hAnsi="宋体" w:hint="eastAsia"/>
          <w:sz w:val="24"/>
        </w:rPr>
        <w:t>施工工艺采取节水措施</w:t>
      </w:r>
      <w:r w:rsidRPr="00EE14E6" w:rsidR="009D6EFA">
        <w:rPr>
          <w:rFonts w:ascii="宋体" w:hAnsi="宋体" w:hint="eastAsia"/>
          <w:sz w:val="24"/>
        </w:rPr>
        <w:t>。</w:t>
      </w:r>
      <w:r>
        <w:rPr>
          <w:rFonts w:ascii="宋体" w:hAnsi="宋体"/>
          <w:noProof/>
          <w:sz w:val="24"/>
        </w:rPr>
        <w:pict>
          <v:shape id="_x0000_s1092" type="#_x0000_t136" style="width:273.75pt;height:37.5pt;margin-top:163pt;margin-left:149pt;position:absolute;z-index:251664384" filled="f" stroked="t" strokecolor="#e6e6e6" strokeweight="0.1pt">
            <v:stroke dashstyle="dashDot"/>
            <v:shadow color="#868686"/>
            <v:textpath style="font-family:'Arial Black';font-size:26pt;font-weight:bold;v-rotate-letters:f;v-same-letter-heights:f;v-text-kern:t;v-text-reverse:f" trim="t" fitpath="t" xscale="f" string="www.zhulong.com"/>
          </v:shape>
        </w:pict>
      </w:r>
    </w:p>
    <w:p w:rsidR="00ED060D" w:rsidRPr="00EE14E6" w:rsidP="00600FCC">
      <w:pPr>
        <w:spacing w:line="440" w:lineRule="exact"/>
        <w:ind w:firstLine="240" w:firstLineChars="100"/>
        <w:rPr>
          <w:rFonts w:ascii="宋体" w:hAnsi="宋体" w:hint="eastAsia"/>
          <w:sz w:val="24"/>
        </w:rPr>
      </w:pPr>
      <w:r w:rsidRPr="00EE14E6">
        <w:rPr>
          <w:rFonts w:ascii="宋体" w:hAnsi="宋体" w:hint="eastAsia"/>
          <w:sz w:val="24"/>
        </w:rPr>
        <w:t>混凝土养护采用覆盖保水养护</w:t>
      </w:r>
    </w:p>
    <w:p w:rsidR="00ED060D" w:rsidRPr="00EE14E6" w:rsidP="000156D9">
      <w:pPr>
        <w:spacing w:line="440" w:lineRule="exact"/>
        <w:ind w:firstLine="240" w:firstLineChars="100"/>
        <w:rPr>
          <w:rFonts w:ascii="宋体" w:hAnsi="宋体" w:hint="eastAsia"/>
          <w:sz w:val="24"/>
        </w:rPr>
      </w:pPr>
      <w:r w:rsidRPr="00EE14E6">
        <w:rPr>
          <w:rFonts w:ascii="宋体" w:hAnsi="宋体" w:hint="eastAsia"/>
          <w:sz w:val="24"/>
        </w:rPr>
        <w:t>独立柱混凝土采用包裹塑料布养护</w:t>
      </w:r>
    </w:p>
    <w:p w:rsidR="00ED060D" w:rsidRPr="00EE14E6" w:rsidP="00EE14E6">
      <w:pPr>
        <w:spacing w:line="440" w:lineRule="exact"/>
        <w:rPr>
          <w:rFonts w:ascii="宋体" w:hAnsi="宋体" w:hint="eastAsia"/>
          <w:sz w:val="24"/>
        </w:rPr>
      </w:pPr>
      <w:r w:rsidRPr="00EE14E6">
        <w:rPr>
          <w:rFonts w:ascii="宋体" w:hAnsi="宋体" w:hint="eastAsia"/>
          <w:sz w:val="24"/>
        </w:rPr>
        <w:t>墙体采用混凝土养护剂或喷水养护,节约施工用水。</w:t>
      </w:r>
    </w:p>
    <w:p w:rsidR="00ED060D" w:rsidRPr="00600FCC" w:rsidP="00EE14E6">
      <w:pPr>
        <w:spacing w:line="440" w:lineRule="exact"/>
        <w:rPr>
          <w:rFonts w:ascii="宋体" w:hAnsi="宋体"/>
          <w:b/>
          <w:sz w:val="24"/>
        </w:rPr>
      </w:pPr>
      <w:r w:rsidR="00DE1734">
        <w:rPr>
          <w:rFonts w:ascii="宋体" w:hAnsi="宋体" w:hint="eastAsia"/>
          <w:b/>
          <w:sz w:val="24"/>
        </w:rPr>
        <w:t>4</w:t>
      </w:r>
      <w:r w:rsidRPr="00600FCC" w:rsidR="00600FCC">
        <w:rPr>
          <w:rFonts w:ascii="宋体" w:hAnsi="宋体" w:hint="eastAsia"/>
          <w:b/>
          <w:sz w:val="24"/>
        </w:rPr>
        <w:t>.4</w:t>
      </w:r>
      <w:r w:rsidRPr="00600FCC">
        <w:rPr>
          <w:rFonts w:ascii="宋体" w:hAnsi="宋体" w:hint="eastAsia"/>
          <w:b/>
          <w:sz w:val="24"/>
        </w:rPr>
        <w:t>节约材料与资源利用</w:t>
      </w:r>
    </w:p>
    <w:p w:rsidR="00ED060D" w:rsidRPr="00EE14E6"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。4.1</w:t>
      </w:r>
      <w:r w:rsidRPr="00EE14E6">
        <w:rPr>
          <w:rFonts w:ascii="宋体" w:hAnsi="宋体" w:hint="eastAsia"/>
          <w:sz w:val="24"/>
        </w:rPr>
        <w:t xml:space="preserve"> 选用绿色材料,积极推广新材料、新工艺、促进材料的合理使用，节省实际施工材料消耗量。</w:t>
      </w:r>
    </w:p>
    <w:p w:rsidR="00ED060D" w:rsidRPr="00600FCC" w:rsidP="00600FCC">
      <w:pPr>
        <w:spacing w:line="440" w:lineRule="exact"/>
        <w:rPr>
          <w:rFonts w:ascii="宋体" w:hAnsi="宋体" w:hint="eastAsia"/>
          <w:sz w:val="24"/>
        </w:rPr>
      </w:pPr>
      <w:r w:rsidR="00DE1734">
        <w:rPr>
          <w:rFonts w:ascii="宋体" w:hAnsi="宋体" w:hint="eastAsia"/>
          <w:sz w:val="24"/>
        </w:rPr>
        <w:t>4</w:t>
      </w:r>
      <w:r w:rsidR="00600FCC">
        <w:rPr>
          <w:rFonts w:ascii="宋体" w:hAnsi="宋体" w:hint="eastAsia"/>
          <w:sz w:val="24"/>
        </w:rPr>
        <w:t>。4.</w:t>
      </w:r>
      <w:r w:rsidRPr="00EE14E6">
        <w:rPr>
          <w:rFonts w:ascii="宋体" w:hAnsi="宋体" w:hint="eastAsia"/>
          <w:sz w:val="24"/>
        </w:rPr>
        <w:t>2。 施工现场实行限额领料,统计分析实际施工材料消耗量与预算材料的消耗量，有针对性地制定并实施关键点控制措施，提高节材率；钢筋损耗率不宜高于预算量的2。5%，混凝土实际使用量不宜高于图纸预算量.</w:t>
      </w:r>
    </w:p>
    <w:p w:rsidR="00ED060D" w:rsidRPr="00EE14E6" w:rsidP="00600FCC">
      <w:pPr>
        <w:spacing w:line="440" w:lineRule="exact"/>
        <w:ind w:firstLine="600" w:firstLineChars="250"/>
        <w:rPr>
          <w:rFonts w:ascii="宋体" w:hAnsi="宋体" w:hint="eastAsia"/>
          <w:sz w:val="24"/>
        </w:rPr>
      </w:pPr>
      <w:r>
        <w:rPr>
          <w:rFonts w:ascii="宋体" w:hAnsi="宋体" w:hint="eastAsia"/>
          <w:noProof/>
          <w:sz w:val="24"/>
        </w:rPr>
        <w:pict>
          <v:shape id="_x0000_s1093" type="#_x0000_t136" style="width:251.25pt;height:33.75pt;margin-top:190pt;margin-left:94pt;position:absolute;z-index:251665408" filled="f" stroked="t" strokecolor="#e6e6e6" strokeweight="0.1pt">
            <v:stroke dashstyle="dashDot"/>
            <v:shadow color="#868686"/>
            <v:textpath style="font-family:'Arial Black';font-size:24pt;font-weight:bold;v-rotate-letters:f;v-same-letter-heights:f;v-text-kern:t;v-text-reverse:f" trim="t" fitpath="t" xscale="f" string="www.zhulong.com"/>
          </v:shape>
        </w:pict>
      </w:r>
      <w:r w:rsidRPr="00EE14E6">
        <w:rPr>
          <w:rFonts w:ascii="宋体" w:hAnsi="宋体" w:hint="eastAsia"/>
          <w:sz w:val="24"/>
        </w:rPr>
        <w:t>利用短的废旧钢筋焊接马凳。</w:t>
      </w:r>
    </w:p>
    <w:p w:rsidR="00ED060D" w:rsidRPr="00EE14E6" w:rsidP="00EE14E6">
      <w:pPr>
        <w:spacing w:line="440" w:lineRule="exact"/>
        <w:ind w:firstLine="600" w:firstLineChars="250"/>
        <w:rPr>
          <w:rFonts w:ascii="宋体" w:hAnsi="宋体" w:hint="eastAsia"/>
          <w:sz w:val="24"/>
        </w:rPr>
      </w:pPr>
      <w:r w:rsidRPr="00EE14E6">
        <w:rPr>
          <w:rFonts w:ascii="宋体" w:hAnsi="宋体" w:hint="eastAsia"/>
          <w:sz w:val="24"/>
        </w:rPr>
        <w:t>废旧竹胶板作为后浇带盖板。</w:t>
      </w:r>
    </w:p>
    <w:p w:rsidR="009D6EFA" w:rsidRPr="00EE14E6" w:rsidP="00A15BB6">
      <w:pPr>
        <w:spacing w:line="440" w:lineRule="exact"/>
        <w:rPr>
          <w:rFonts w:ascii="宋体" w:hAnsi="宋体" w:hint="eastAsia"/>
          <w:sz w:val="24"/>
        </w:rPr>
        <w:sectPr w:rsidSect="003D56C2">
          <w:headerReference w:type="default" r:id="rId21"/>
          <w:footerReference w:type="default" r:id="rId22"/>
          <w:type w:val="nextPage"/>
          <w:pgSz w:w="11906" w:h="16838"/>
          <w:pgMar w:top="1797" w:right="1440" w:bottom="1797" w:left="1440" w:header="851" w:footer="992" w:gutter="0"/>
          <w:pgNumType w:start="9"/>
          <w:cols w:space="425"/>
          <w:titlePg w:val="0"/>
          <w:docGrid w:type="lines" w:linePitch="312"/>
        </w:sectPr>
      </w:pPr>
      <w:r w:rsidR="00DE1734">
        <w:rPr>
          <w:rFonts w:ascii="宋体" w:hAnsi="宋体" w:hint="eastAsia"/>
          <w:sz w:val="24"/>
        </w:rPr>
        <w:t>4</w:t>
      </w:r>
      <w:r w:rsidRPr="00EE14E6" w:rsidR="00ED060D">
        <w:rPr>
          <w:rFonts w:ascii="宋体" w:hAnsi="宋体" w:hint="eastAsia"/>
          <w:sz w:val="24"/>
        </w:rPr>
        <w:t>根据施工进度、材料周转时间、库存情况等制定采购计划，并合理</w:t>
      </w:r>
    </w:p>
    <w:p w:rsidR="009D6EFA" w:rsidRPr="00EE14E6" w:rsidP="00A15BB6">
      <w:pPr>
        <w:spacing w:line="440" w:lineRule="exact"/>
        <w:rPr>
          <w:rFonts w:ascii="宋体" w:hAnsi="宋体" w:hint="eastAsia"/>
          <w:sz w:val="24"/>
        </w:rPr>
      </w:pPr>
      <w:r w:rsidR="00DE1734">
        <w:rPr>
          <w:rFonts w:ascii="宋体" w:hAnsi="宋体" w:hint="eastAsia"/>
          <w:sz w:val="24"/>
        </w:rPr>
        <w:t>4</w:t>
      </w:r>
      <w:r w:rsidR="00A15BB6">
        <w:rPr>
          <w:rFonts w:ascii="宋体" w:hAnsi="宋体" w:hint="eastAsia"/>
          <w:sz w:val="24"/>
        </w:rPr>
        <w:t>.4.2。2</w:t>
      </w:r>
      <w:r w:rsidRPr="00EE14E6" w:rsidR="00ED060D">
        <w:rPr>
          <w:rFonts w:ascii="宋体" w:hAnsi="宋体" w:hint="eastAsia"/>
          <w:sz w:val="24"/>
        </w:rPr>
        <w:t>确定采购数量，避免采购过多，造成积压或浪费.</w:t>
      </w:r>
    </w:p>
    <w:p w:rsidR="00ED060D" w:rsidRPr="00EE14E6" w:rsidP="00A15BB6">
      <w:pPr>
        <w:spacing w:line="440" w:lineRule="exact"/>
        <w:rPr>
          <w:rFonts w:ascii="宋体" w:hAnsi="宋体" w:hint="eastAsia"/>
          <w:sz w:val="24"/>
        </w:rPr>
      </w:pPr>
      <w:r w:rsidR="00DE1734">
        <w:rPr>
          <w:rFonts w:ascii="宋体" w:hAnsi="宋体" w:hint="eastAsia"/>
          <w:sz w:val="24"/>
        </w:rPr>
        <w:t>4</w:t>
      </w:r>
      <w:r w:rsidR="00A15BB6">
        <w:rPr>
          <w:rFonts w:ascii="宋体" w:hAnsi="宋体" w:hint="eastAsia"/>
          <w:sz w:val="24"/>
        </w:rPr>
        <w:t>。4。2.3</w:t>
      </w:r>
      <w:r w:rsidRPr="00EE14E6">
        <w:rPr>
          <w:rFonts w:ascii="宋体" w:hAnsi="宋体" w:hint="eastAsia"/>
          <w:sz w:val="24"/>
        </w:rPr>
        <w:t>施工现场应建立可回收再利用物资清单，制定并实施可回收废料的回收管理办法。</w:t>
      </w:r>
    </w:p>
    <w:p w:rsidR="00ED060D" w:rsidRPr="00EE14E6" w:rsidP="00A15BB6">
      <w:pPr>
        <w:spacing w:line="440" w:lineRule="exact"/>
        <w:rPr>
          <w:rFonts w:ascii="宋体" w:hAnsi="宋体" w:cs="宋体"/>
          <w:kern w:val="0"/>
          <w:sz w:val="24"/>
        </w:rPr>
      </w:pPr>
      <w:r w:rsidR="00DE1734">
        <w:rPr>
          <w:rFonts w:ascii="宋体" w:hAnsi="宋体" w:hint="eastAsia"/>
          <w:sz w:val="24"/>
        </w:rPr>
        <w:t>4</w:t>
      </w:r>
      <w:r w:rsidR="00A15BB6">
        <w:rPr>
          <w:rFonts w:ascii="宋体" w:hAnsi="宋体" w:hint="eastAsia"/>
          <w:sz w:val="24"/>
        </w:rPr>
        <w:t>。4.2。4</w:t>
      </w:r>
      <w:r w:rsidRPr="00EE14E6">
        <w:rPr>
          <w:rFonts w:ascii="宋体" w:hAnsi="宋体"/>
          <w:sz w:val="24"/>
        </w:rPr>
        <w:t>材料运输工具适宜,装卸方法得当，防止损坏和遗洒。根据现场平面布置情况就近卸载，避免和减少二次搬运。</w:t>
      </w:r>
    </w:p>
    <w:p w:rsidR="00ED060D" w:rsidRPr="00EE14E6" w:rsidP="00A15BB6">
      <w:pPr>
        <w:spacing w:line="440" w:lineRule="exact"/>
        <w:rPr>
          <w:rFonts w:ascii="宋体" w:hAnsi="宋体" w:hint="eastAsia"/>
          <w:sz w:val="24"/>
        </w:rPr>
      </w:pPr>
      <w:r w:rsidR="00DE1734">
        <w:rPr>
          <w:rFonts w:ascii="宋体" w:hAnsi="宋体" w:hint="eastAsia"/>
          <w:sz w:val="24"/>
        </w:rPr>
        <w:t>4</w:t>
      </w:r>
      <w:r w:rsidRPr="00EE14E6">
        <w:rPr>
          <w:rFonts w:ascii="宋体" w:hAnsi="宋体" w:cs="宋体"/>
          <w:kern w:val="0"/>
          <w:sz w:val="24"/>
        </w:rPr>
        <w:t>贴面类材料在施工前,应进行总体排版策划，减少非整块材的数量。</w:t>
      </w:r>
    </w:p>
    <w:p w:rsidR="00ED060D" w:rsidRPr="00EE14E6" w:rsidP="00A15BB6">
      <w:pPr>
        <w:spacing w:line="440" w:lineRule="exact"/>
        <w:rPr>
          <w:rFonts w:ascii="宋体" w:hAnsi="宋体"/>
          <w:sz w:val="24"/>
        </w:rPr>
      </w:pPr>
      <w:r w:rsidR="00DE1734">
        <w:rPr>
          <w:rFonts w:ascii="宋体" w:hAnsi="宋体" w:hint="eastAsia"/>
          <w:sz w:val="24"/>
        </w:rPr>
        <w:t>4</w:t>
      </w:r>
      <w:r w:rsidR="00A15BB6">
        <w:rPr>
          <w:rFonts w:ascii="宋体" w:hAnsi="宋体" w:hint="eastAsia"/>
          <w:sz w:val="24"/>
        </w:rPr>
        <w:t>。4。2.6</w:t>
      </w:r>
      <w:r w:rsidRPr="00EE14E6">
        <w:rPr>
          <w:rFonts w:ascii="宋体" w:hAnsi="宋体" w:cs="宋体"/>
          <w:kern w:val="0"/>
          <w:sz w:val="24"/>
        </w:rPr>
        <w:t>防水卷材、壁纸、油漆及各类涂料基层必须符合要求，避免起皮、</w:t>
      </w:r>
      <w:r w:rsidRPr="00EE14E6">
        <w:rPr>
          <w:rFonts w:ascii="宋体" w:hAnsi="宋体"/>
          <w:sz w:val="24"/>
        </w:rPr>
        <w:t xml:space="preserve">脱落。各类油漆及粘结剂应随用随开启，不用时及时封闭。 </w:t>
      </w:r>
    </w:p>
    <w:p w:rsidR="00ED060D" w:rsidRPr="00EE14E6" w:rsidP="00A15BB6">
      <w:pPr>
        <w:spacing w:line="440" w:lineRule="exact"/>
        <w:rPr>
          <w:rFonts w:ascii="宋体" w:hAnsi="宋体" w:hint="eastAsia"/>
          <w:sz w:val="24"/>
        </w:rPr>
      </w:pPr>
      <w:r w:rsidR="00DE1734">
        <w:rPr>
          <w:rFonts w:ascii="宋体" w:hAnsi="宋体" w:hint="eastAsia"/>
          <w:sz w:val="24"/>
        </w:rPr>
        <w:t>4</w:t>
      </w:r>
      <w:r w:rsidR="00A15BB6">
        <w:rPr>
          <w:rFonts w:ascii="宋体" w:hAnsi="宋体" w:hint="eastAsia"/>
          <w:sz w:val="24"/>
        </w:rPr>
        <w:t>。4。2.7</w:t>
      </w:r>
      <w:r w:rsidRPr="00EE14E6">
        <w:rPr>
          <w:rFonts w:ascii="宋体" w:hAnsi="宋体" w:hint="eastAsia"/>
          <w:sz w:val="24"/>
        </w:rPr>
        <w:t>对周转材料进行保养维护，维护其质量状态，延长其使用寿命.按照材料存放要求进行材料装卸和临时保管，避免因现场存放条件不合理而导致浪费。</w:t>
      </w:r>
    </w:p>
    <w:p w:rsidR="00ED060D" w:rsidRPr="00EE14E6" w:rsidP="00EE14E6">
      <w:pPr>
        <w:spacing w:line="440" w:lineRule="exact"/>
        <w:ind w:firstLine="600" w:firstLineChars="250"/>
        <w:rPr>
          <w:rFonts w:ascii="宋体" w:hAnsi="宋体"/>
          <w:sz w:val="24"/>
        </w:rPr>
      </w:pPr>
      <w:r w:rsidRPr="00EE14E6">
        <w:rPr>
          <w:rFonts w:ascii="宋体" w:hAnsi="宋体"/>
          <w:sz w:val="24"/>
        </w:rPr>
        <w:t xml:space="preserve">选用耐用、维护与拆卸方便的周转材料和机具。 </w:t>
      </w:r>
    </w:p>
    <w:p w:rsidR="009D6EFA" w:rsidRPr="00EE14E6" w:rsidP="00A15BB6">
      <w:pPr>
        <w:spacing w:line="440" w:lineRule="exact"/>
        <w:rPr>
          <w:rFonts w:ascii="宋体" w:hAnsi="宋体"/>
          <w:sz w:val="24"/>
        </w:rPr>
      </w:pPr>
      <w:r w:rsidR="00DE1734">
        <w:rPr>
          <w:rFonts w:ascii="宋体" w:hAnsi="宋体" w:hint="eastAsia"/>
          <w:sz w:val="24"/>
        </w:rPr>
        <w:t>4</w:t>
      </w:r>
      <w:r w:rsidR="00A15BB6">
        <w:rPr>
          <w:rFonts w:ascii="宋体" w:hAnsi="宋体" w:hint="eastAsia"/>
          <w:sz w:val="24"/>
        </w:rPr>
        <w:t>。4.2。8</w:t>
      </w:r>
      <w:r w:rsidRPr="00EE14E6" w:rsidR="00ED060D">
        <w:rPr>
          <w:rFonts w:ascii="宋体" w:hAnsi="宋体"/>
          <w:sz w:val="24"/>
        </w:rPr>
        <w:t xml:space="preserve">优先选用制作、安装、拆除一体化的专业队伍进行模板工程施工。 模板应以节约自然资源为原则，推广使用定型钢模、钢框竹模、竹胶板。 施工前应对模板工程的方案进行优化。多层、高层建筑使用可重复利用的模板体系,模板支撑宜采用工具式支撑。 </w:t>
      </w:r>
    </w:p>
    <w:p w:rsidR="00ED060D" w:rsidRPr="00EE14E6" w:rsidP="00A15BB6">
      <w:pPr>
        <w:spacing w:line="440" w:lineRule="exact"/>
        <w:rPr>
          <w:rFonts w:ascii="宋体" w:hAnsi="宋体"/>
          <w:sz w:val="24"/>
        </w:rPr>
      </w:pPr>
      <w:r w:rsidR="00DE1734">
        <w:rPr>
          <w:rFonts w:ascii="宋体" w:hAnsi="宋体" w:hint="eastAsia"/>
          <w:sz w:val="24"/>
        </w:rPr>
        <w:t>4</w:t>
      </w:r>
      <w:r w:rsidR="00A15BB6">
        <w:rPr>
          <w:rFonts w:ascii="宋体" w:hAnsi="宋体" w:hint="eastAsia"/>
          <w:sz w:val="24"/>
        </w:rPr>
        <w:t>。4.2。</w:t>
      </w:r>
      <w:r w:rsidRPr="00EE14E6">
        <w:rPr>
          <w:rFonts w:ascii="宋体" w:hAnsi="宋体" w:hint="eastAsia"/>
          <w:sz w:val="24"/>
        </w:rPr>
        <w:t>9。</w:t>
      </w:r>
      <w:r w:rsidRPr="00EE14E6">
        <w:rPr>
          <w:rFonts w:ascii="宋体" w:hAnsi="宋体"/>
          <w:sz w:val="24"/>
        </w:rPr>
        <w:t xml:space="preserve"> 在非传统水源和现场循环再利用水的使用过程中，应制定有效的水质检测与卫生保障措施，确保避免对人体健康、工程质量以及周围环境产生不良影响。 </w:t>
      </w:r>
    </w:p>
    <w:p w:rsidR="00ED060D" w:rsidRPr="00A15BB6" w:rsidP="00A15BB6">
      <w:pPr>
        <w:spacing w:line="360" w:lineRule="auto"/>
        <w:jc w:val="center"/>
        <w:rPr>
          <w:rFonts w:hint="eastAsia"/>
          <w:b/>
          <w:bCs/>
          <w:sz w:val="32"/>
          <w:szCs w:val="32"/>
        </w:rPr>
      </w:pPr>
    </w:p>
    <w:p w:rsidR="00ED060D" w:rsidRPr="00A15BB6" w:rsidP="00A15BB6">
      <w:pPr>
        <w:spacing w:line="360" w:lineRule="auto"/>
        <w:jc w:val="center"/>
        <w:rPr>
          <w:b/>
          <w:bCs/>
          <w:sz w:val="32"/>
          <w:szCs w:val="32"/>
        </w:rPr>
      </w:pPr>
      <w:bookmarkStart w:id="8" w:name="_Toc223058332"/>
      <w:bookmarkStart w:id="9" w:name="_Toc223058366"/>
      <w:bookmarkStart w:id="10" w:name="_Toc223058383"/>
      <w:bookmarkStart w:id="11" w:name="_Toc223058467"/>
      <w:r w:rsidR="00DE1734">
        <w:rPr>
          <w:rFonts w:hint="eastAsia"/>
          <w:b/>
          <w:bCs/>
          <w:sz w:val="32"/>
          <w:szCs w:val="32"/>
        </w:rPr>
        <w:t xml:space="preserve">5  </w:t>
      </w:r>
      <w:r w:rsidRPr="00A15BB6">
        <w:rPr>
          <w:rFonts w:hint="eastAsia"/>
          <w:b/>
          <w:bCs/>
          <w:sz w:val="32"/>
          <w:szCs w:val="32"/>
        </w:rPr>
        <w:t>环境保护</w:t>
      </w:r>
      <w:bookmarkEnd w:id="8"/>
      <w:bookmarkEnd w:id="9"/>
      <w:bookmarkEnd w:id="10"/>
      <w:bookmarkEnd w:id="11"/>
    </w:p>
    <w:p w:rsidR="00ED060D" w:rsidRPr="00A15BB6" w:rsidP="00EE14E6">
      <w:pPr>
        <w:spacing w:line="440" w:lineRule="exact"/>
        <w:rPr>
          <w:rFonts w:ascii="宋体" w:hAnsi="宋体" w:hint="eastAsia"/>
          <w:b/>
          <w:sz w:val="24"/>
        </w:rPr>
      </w:pPr>
      <w:r w:rsidR="00DE1734">
        <w:rPr>
          <w:rFonts w:ascii="宋体" w:hAnsi="宋体" w:hint="eastAsia"/>
          <w:b/>
          <w:sz w:val="24"/>
        </w:rPr>
        <w:t>5</w:t>
      </w:r>
      <w:r w:rsidRPr="00A15BB6" w:rsidR="00A15BB6">
        <w:rPr>
          <w:rFonts w:ascii="宋体" w:hAnsi="宋体" w:hint="eastAsia"/>
          <w:b/>
          <w:sz w:val="24"/>
        </w:rPr>
        <w:t>.1</w:t>
      </w:r>
      <w:r w:rsidRPr="00A15BB6">
        <w:rPr>
          <w:rFonts w:ascii="宋体" w:hAnsi="宋体" w:hint="eastAsia"/>
          <w:b/>
          <w:sz w:val="24"/>
        </w:rPr>
        <w:t>扬尘污染控制</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.1。1</w:t>
      </w:r>
      <w:r w:rsidRPr="00EE14E6">
        <w:rPr>
          <w:rFonts w:ascii="宋体" w:hAnsi="宋体" w:hint="eastAsia"/>
          <w:bCs/>
          <w:sz w:val="24"/>
        </w:rPr>
        <w:t>施工现场主要道路应根据用途进行硬化处理，一般采用C20混凝土硬化</w:t>
      </w:r>
      <w:smartTag w:uri="urn:schemas-microsoft-com:office:smarttags" w:element="chmetcnv">
        <w:smartTagPr>
          <w:attr w:name="HasSpace" w:val="False"/>
          <w:attr w:name="Negative" w:val="False"/>
          <w:attr w:name="NumberType" w:val="1"/>
          <w:attr w:name="SourceValue" w:val="10"/>
          <w:attr w:name="TCSC" w:val="0"/>
          <w:attr w:name="UnitName" w:val="cm"/>
        </w:smartTagPr>
        <w:r w:rsidRPr="00EE14E6">
          <w:rPr>
            <w:rFonts w:ascii="宋体" w:hAnsi="宋体" w:hint="eastAsia"/>
            <w:bCs/>
            <w:sz w:val="24"/>
          </w:rPr>
          <w:t>10cm</w:t>
        </w:r>
      </w:smartTag>
      <w:r w:rsidRPr="00EE14E6">
        <w:rPr>
          <w:rFonts w:ascii="宋体" w:hAnsi="宋体" w:hint="eastAsia"/>
          <w:bCs/>
          <w:sz w:val="24"/>
        </w:rPr>
        <w:t>厚。非主要道路可采取其他硬化措施(铺砖、铺礁渣、铺碎石等）。裸露的场地可采用绿化、铺碎石或固化。</w:t>
      </w:r>
    </w:p>
    <w:p w:rsidR="00ED060D" w:rsidRPr="00EE14E6" w:rsidP="00A15BB6">
      <w:pPr>
        <w:spacing w:line="440" w:lineRule="exact"/>
        <w:rPr>
          <w:rFonts w:ascii="宋体" w:hAnsi="宋体"/>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2。从事土方、渣土和施工垃圾的运输必须使用密闭式运输车辆,现场出入口处设置冲洗车辆设施,出场时必须将车辆清理干净,不得将泥沙带出现场.</w:t>
      </w:r>
    </w:p>
    <w:p w:rsidR="00ED060D" w:rsidRPr="00EE14E6" w:rsidP="00A15BB6">
      <w:pPr>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3.施工现场易飞扬、细颗粒散体材料，如水泥，应密闭存放。</w:t>
      </w:r>
    </w:p>
    <w:p w:rsidR="00ED060D" w:rsidRPr="00EE14E6" w:rsidP="00A15BB6">
      <w:pPr>
        <w:spacing w:line="440" w:lineRule="exact"/>
        <w:rPr>
          <w:rFonts w:ascii="宋体" w:hAnsi="宋体" w:hint="eastAsia"/>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4.</w:t>
      </w:r>
      <w:r w:rsidRPr="00EE14E6">
        <w:rPr>
          <w:rFonts w:ascii="宋体" w:hAnsi="宋体" w:hint="eastAsia"/>
          <w:sz w:val="24"/>
        </w:rPr>
        <w:t xml:space="preserve">遇有四级以上大风天气,不得进行土方回填、转运以及其他可能产生扬尘污染的施工. </w:t>
      </w:r>
    </w:p>
    <w:p w:rsidR="00ED060D" w:rsidRPr="00EE14E6" w:rsidP="00A15BB6">
      <w:pPr>
        <w:spacing w:line="440" w:lineRule="exact"/>
        <w:rPr>
          <w:rFonts w:ascii="宋体" w:hAnsi="宋体" w:hint="eastAsia"/>
          <w:sz w:val="24"/>
        </w:rPr>
        <w:sectPr w:rsidSect="003D56C2">
          <w:headerReference w:type="default" r:id="rId23"/>
          <w:footerReference w:type="default" r:id="rId24"/>
          <w:type w:val="nextPage"/>
          <w:pgSz w:w="11906" w:h="16838"/>
          <w:pgMar w:top="1797" w:right="1440" w:bottom="1797" w:left="1440" w:header="851" w:footer="992" w:gutter="0"/>
          <w:pgNumType w:start="10"/>
          <w:cols w:space="425"/>
          <w:titlePg w:val="0"/>
          <w:docGrid w:type="lines" w:linePitch="312"/>
        </w:sect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5。</w:t>
      </w:r>
      <w:r w:rsidRPr="00EE14E6">
        <w:rPr>
          <w:rFonts w:ascii="宋体" w:hAnsi="宋体" w:hint="eastAsia"/>
          <w:sz w:val="24"/>
        </w:rPr>
        <w:t xml:space="preserve">施工现场办公区和生活区的裸露场地进行绿化、美化. </w:t>
      </w:r>
    </w:p>
    <w:p w:rsidR="00ED060D" w:rsidRPr="00EE14E6" w:rsidP="00A15BB6">
      <w:pPr>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6.</w:t>
      </w:r>
      <w:r w:rsidRPr="00EE14E6">
        <w:rPr>
          <w:rFonts w:ascii="宋体" w:hAnsi="宋体" w:hint="eastAsia"/>
          <w:sz w:val="24"/>
        </w:rPr>
        <w:t>施工现场材料存放区、加工区及大模板存放场地平整坚实（C20混凝土地面）.</w:t>
      </w:r>
    </w:p>
    <w:p w:rsidR="00ED060D" w:rsidRPr="00EE14E6" w:rsidP="00A15BB6">
      <w:pPr>
        <w:spacing w:line="440" w:lineRule="exact"/>
        <w:rPr>
          <w:rFonts w:ascii="宋体" w:hAnsi="宋体" w:hint="eastAsia"/>
          <w:bCs/>
          <w:sz w:val="24"/>
        </w:rPr>
      </w:pPr>
      <w:r>
        <w:rPr>
          <w:rFonts w:ascii="宋体" w:hAnsi="宋体" w:hint="eastAsia"/>
          <w:bCs/>
          <w:noProof/>
          <w:sz w:val="24"/>
        </w:rPr>
        <w:pict>
          <v:shape id="_x0000_s1094" type="#_x0000_t136" style="width:251.25pt;height:33.75pt;margin-top:275pt;margin-left:87pt;position:absolute;z-index:251666432" filled="f" stroked="t" strokecolor="#e6e6e6" strokeweight="0.1pt">
            <v:stroke dashstyle="dashDot"/>
            <v:shadow color="#868686"/>
            <v:textpath style="font-family:'Arial Black';font-size:24pt;font-weight:bold;v-rotate-letters:f;v-same-letter-heights:f;v-text-kern:t;v-text-reverse:f" trim="t" fitpath="t" xscale="f" string="www.zhulong.com"/>
          </v:shape>
        </w:pict>
      </w: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7。建筑拆除工程施工时应采取有效的降尘措施。</w:t>
      </w:r>
    </w:p>
    <w:p w:rsidR="009D6EFA" w:rsidRPr="00EE14E6" w:rsidP="00A15BB6">
      <w:pPr>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sidR="00ED060D">
        <w:rPr>
          <w:rFonts w:ascii="宋体" w:hAnsi="宋体" w:hint="eastAsia"/>
          <w:bCs/>
          <w:sz w:val="24"/>
        </w:rPr>
        <w:t>8。规划市区范围内的施工现场,混凝土浇注量超过</w:t>
      </w:r>
      <w:smartTag w:uri="urn:schemas-microsoft-com:office:smarttags" w:element="chmetcnv">
        <w:smartTagPr>
          <w:attr w:name="HasSpace" w:val="False"/>
          <w:attr w:name="Negative" w:val="False"/>
          <w:attr w:name="NumberType" w:val="1"/>
          <w:attr w:name="SourceValue" w:val="100"/>
          <w:attr w:name="TCSC" w:val="0"/>
          <w:attr w:name="UnitName" w:val="m3"/>
        </w:smartTagPr>
        <w:r w:rsidRPr="00EE14E6" w:rsidR="00ED060D">
          <w:rPr>
            <w:rFonts w:ascii="宋体" w:hAnsi="宋体" w:hint="eastAsia"/>
            <w:bCs/>
            <w:sz w:val="24"/>
          </w:rPr>
          <w:t>100m</w:t>
        </w:r>
        <w:r w:rsidRPr="00EE14E6" w:rsidR="00ED060D">
          <w:rPr>
            <w:rFonts w:ascii="宋体" w:hAnsi="宋体" w:hint="eastAsia"/>
            <w:bCs/>
            <w:sz w:val="24"/>
            <w:vertAlign w:val="superscript"/>
          </w:rPr>
          <w:t>3</w:t>
        </w:r>
      </w:smartTag>
      <w:r w:rsidRPr="00EE14E6" w:rsidR="00ED060D">
        <w:rPr>
          <w:rFonts w:ascii="宋体" w:hAnsi="宋体" w:hint="eastAsia"/>
          <w:bCs/>
          <w:sz w:val="24"/>
        </w:rPr>
        <w:t>以上的工程,应当使用预拌混凝土；施工现场应采用预拌砂浆。对工程剩余的预拌混凝土要进行妥善再利用，严禁随意丢弃。</w:t>
      </w:r>
    </w:p>
    <w:p w:rsidR="00ED060D" w:rsidRPr="00EE14E6" w:rsidP="00A15BB6">
      <w:pPr>
        <w:spacing w:line="440" w:lineRule="exact"/>
        <w:rPr>
          <w:rFonts w:ascii="宋体" w:hAnsi="宋体" w:hint="eastAsia"/>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9.</w:t>
      </w:r>
      <w:r w:rsidRPr="00EE14E6">
        <w:rPr>
          <w:rFonts w:ascii="宋体" w:hAnsi="宋体" w:hint="eastAsia"/>
          <w:sz w:val="24"/>
        </w:rPr>
        <w:t>施工现场进行机械剔凿作业时，作业面局部应遮挡、掩盖或采取水淋等降尘措施.</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无齿锯砂轮切割时前方放置挡尘板聚集粉尘,防止扩散。</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10.施工现场应建立封闭式垃圾站。建筑物内施工垃圾的清运，必须采用相应容器或管道运输，严禁凌空抛掷。</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10。1垃圾站要求:施工现场必须设立封闭式垃圾站</w:t>
      </w:r>
      <w:r w:rsidRPr="00EE14E6">
        <w:rPr>
          <w:rFonts w:ascii="宋体" w:hAnsi="宋体"/>
          <w:bCs/>
          <w:sz w:val="24"/>
        </w:rPr>
        <w:t>（</w:t>
      </w:r>
      <w:r w:rsidRPr="00EE14E6">
        <w:rPr>
          <w:rFonts w:ascii="宋体" w:hAnsi="宋体" w:hint="eastAsia"/>
          <w:bCs/>
          <w:sz w:val="24"/>
        </w:rPr>
        <w:t>大型或群体工程可视现场具体情况设立多个)，分别存放不可回收的建筑垃圾、生活垃圾。若因场地狭小无法搭设封闭垃圾分拣站时，现场</w:t>
      </w:r>
      <w:r w:rsidRPr="00EE14E6" w:rsidR="00994486">
        <w:rPr>
          <w:rFonts w:ascii="宋体" w:hAnsi="宋体" w:hint="eastAsia"/>
          <w:bCs/>
          <w:sz w:val="24"/>
        </w:rPr>
        <w:t>可设施工垃圾临时存放处，但垃圾必须袋装且苫盖并及时清运.</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11。 办公区、生活区垃圾箱</w:t>
      </w:r>
    </w:p>
    <w:p w:rsidR="009D6EFA"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sidR="00ED060D">
        <w:rPr>
          <w:rFonts w:ascii="宋体" w:hAnsi="宋体" w:hint="eastAsia"/>
          <w:bCs/>
          <w:sz w:val="24"/>
        </w:rPr>
        <w:t>11.1要求：施工现场可统一购买垃圾桶，也可自制垃圾箱。垃圾箱每</w:t>
      </w:r>
    </w:p>
    <w:p w:rsidR="00ED060D" w:rsidRPr="00EE14E6" w:rsidP="00EE14E6">
      <w:pPr>
        <w:adjustRightInd w:val="0"/>
        <w:snapToGrid w:val="0"/>
        <w:spacing w:line="440" w:lineRule="exact"/>
        <w:rPr>
          <w:rFonts w:ascii="宋体" w:hAnsi="宋体" w:hint="eastAsia"/>
          <w:bCs/>
          <w:sz w:val="24"/>
        </w:rPr>
      </w:pPr>
      <w:r w:rsidRPr="00EE14E6">
        <w:rPr>
          <w:rFonts w:ascii="宋体" w:hAnsi="宋体" w:hint="eastAsia"/>
          <w:bCs/>
          <w:sz w:val="24"/>
        </w:rPr>
        <w:t>三个为一组。施工现场办公区设置一组，生活区200人以下设置一组,200人至500人设置二组,500人以上设置三组.在食堂、饮水区、洗碗处放置塑料桶存剩饭菜及液体垃圾。垃圾箱由专人负责管理每天清运。</w:t>
      </w:r>
    </w:p>
    <w:p w:rsidR="009D6EFA"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sidR="00ED060D">
        <w:rPr>
          <w:rFonts w:ascii="宋体" w:hAnsi="宋体" w:hint="eastAsia"/>
          <w:bCs/>
          <w:sz w:val="24"/>
        </w:rPr>
        <w:t>11。2材料：箱体用木板制作,上盖可活动，用钉有铁皮的三角面板制作，中间转轴用</w:t>
      </w:r>
      <w:r w:rsidRPr="00EE14E6" w:rsidR="00ED060D">
        <w:rPr>
          <w:rFonts w:ascii="宋体" w:hAnsi="宋体" w:hint="eastAsia"/>
          <w:bCs/>
          <w:sz w:val="24"/>
        </w:rPr>
        <w:t>φ</w:t>
      </w:r>
      <w:r w:rsidRPr="00EE14E6" w:rsidR="00ED060D">
        <w:rPr>
          <w:rFonts w:ascii="宋体" w:hAnsi="宋体" w:hint="eastAsia"/>
          <w:bCs/>
          <w:sz w:val="24"/>
        </w:rPr>
        <w:t>10钢筋.</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11.3颜色:箱体为灰色；箱盖分别为绿色、黄色、红色。绿色为可回收的废物箱；黄色为不可回收的废物箱；红色为有毒有害废物回收箱。</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12. 洒水设施</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12。1</w:t>
      </w:r>
      <w:r w:rsidR="00A726C3">
        <w:rPr>
          <w:rFonts w:ascii="宋体" w:hAnsi="宋体" w:hint="eastAsia"/>
          <w:bCs/>
          <w:sz w:val="24"/>
        </w:rPr>
        <w:t>依据现场场地情况适量配置</w:t>
      </w:r>
      <w:r w:rsidRPr="00EE14E6">
        <w:rPr>
          <w:rFonts w:ascii="宋体" w:hAnsi="宋体" w:hint="eastAsia"/>
          <w:bCs/>
          <w:sz w:val="24"/>
        </w:rPr>
        <w:t>洒水</w:t>
      </w:r>
      <w:r w:rsidR="00A726C3">
        <w:rPr>
          <w:rFonts w:ascii="宋体" w:hAnsi="宋体" w:hint="eastAsia"/>
          <w:bCs/>
          <w:sz w:val="24"/>
        </w:rPr>
        <w:t>设备</w:t>
      </w:r>
      <w:r w:rsidRPr="00EE14E6">
        <w:rPr>
          <w:rFonts w:ascii="宋体" w:hAnsi="宋体" w:hint="eastAsia"/>
          <w:bCs/>
          <w:sz w:val="24"/>
        </w:rPr>
        <w:t>。</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13. 扬尘控制目标</w:t>
      </w:r>
    </w:p>
    <w:p w:rsidR="00ED060D" w:rsidRPr="00EE14E6" w:rsidP="00EE14E6">
      <w:pPr>
        <w:adjustRightInd w:val="0"/>
        <w:snapToGrid w:val="0"/>
        <w:spacing w:line="440" w:lineRule="exact"/>
        <w:ind w:firstLine="480" w:firstLineChars="200"/>
        <w:rPr>
          <w:rFonts w:ascii="宋体" w:hAnsi="宋体" w:hint="eastAsia"/>
          <w:bCs/>
          <w:sz w:val="24"/>
        </w:rPr>
      </w:pPr>
      <w:r w:rsidRPr="00EE14E6">
        <w:rPr>
          <w:rFonts w:ascii="宋体" w:hAnsi="宋体" w:hint="eastAsia"/>
          <w:bCs/>
          <w:sz w:val="24"/>
        </w:rPr>
        <w:t>⑴</w:t>
      </w:r>
      <w:r w:rsidRPr="00EE14E6">
        <w:rPr>
          <w:rFonts w:ascii="宋体" w:hAnsi="宋体" w:hint="eastAsia"/>
          <w:bCs/>
          <w:sz w:val="24"/>
        </w:rPr>
        <w:t>工地沙土</w:t>
      </w:r>
      <w:r w:rsidRPr="00EE14E6">
        <w:rPr>
          <w:rFonts w:ascii="宋体" w:hAnsi="宋体"/>
          <w:bCs/>
          <w:sz w:val="24"/>
        </w:rPr>
        <w:t>100%</w:t>
      </w:r>
      <w:r w:rsidRPr="00EE14E6">
        <w:rPr>
          <w:rFonts w:ascii="宋体" w:hAnsi="宋体" w:hint="eastAsia"/>
          <w:bCs/>
          <w:sz w:val="24"/>
        </w:rPr>
        <w:t>覆盖</w:t>
      </w:r>
    </w:p>
    <w:p w:rsidR="00ED060D" w:rsidRPr="00EE14E6" w:rsidP="00EE14E6">
      <w:pPr>
        <w:adjustRightInd w:val="0"/>
        <w:snapToGrid w:val="0"/>
        <w:spacing w:line="440" w:lineRule="exact"/>
        <w:ind w:firstLine="480" w:firstLineChars="200"/>
        <w:rPr>
          <w:rFonts w:ascii="宋体" w:hAnsi="宋体" w:hint="eastAsia"/>
          <w:bCs/>
          <w:sz w:val="24"/>
        </w:rPr>
      </w:pPr>
      <w:r w:rsidRPr="00EE14E6">
        <w:rPr>
          <w:rFonts w:ascii="宋体" w:hAnsi="宋体" w:hint="eastAsia"/>
          <w:bCs/>
          <w:sz w:val="24"/>
        </w:rPr>
        <w:t>⑵</w:t>
      </w:r>
      <w:r w:rsidRPr="00EE14E6">
        <w:rPr>
          <w:rFonts w:ascii="宋体" w:hAnsi="宋体" w:hint="eastAsia"/>
          <w:bCs/>
          <w:sz w:val="24"/>
        </w:rPr>
        <w:t>工地路面</w:t>
      </w:r>
      <w:r w:rsidRPr="00EE14E6">
        <w:rPr>
          <w:rFonts w:ascii="宋体" w:hAnsi="宋体"/>
          <w:bCs/>
          <w:sz w:val="24"/>
        </w:rPr>
        <w:t>100％</w:t>
      </w:r>
      <w:r w:rsidRPr="00EE14E6">
        <w:rPr>
          <w:rFonts w:ascii="宋体" w:hAnsi="宋体" w:hint="eastAsia"/>
          <w:bCs/>
          <w:sz w:val="24"/>
        </w:rPr>
        <w:t>硬化</w:t>
      </w:r>
    </w:p>
    <w:p w:rsidR="00ED060D" w:rsidRPr="00EE14E6" w:rsidP="00EE14E6">
      <w:pPr>
        <w:adjustRightInd w:val="0"/>
        <w:snapToGrid w:val="0"/>
        <w:spacing w:line="440" w:lineRule="exact"/>
        <w:ind w:firstLine="480" w:firstLineChars="200"/>
        <w:rPr>
          <w:rFonts w:ascii="宋体" w:hAnsi="宋体" w:hint="eastAsia"/>
          <w:bCs/>
          <w:sz w:val="24"/>
        </w:rPr>
      </w:pPr>
      <w:r w:rsidRPr="00EE14E6">
        <w:rPr>
          <w:rFonts w:ascii="宋体" w:hAnsi="宋体" w:hint="eastAsia"/>
          <w:bCs/>
          <w:sz w:val="24"/>
        </w:rPr>
        <w:t>⑶</w:t>
      </w:r>
      <w:r w:rsidRPr="00EE14E6">
        <w:rPr>
          <w:rFonts w:ascii="宋体" w:hAnsi="宋体" w:hint="eastAsia"/>
          <w:bCs/>
          <w:sz w:val="24"/>
        </w:rPr>
        <w:t>出工地车辆</w:t>
      </w:r>
      <w:r w:rsidRPr="00EE14E6">
        <w:rPr>
          <w:rFonts w:ascii="宋体" w:hAnsi="宋体"/>
          <w:bCs/>
          <w:sz w:val="24"/>
        </w:rPr>
        <w:t>100％</w:t>
      </w:r>
      <w:r w:rsidRPr="00EE14E6">
        <w:rPr>
          <w:rFonts w:ascii="宋体" w:hAnsi="宋体" w:hint="eastAsia"/>
          <w:bCs/>
          <w:sz w:val="24"/>
        </w:rPr>
        <w:t>冲洗车轮</w:t>
      </w:r>
    </w:p>
    <w:p w:rsidR="00ED060D" w:rsidRPr="00EE14E6" w:rsidP="00EE14E6">
      <w:pPr>
        <w:adjustRightInd w:val="0"/>
        <w:snapToGrid w:val="0"/>
        <w:spacing w:line="440" w:lineRule="exact"/>
        <w:ind w:firstLine="480" w:firstLineChars="200"/>
        <w:rPr>
          <w:rFonts w:ascii="宋体" w:hAnsi="宋体" w:hint="eastAsia"/>
          <w:bCs/>
          <w:sz w:val="24"/>
        </w:rPr>
      </w:pPr>
      <w:r w:rsidRPr="00EE14E6">
        <w:rPr>
          <w:rFonts w:ascii="宋体" w:hAnsi="宋体" w:hint="eastAsia"/>
          <w:bCs/>
          <w:sz w:val="24"/>
        </w:rPr>
        <w:t>⑷</w:t>
      </w:r>
      <w:r w:rsidRPr="00EE14E6">
        <w:rPr>
          <w:rFonts w:ascii="宋体" w:hAnsi="宋体" w:hint="eastAsia"/>
          <w:bCs/>
          <w:sz w:val="24"/>
        </w:rPr>
        <w:t>拆迁</w:t>
      </w:r>
      <w:r w:rsidRPr="00EE14E6">
        <w:rPr>
          <w:rFonts w:ascii="宋体" w:hAnsi="宋体"/>
          <w:bCs/>
          <w:sz w:val="24"/>
        </w:rPr>
        <w:t>100%</w:t>
      </w:r>
      <w:r w:rsidRPr="00EE14E6">
        <w:rPr>
          <w:rFonts w:ascii="宋体" w:hAnsi="宋体" w:hint="eastAsia"/>
          <w:bCs/>
          <w:sz w:val="24"/>
        </w:rPr>
        <w:t>洒水压尘</w:t>
      </w:r>
    </w:p>
    <w:p w:rsidR="00ED060D" w:rsidRPr="00EE14E6" w:rsidP="00EE14E6">
      <w:pPr>
        <w:adjustRightInd w:val="0"/>
        <w:snapToGrid w:val="0"/>
        <w:spacing w:line="440" w:lineRule="exact"/>
        <w:ind w:firstLine="480" w:firstLineChars="200"/>
        <w:rPr>
          <w:rFonts w:ascii="宋体" w:hAnsi="宋体" w:hint="eastAsia"/>
          <w:bCs/>
          <w:sz w:val="24"/>
        </w:rPr>
        <w:sectPr w:rsidSect="003D56C2">
          <w:headerReference w:type="default" r:id="rId25"/>
          <w:footerReference w:type="default" r:id="rId26"/>
          <w:type w:val="nextPage"/>
          <w:pgSz w:w="11906" w:h="16838"/>
          <w:pgMar w:top="1797" w:right="1440" w:bottom="1797" w:left="1440" w:header="851" w:footer="992" w:gutter="0"/>
          <w:pgNumType w:start="11"/>
          <w:cols w:space="425"/>
          <w:titlePg w:val="0"/>
          <w:docGrid w:type="lines" w:linePitch="312"/>
        </w:sectPr>
      </w:pPr>
      <w:r w:rsidRPr="00EE14E6">
        <w:rPr>
          <w:rFonts w:ascii="宋体" w:hAnsi="宋体" w:hint="eastAsia"/>
          <w:bCs/>
          <w:sz w:val="24"/>
        </w:rPr>
        <w:t>⑸</w:t>
      </w:r>
      <w:r w:rsidRPr="00EE14E6">
        <w:rPr>
          <w:rFonts w:ascii="宋体" w:hAnsi="宋体" w:hint="eastAsia"/>
          <w:bCs/>
          <w:sz w:val="24"/>
        </w:rPr>
        <w:t>暂不开发处</w:t>
      </w:r>
      <w:r w:rsidRPr="00EE14E6">
        <w:rPr>
          <w:rFonts w:ascii="宋体" w:hAnsi="宋体"/>
          <w:bCs/>
          <w:sz w:val="24"/>
        </w:rPr>
        <w:t>100％</w:t>
      </w:r>
      <w:r w:rsidRPr="00EE14E6">
        <w:rPr>
          <w:rFonts w:ascii="宋体" w:hAnsi="宋体" w:hint="eastAsia"/>
          <w:bCs/>
          <w:sz w:val="24"/>
        </w:rPr>
        <w:t>绿化</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14。各施工阶段要求：</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14.1土方施工阶段</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1</w:t>
      </w:r>
      <w:r w:rsidR="00A15BB6">
        <w:rPr>
          <w:rFonts w:ascii="宋体" w:hAnsi="宋体" w:hint="eastAsia"/>
          <w:bCs/>
          <w:sz w:val="24"/>
        </w:rPr>
        <w:t>）</w:t>
      </w:r>
      <w:r w:rsidRPr="00EE14E6">
        <w:rPr>
          <w:rFonts w:ascii="宋体" w:hAnsi="宋体" w:hint="eastAsia"/>
          <w:bCs/>
          <w:sz w:val="24"/>
        </w:rPr>
        <w:t>各单位要与承包土方运输的单位签订环保协议（见《工程承包方控制程序》），要求其遵守法律法规及其他要求.</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2</w:t>
      </w:r>
      <w:r w:rsidR="00A15BB6">
        <w:rPr>
          <w:rFonts w:ascii="宋体" w:hAnsi="宋体" w:hint="eastAsia"/>
          <w:bCs/>
          <w:sz w:val="24"/>
        </w:rPr>
        <w:t>）</w:t>
      </w:r>
      <w:r w:rsidRPr="00EE14E6">
        <w:rPr>
          <w:rFonts w:ascii="宋体" w:hAnsi="宋体" w:hint="eastAsia"/>
          <w:bCs/>
          <w:sz w:val="24"/>
        </w:rPr>
        <w:t>出入施工现场的车辆必须在现场门口处冲洗车轮以防车轮带泥土上路。</w:t>
      </w:r>
    </w:p>
    <w:p w:rsidR="009D6EFA"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sidR="00ED060D">
        <w:rPr>
          <w:rFonts w:ascii="宋体" w:hAnsi="宋体" w:hint="eastAsia"/>
          <w:bCs/>
          <w:sz w:val="24"/>
        </w:rPr>
        <w:t>3</w:t>
      </w:r>
      <w:r w:rsidR="00A15BB6">
        <w:rPr>
          <w:rFonts w:ascii="宋体" w:hAnsi="宋体" w:hint="eastAsia"/>
          <w:bCs/>
          <w:sz w:val="24"/>
        </w:rPr>
        <w:t>）</w:t>
      </w:r>
      <w:r w:rsidRPr="00EE14E6" w:rsidR="00ED060D">
        <w:rPr>
          <w:rFonts w:ascii="宋体" w:hAnsi="宋体" w:hint="eastAsia"/>
          <w:bCs/>
          <w:sz w:val="24"/>
        </w:rPr>
        <w:t>基础开挖时土方要及时清运并苫盖，四级风以上不得进行土方作业。现场需存土时，应采取苫盖、喷洒固化剂或种植植物等方法.</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14.2结构施工阶段</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1</w:t>
      </w:r>
      <w:r w:rsidR="00A15BB6">
        <w:rPr>
          <w:rFonts w:ascii="宋体" w:hAnsi="宋体" w:hint="eastAsia"/>
          <w:bCs/>
          <w:sz w:val="24"/>
        </w:rPr>
        <w:t>）</w:t>
      </w:r>
      <w:r w:rsidRPr="00EE14E6">
        <w:rPr>
          <w:rFonts w:ascii="宋体" w:hAnsi="宋体" w:hint="eastAsia"/>
          <w:bCs/>
          <w:sz w:val="24"/>
        </w:rPr>
        <w:t>施工现场要制定清扫、洒水制度,配备设备,指定专人负责.</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2</w:t>
      </w:r>
      <w:r w:rsidR="00A15BB6">
        <w:rPr>
          <w:rFonts w:ascii="宋体" w:hAnsi="宋体" w:hint="eastAsia"/>
          <w:bCs/>
          <w:sz w:val="24"/>
        </w:rPr>
        <w:t>)</w:t>
      </w:r>
      <w:r w:rsidRPr="00EE14E6">
        <w:rPr>
          <w:rFonts w:ascii="宋体" w:hAnsi="宋体" w:hint="eastAsia"/>
          <w:bCs/>
          <w:sz w:val="24"/>
        </w:rPr>
        <w:t>施工垃圾在分拣后要日产日清.</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3</w:t>
      </w:r>
      <w:r w:rsidR="00A15BB6">
        <w:rPr>
          <w:rFonts w:ascii="宋体" w:hAnsi="宋体" w:hint="eastAsia"/>
          <w:bCs/>
          <w:sz w:val="24"/>
        </w:rPr>
        <w:t>）</w:t>
      </w:r>
      <w:r w:rsidRPr="00EE14E6">
        <w:rPr>
          <w:rFonts w:ascii="宋体" w:hAnsi="宋体" w:hint="eastAsia"/>
          <w:bCs/>
          <w:sz w:val="24"/>
        </w:rPr>
        <w:t>水泥、外加剂、白灰和其他易飞扬细颗粒材料必须入库存放。临时在库外存放时应进行牢固的苫盖。现场存放的松散材料必须加以严密苫盖.运输和装卸细颗粒材料时应轻拿轻放并苫盖严密，防止遗撒、扬尘。</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4</w:t>
      </w:r>
      <w:r w:rsidR="00A15BB6">
        <w:rPr>
          <w:rFonts w:ascii="宋体" w:hAnsi="宋体" w:hint="eastAsia"/>
          <w:bCs/>
          <w:sz w:val="24"/>
        </w:rPr>
        <w:t>)</w:t>
      </w:r>
      <w:r w:rsidRPr="00EE14E6">
        <w:rPr>
          <w:rFonts w:ascii="宋体" w:hAnsi="宋体" w:hint="eastAsia"/>
          <w:bCs/>
          <w:sz w:val="24"/>
        </w:rPr>
        <w:t>木工加工房内的锯末随时装袋存放防止扬尘，钢筋加工的铁屑及时清理.</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5</w:t>
      </w:r>
      <w:r w:rsidR="00A15BB6">
        <w:rPr>
          <w:rFonts w:ascii="宋体" w:hAnsi="宋体" w:hint="eastAsia"/>
          <w:bCs/>
          <w:sz w:val="24"/>
        </w:rPr>
        <w:t>)</w:t>
      </w:r>
      <w:r w:rsidRPr="00EE14E6">
        <w:rPr>
          <w:rFonts w:ascii="宋体" w:hAnsi="宋体" w:hint="eastAsia"/>
          <w:bCs/>
          <w:sz w:val="24"/>
        </w:rPr>
        <w:t>回填土施工时，掺拌白灰时禁止抛撒，避免产生扬尘。及时清扫散落在地面上的回填土。</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6</w:t>
      </w:r>
      <w:r w:rsidR="00A15BB6">
        <w:rPr>
          <w:rFonts w:ascii="宋体" w:hAnsi="宋体" w:hint="eastAsia"/>
          <w:bCs/>
          <w:sz w:val="24"/>
        </w:rPr>
        <w:t>）</w:t>
      </w:r>
      <w:r w:rsidRPr="00EE14E6">
        <w:rPr>
          <w:rFonts w:ascii="宋体" w:hAnsi="宋体" w:hint="eastAsia"/>
          <w:bCs/>
          <w:sz w:val="24"/>
        </w:rPr>
        <w:t>清除建筑物内施工垃圾时必须采用袋装或容器吊运，严禁利用电梯井或从楼内向地面抛撒施工垃圾。</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7</w:t>
      </w:r>
      <w:r w:rsidR="00A15BB6">
        <w:rPr>
          <w:rFonts w:ascii="宋体" w:hAnsi="宋体" w:hint="eastAsia"/>
          <w:bCs/>
          <w:sz w:val="24"/>
        </w:rPr>
        <w:t>）</w:t>
      </w:r>
      <w:r w:rsidRPr="00EE14E6">
        <w:rPr>
          <w:rFonts w:ascii="宋体" w:hAnsi="宋体" w:hint="eastAsia"/>
          <w:bCs/>
          <w:sz w:val="24"/>
        </w:rPr>
        <w:t>施工现场的材料存放区、大模板存放区等场地必须平整坚实。并作一定的排水坡。</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8</w:t>
      </w:r>
      <w:r w:rsidR="00A15BB6">
        <w:rPr>
          <w:rFonts w:ascii="宋体" w:hAnsi="宋体" w:hint="eastAsia"/>
          <w:bCs/>
          <w:sz w:val="24"/>
        </w:rPr>
        <w:t>)</w:t>
      </w:r>
      <w:r w:rsidRPr="00EE14E6">
        <w:rPr>
          <w:rFonts w:ascii="宋体" w:hAnsi="宋体" w:hint="eastAsia"/>
          <w:bCs/>
          <w:sz w:val="24"/>
        </w:rPr>
        <w:t>使用预拌混凝土、禁止现场搅拌砂浆.</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14.3装修阶段</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1</w:t>
      </w:r>
      <w:r w:rsidR="00A15BB6">
        <w:rPr>
          <w:rFonts w:ascii="宋体" w:hAnsi="宋体" w:hint="eastAsia"/>
          <w:bCs/>
          <w:sz w:val="24"/>
        </w:rPr>
        <w:t>）</w:t>
      </w:r>
      <w:r w:rsidRPr="00EE14E6">
        <w:rPr>
          <w:rFonts w:ascii="宋体" w:hAnsi="宋体" w:hint="eastAsia"/>
          <w:bCs/>
          <w:sz w:val="24"/>
        </w:rPr>
        <w:t>装修工程每道工序完成后要及时清理现场，垃圾装袋清运。工程全部完工清理房间前应洒水后进行清扫。</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2</w:t>
      </w:r>
      <w:r w:rsidR="00A15BB6">
        <w:rPr>
          <w:rFonts w:ascii="宋体" w:hAnsi="宋体" w:hint="eastAsia"/>
          <w:bCs/>
          <w:sz w:val="24"/>
        </w:rPr>
        <w:t>）</w:t>
      </w:r>
      <w:r w:rsidRPr="00EE14E6">
        <w:rPr>
          <w:rFonts w:ascii="宋体" w:hAnsi="宋体" w:hint="eastAsia"/>
          <w:bCs/>
          <w:sz w:val="24"/>
        </w:rPr>
        <w:t>脚手架在拆除前，必须先将水平网内、脚手板上的垃圾清理干净，避免扬尘。</w:t>
      </w:r>
    </w:p>
    <w:p w:rsidR="00ED060D" w:rsidRPr="00EE14E6" w:rsidP="00EE14E6">
      <w:pPr>
        <w:adjustRightInd w:val="0"/>
        <w:snapToGrid w:val="0"/>
        <w:spacing w:line="440" w:lineRule="exact"/>
        <w:ind w:firstLine="480" w:firstLineChars="200"/>
        <w:rPr>
          <w:rFonts w:ascii="宋体" w:hAnsi="宋体" w:hint="eastAsia"/>
          <w:bCs/>
          <w:sz w:val="24"/>
        </w:rPr>
      </w:pPr>
      <w:r>
        <w:rPr>
          <w:rFonts w:ascii="宋体" w:hAnsi="宋体" w:hint="eastAsia"/>
          <w:bCs/>
          <w:noProof/>
          <w:sz w:val="24"/>
        </w:rPr>
        <w:pict>
          <v:shape id="_x0000_s1095" type="#_x0000_t136" style="width:314.25pt;height:42pt;margin-top:286pt;margin-left:1in;position:absolute;z-index:251667456" filled="f" stroked="t" strokecolor="#e6e6e6" strokeweight="0.1pt">
            <v:stroke dashstyle="dashDot"/>
            <v:shadow color="#868686"/>
            <v:textpath style="font-family:'Arial Black';font-size:30pt;font-weight:bold;v-rotate-letters:f;v-same-letter-heights:f;v-text-kern:t;v-text-reverse:f" trim="t" fitpath="t" xscale="f" string="www.zhulong.com"/>
          </v:shape>
        </w:pict>
      </w:r>
      <w:r w:rsidR="00A15BB6">
        <w:rPr>
          <w:rFonts w:ascii="宋体" w:hAnsi="宋体" w:hint="eastAsia"/>
          <w:bCs/>
          <w:sz w:val="24"/>
        </w:rPr>
        <w:t>（</w:t>
      </w:r>
      <w:r w:rsidRPr="00EE14E6">
        <w:rPr>
          <w:rFonts w:ascii="宋体" w:hAnsi="宋体" w:hint="eastAsia"/>
          <w:bCs/>
          <w:sz w:val="24"/>
        </w:rPr>
        <w:t>3</w:t>
      </w:r>
      <w:r w:rsidR="00A15BB6">
        <w:rPr>
          <w:rFonts w:ascii="宋体" w:hAnsi="宋体" w:hint="eastAsia"/>
          <w:bCs/>
          <w:sz w:val="24"/>
        </w:rPr>
        <w:t>)</w:t>
      </w:r>
      <w:r w:rsidRPr="00EE14E6">
        <w:rPr>
          <w:rFonts w:ascii="宋体" w:hAnsi="宋体" w:hint="eastAsia"/>
          <w:bCs/>
          <w:sz w:val="24"/>
        </w:rPr>
        <w:t>对抹灰工程、涂料工程的基层处理、打磨工序等采取淋水降尘，饰面板(砖)、轻质隔墙等切割应采取封闭措施，避免造成扬尘.</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w:t>
      </w:r>
      <w:r w:rsidRPr="00EE14E6">
        <w:rPr>
          <w:rFonts w:ascii="宋体" w:hAnsi="宋体" w:hint="eastAsia"/>
          <w:bCs/>
          <w:sz w:val="24"/>
        </w:rPr>
        <w:t>4</w:t>
      </w:r>
      <w:r w:rsidR="00A15BB6">
        <w:rPr>
          <w:rFonts w:ascii="宋体" w:hAnsi="宋体" w:hint="eastAsia"/>
          <w:bCs/>
          <w:sz w:val="24"/>
        </w:rPr>
        <w:t>)</w:t>
      </w:r>
      <w:r w:rsidRPr="00EE14E6">
        <w:rPr>
          <w:rFonts w:ascii="宋体" w:hAnsi="宋体" w:hint="eastAsia"/>
          <w:bCs/>
          <w:sz w:val="24"/>
        </w:rPr>
        <w:t>根据在施面积的大小成立15~20人的洒水小组。</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15.扬尘监测方法</w:t>
      </w:r>
    </w:p>
    <w:p w:rsidR="00ED060D" w:rsidRPr="00EE14E6" w:rsidP="00A15BB6">
      <w:pPr>
        <w:adjustRightInd w:val="0"/>
        <w:snapToGrid w:val="0"/>
        <w:spacing w:line="440" w:lineRule="exact"/>
        <w:rPr>
          <w:rFonts w:ascii="宋体" w:hAnsi="宋体" w:hint="eastAsia"/>
          <w:bCs/>
          <w:sz w:val="24"/>
        </w:rPr>
        <w:sectPr w:rsidSect="003D56C2">
          <w:headerReference w:type="default" r:id="rId27"/>
          <w:footerReference w:type="default" r:id="rId28"/>
          <w:type w:val="nextPage"/>
          <w:pgSz w:w="11906" w:h="16838"/>
          <w:pgMar w:top="1797" w:right="1440" w:bottom="1797" w:left="1440" w:header="851" w:footer="992" w:gutter="0"/>
          <w:pgNumType w:start="12"/>
          <w:cols w:space="425"/>
          <w:titlePg w:val="0"/>
          <w:docGrid w:type="lines" w:linePitch="312"/>
        </w:sect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15。1测点的确定</w:t>
      </w:r>
    </w:p>
    <w:p w:rsidR="00ED060D" w:rsidRPr="00EE14E6" w:rsidP="00EE14E6">
      <w:pPr>
        <w:adjustRightInd w:val="0"/>
        <w:snapToGrid w:val="0"/>
        <w:spacing w:line="440" w:lineRule="exact"/>
        <w:ind w:firstLine="480" w:firstLineChars="200"/>
        <w:rPr>
          <w:rFonts w:ascii="宋体" w:hAnsi="宋体" w:hint="eastAsia"/>
          <w:bCs/>
          <w:sz w:val="24"/>
        </w:rPr>
      </w:pPr>
      <w:r w:rsidRPr="00EE14E6">
        <w:rPr>
          <w:rFonts w:ascii="宋体" w:hAnsi="宋体" w:hint="eastAsia"/>
          <w:bCs/>
          <w:sz w:val="24"/>
        </w:rPr>
        <w:t xml:space="preserve">    沿现场围挡，在围挡内侧每</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EE14E6">
          <w:rPr>
            <w:rFonts w:ascii="宋体" w:hAnsi="宋体" w:hint="eastAsia"/>
            <w:bCs/>
            <w:sz w:val="24"/>
          </w:rPr>
          <w:t>50米</w:t>
        </w:r>
      </w:smartTag>
      <w:r w:rsidRPr="00EE14E6">
        <w:rPr>
          <w:rFonts w:ascii="宋体" w:hAnsi="宋体" w:hint="eastAsia"/>
          <w:bCs/>
          <w:sz w:val="24"/>
        </w:rPr>
        <w:t>设一测点.</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15。2测量方法</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（1）</w:t>
      </w:r>
      <w:r w:rsidRPr="00EE14E6">
        <w:rPr>
          <w:rFonts w:ascii="宋体" w:hAnsi="宋体" w:hint="eastAsia"/>
          <w:bCs/>
          <w:sz w:val="24"/>
        </w:rPr>
        <w:t>采用目测的方法.</w:t>
      </w:r>
    </w:p>
    <w:p w:rsidR="00ED060D" w:rsidRPr="00EE14E6" w:rsidP="00EE14E6">
      <w:pPr>
        <w:adjustRightInd w:val="0"/>
        <w:snapToGrid w:val="0"/>
        <w:spacing w:line="440" w:lineRule="exact"/>
        <w:ind w:firstLine="480" w:firstLineChars="200"/>
        <w:rPr>
          <w:rFonts w:ascii="宋体" w:hAnsi="宋体" w:hint="eastAsia"/>
          <w:bCs/>
          <w:sz w:val="24"/>
        </w:rPr>
      </w:pPr>
      <w:r w:rsidR="00A15BB6">
        <w:rPr>
          <w:rFonts w:ascii="宋体" w:hAnsi="宋体" w:hint="eastAsia"/>
          <w:bCs/>
          <w:sz w:val="24"/>
        </w:rPr>
        <w:t>(2)</w:t>
      </w:r>
      <w:r w:rsidRPr="00EE14E6">
        <w:rPr>
          <w:rFonts w:ascii="宋体" w:hAnsi="宋体" w:hint="eastAsia"/>
          <w:bCs/>
          <w:sz w:val="24"/>
        </w:rPr>
        <w:t>测量的次数：每月两次</w:t>
      </w:r>
    </w:p>
    <w:p w:rsidR="00ED060D" w:rsidRPr="00EE14E6" w:rsidP="00A15BB6">
      <w:pPr>
        <w:adjustRightInd w:val="0"/>
        <w:snapToGrid w:val="0"/>
        <w:spacing w:line="440" w:lineRule="exact"/>
        <w:rPr>
          <w:rFonts w:ascii="宋体" w:hAnsi="宋体" w:hint="eastAsia"/>
          <w:bCs/>
          <w:sz w:val="24"/>
        </w:rPr>
      </w:pPr>
      <w:r w:rsidR="00DE1734">
        <w:rPr>
          <w:rFonts w:ascii="宋体" w:hAnsi="宋体" w:hint="eastAsia"/>
          <w:bCs/>
          <w:sz w:val="24"/>
        </w:rPr>
        <w:t>5</w:t>
      </w:r>
      <w:r w:rsidR="00A15BB6">
        <w:rPr>
          <w:rFonts w:ascii="宋体" w:hAnsi="宋体" w:hint="eastAsia"/>
          <w:bCs/>
          <w:sz w:val="24"/>
        </w:rPr>
        <w:t>.1。</w:t>
      </w:r>
      <w:r w:rsidRPr="00EE14E6">
        <w:rPr>
          <w:rFonts w:ascii="宋体" w:hAnsi="宋体" w:hint="eastAsia"/>
          <w:bCs/>
          <w:sz w:val="24"/>
        </w:rPr>
        <w:t xml:space="preserve">15。3扬尘控制限值 </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1</w:t>
      </w:r>
      <w:r w:rsidR="00A15BB6">
        <w:rPr>
          <w:rFonts w:ascii="宋体" w:hAnsi="宋体" w:hint="eastAsia"/>
          <w:bCs/>
          <w:sz w:val="24"/>
        </w:rPr>
        <w:t>)</w:t>
      </w:r>
      <w:r w:rsidRPr="00EE14E6">
        <w:rPr>
          <w:rFonts w:ascii="宋体" w:hAnsi="宋体" w:hint="eastAsia"/>
          <w:bCs/>
          <w:sz w:val="24"/>
        </w:rPr>
        <w:t>土方作业阶段：作业区目测扬尘高度小于</w:t>
      </w:r>
      <w:smartTag w:uri="urn:schemas-microsoft-com:office:smarttags" w:element="chmetcnv">
        <w:smartTagPr>
          <w:attr w:name="HasSpace" w:val="False"/>
          <w:attr w:name="Negative" w:val="False"/>
          <w:attr w:name="NumberType" w:val="1"/>
          <w:attr w:name="SourceValue" w:val="1.5"/>
          <w:attr w:name="TCSC" w:val="0"/>
          <w:attr w:name="UnitName" w:val="米"/>
        </w:smartTagPr>
        <w:r w:rsidRPr="00EE14E6">
          <w:rPr>
            <w:rFonts w:ascii="宋体" w:hAnsi="宋体" w:hint="eastAsia"/>
            <w:bCs/>
            <w:sz w:val="24"/>
          </w:rPr>
          <w:t>1。5米</w:t>
        </w:r>
      </w:smartTag>
      <w:r w:rsidRPr="00EE14E6">
        <w:rPr>
          <w:rFonts w:ascii="宋体" w:hAnsi="宋体" w:hint="eastAsia"/>
          <w:bCs/>
          <w:sz w:val="24"/>
        </w:rPr>
        <w:t>。</w:t>
      </w:r>
    </w:p>
    <w:p w:rsidR="00ED060D" w:rsidRPr="00EE14E6" w:rsidP="00A15BB6">
      <w:pPr>
        <w:adjustRightInd w:val="0"/>
        <w:snapToGrid w:val="0"/>
        <w:spacing w:line="440" w:lineRule="exact"/>
        <w:ind w:firstLine="600" w:firstLineChars="250"/>
        <w:rPr>
          <w:rFonts w:ascii="宋体" w:hAnsi="宋体" w:hint="eastAsia"/>
          <w:bCs/>
          <w:sz w:val="24"/>
        </w:rPr>
      </w:pPr>
      <w:r w:rsidR="00A15BB6">
        <w:rPr>
          <w:rFonts w:ascii="宋体" w:hAnsi="宋体" w:hint="eastAsia"/>
          <w:bCs/>
          <w:sz w:val="24"/>
        </w:rPr>
        <w:t>（</w:t>
      </w:r>
      <w:r w:rsidRPr="00EE14E6">
        <w:rPr>
          <w:rFonts w:ascii="宋体" w:hAnsi="宋体" w:hint="eastAsia"/>
          <w:bCs/>
          <w:sz w:val="24"/>
        </w:rPr>
        <w:t>2</w:t>
      </w:r>
      <w:r w:rsidR="00A15BB6">
        <w:rPr>
          <w:rFonts w:ascii="宋体" w:hAnsi="宋体" w:hint="eastAsia"/>
          <w:bCs/>
          <w:sz w:val="24"/>
        </w:rPr>
        <w:t>）</w:t>
      </w:r>
      <w:r w:rsidRPr="00EE14E6">
        <w:rPr>
          <w:rFonts w:ascii="宋体" w:hAnsi="宋体" w:hint="eastAsia"/>
          <w:bCs/>
          <w:sz w:val="24"/>
        </w:rPr>
        <w:t>结构、安装、装修阶段：作业区目测扬尘高度小于</w:t>
      </w:r>
      <w:smartTag w:uri="urn:schemas-microsoft-com:office:smarttags" w:element="chmetcnv">
        <w:smartTagPr>
          <w:attr w:name="HasSpace" w:val="False"/>
          <w:attr w:name="Negative" w:val="False"/>
          <w:attr w:name="NumberType" w:val="1"/>
          <w:attr w:name="SourceValue" w:val=".5"/>
          <w:attr w:name="TCSC" w:val="0"/>
          <w:attr w:name="UnitName" w:val="米"/>
        </w:smartTagPr>
        <w:r w:rsidRPr="00EE14E6">
          <w:rPr>
            <w:rFonts w:ascii="宋体" w:hAnsi="宋体" w:hint="eastAsia"/>
            <w:bCs/>
            <w:sz w:val="24"/>
          </w:rPr>
          <w:t>0。5米</w:t>
        </w:r>
      </w:smartTag>
      <w:r w:rsidRPr="00EE14E6">
        <w:rPr>
          <w:rFonts w:ascii="宋体" w:hAnsi="宋体" w:hint="eastAsia"/>
          <w:bCs/>
          <w:sz w:val="24"/>
        </w:rPr>
        <w:t>。</w:t>
      </w:r>
    </w:p>
    <w:p w:rsidR="00ED060D" w:rsidRPr="00F77951" w:rsidP="00EE14E6">
      <w:pPr>
        <w:spacing w:line="440" w:lineRule="exact"/>
        <w:rPr>
          <w:rFonts w:ascii="宋体" w:hAnsi="宋体" w:hint="eastAsia"/>
          <w:b/>
          <w:bCs/>
          <w:sz w:val="24"/>
        </w:rPr>
      </w:pPr>
      <w:r w:rsidR="00DE1734">
        <w:rPr>
          <w:rFonts w:ascii="宋体" w:hAnsi="宋体" w:hint="eastAsia"/>
          <w:b/>
          <w:bCs/>
          <w:sz w:val="24"/>
        </w:rPr>
        <w:t>5</w:t>
      </w:r>
      <w:r w:rsidRPr="00F77951" w:rsidR="00F77951">
        <w:rPr>
          <w:rFonts w:ascii="宋体" w:hAnsi="宋体" w:hint="eastAsia"/>
          <w:b/>
          <w:bCs/>
          <w:sz w:val="24"/>
        </w:rPr>
        <w:t>。2</w:t>
      </w:r>
      <w:r w:rsidRPr="00F77951">
        <w:rPr>
          <w:rFonts w:ascii="宋体" w:hAnsi="宋体" w:hint="eastAsia"/>
          <w:b/>
          <w:bCs/>
          <w:sz w:val="24"/>
        </w:rPr>
        <w:t>有害气体排放控制</w:t>
      </w:r>
    </w:p>
    <w:p w:rsidR="00ED060D" w:rsidRPr="00EE14E6" w:rsidP="00F77951">
      <w:pPr>
        <w:spacing w:line="440" w:lineRule="exact"/>
        <w:rPr>
          <w:rFonts w:ascii="宋体" w:hAnsi="宋体" w:hint="eastAsia"/>
          <w:bCs/>
          <w:sz w:val="24"/>
        </w:rPr>
      </w:pPr>
      <w:r w:rsidR="00DE1734">
        <w:rPr>
          <w:rFonts w:ascii="宋体" w:hAnsi="宋体" w:hint="eastAsia"/>
          <w:bCs/>
          <w:sz w:val="24"/>
        </w:rPr>
        <w:t>5</w:t>
      </w:r>
      <w:r w:rsidR="00F77951">
        <w:rPr>
          <w:rFonts w:ascii="宋体" w:hAnsi="宋体" w:hint="eastAsia"/>
          <w:bCs/>
          <w:sz w:val="24"/>
        </w:rPr>
        <w:t>.2。</w:t>
      </w:r>
      <w:r w:rsidRPr="00EE14E6">
        <w:rPr>
          <w:rFonts w:ascii="宋体" w:hAnsi="宋体" w:hint="eastAsia"/>
          <w:bCs/>
          <w:sz w:val="24"/>
        </w:rPr>
        <w:t>1.施工现场严禁焚烧各类废弃物。</w:t>
      </w:r>
    </w:p>
    <w:p w:rsidR="00ED060D" w:rsidRPr="00EE14E6" w:rsidP="00F77951">
      <w:pPr>
        <w:spacing w:line="440" w:lineRule="exact"/>
        <w:rPr>
          <w:rFonts w:ascii="宋体" w:hAnsi="宋体" w:hint="eastAsia"/>
          <w:bCs/>
          <w:sz w:val="24"/>
        </w:rPr>
      </w:pPr>
      <w:r w:rsidR="00DE1734">
        <w:rPr>
          <w:rFonts w:ascii="宋体" w:hAnsi="宋体" w:hint="eastAsia"/>
          <w:bCs/>
          <w:sz w:val="24"/>
        </w:rPr>
        <w:t>5</w:t>
      </w:r>
      <w:r w:rsidR="00F77951">
        <w:rPr>
          <w:rFonts w:ascii="宋体" w:hAnsi="宋体" w:hint="eastAsia"/>
          <w:bCs/>
          <w:sz w:val="24"/>
        </w:rPr>
        <w:t>。2.</w:t>
      </w:r>
      <w:r w:rsidRPr="00EE14E6">
        <w:rPr>
          <w:rFonts w:ascii="宋体" w:hAnsi="宋体" w:hint="eastAsia"/>
          <w:bCs/>
          <w:sz w:val="24"/>
        </w:rPr>
        <w:t>2.施工车辆、机械设备等应定期维护保养，使其保持良好的运行状态。</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bCs/>
          <w:sz w:val="24"/>
        </w:rPr>
        <w:t>采取有效措施减少车辆尾气中有害物质成分的含量（如:选用清洁燃油、代用燃料、或安装尾气净化装置和高效燃料添加剂）。</w:t>
      </w:r>
      <w:r w:rsidRPr="00EE14E6">
        <w:rPr>
          <w:rFonts w:ascii="宋体" w:hAnsi="宋体" w:hint="eastAsia"/>
          <w:sz w:val="24"/>
        </w:rPr>
        <w:t>施工车辆、机械设备的尾气排放应符合国家和北京市规定的排放标准。</w:t>
      </w:r>
    </w:p>
    <w:p w:rsidR="00ED060D" w:rsidRPr="00EE14E6" w:rsidP="00F77951">
      <w:pPr>
        <w:spacing w:line="440" w:lineRule="exact"/>
        <w:rPr>
          <w:rFonts w:ascii="宋体" w:hAnsi="宋体" w:hint="eastAsia"/>
          <w:sz w:val="24"/>
        </w:rPr>
      </w:pPr>
      <w:r w:rsidR="00DE1734">
        <w:rPr>
          <w:rFonts w:ascii="宋体" w:hAnsi="宋体" w:hint="eastAsia"/>
          <w:bCs/>
          <w:sz w:val="24"/>
        </w:rPr>
        <w:t>5</w:t>
      </w:r>
      <w:r w:rsidR="00F77951">
        <w:rPr>
          <w:rFonts w:ascii="宋体" w:hAnsi="宋体" w:hint="eastAsia"/>
          <w:bCs/>
          <w:sz w:val="24"/>
        </w:rPr>
        <w:t>。2.</w:t>
      </w:r>
      <w:r w:rsidRPr="00EE14E6">
        <w:rPr>
          <w:rFonts w:ascii="宋体" w:hAnsi="宋体" w:hint="eastAsia"/>
          <w:sz w:val="24"/>
        </w:rPr>
        <w:t>3.装饰装修材料应选择经过法定检测单位检测合格的建筑材料，并应按照《民用建筑工程室内环境污染控制规范》、《室内装饰装修材料有害物质限量》的要求，进行有害物质评定检验。</w:t>
      </w:r>
    </w:p>
    <w:p w:rsidR="00ED060D" w:rsidRPr="00EE14E6" w:rsidP="00F77951">
      <w:pPr>
        <w:spacing w:line="440" w:lineRule="exact"/>
        <w:rPr>
          <w:rFonts w:ascii="宋体" w:hAnsi="宋体" w:hint="eastAsia"/>
          <w:sz w:val="24"/>
        </w:rPr>
      </w:pPr>
      <w:r w:rsidR="00DE1734">
        <w:rPr>
          <w:rFonts w:ascii="宋体" w:hAnsi="宋体" w:hint="eastAsia"/>
          <w:bCs/>
          <w:sz w:val="24"/>
        </w:rPr>
        <w:t>5</w:t>
      </w:r>
      <w:r w:rsidR="00F77951">
        <w:rPr>
          <w:rFonts w:ascii="宋体" w:hAnsi="宋体" w:hint="eastAsia"/>
          <w:bCs/>
          <w:sz w:val="24"/>
        </w:rPr>
        <w:t>。2.</w:t>
      </w:r>
      <w:r w:rsidRPr="00EE14E6">
        <w:rPr>
          <w:rFonts w:ascii="宋体" w:hAnsi="宋体" w:hint="eastAsia"/>
          <w:sz w:val="24"/>
        </w:rPr>
        <w:t xml:space="preserve">4。根据民用建筑工程室内装修严禁采用沥青、煤焦油类防腐、防潮处理剂。 </w:t>
      </w:r>
    </w:p>
    <w:p w:rsidR="00ED060D" w:rsidRPr="00F77951" w:rsidP="00EE14E6">
      <w:pPr>
        <w:spacing w:line="440" w:lineRule="exact"/>
        <w:rPr>
          <w:rFonts w:ascii="宋体" w:hAnsi="宋体"/>
          <w:b/>
          <w:bCs/>
          <w:sz w:val="24"/>
        </w:rPr>
      </w:pPr>
      <w:r w:rsidR="00DE1734">
        <w:rPr>
          <w:rFonts w:ascii="宋体" w:hAnsi="宋体" w:hint="eastAsia"/>
          <w:b/>
          <w:bCs/>
          <w:sz w:val="24"/>
        </w:rPr>
        <w:t>5</w:t>
      </w:r>
      <w:r w:rsidRPr="00F77951" w:rsidR="00F77951">
        <w:rPr>
          <w:rFonts w:ascii="宋体" w:hAnsi="宋体" w:hint="eastAsia"/>
          <w:b/>
          <w:bCs/>
          <w:sz w:val="24"/>
        </w:rPr>
        <w:t>.3</w:t>
      </w:r>
      <w:r w:rsidRPr="00F77951">
        <w:rPr>
          <w:rFonts w:ascii="宋体" w:hAnsi="宋体" w:hint="eastAsia"/>
          <w:b/>
          <w:bCs/>
          <w:sz w:val="24"/>
        </w:rPr>
        <w:t>水土污染控制</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。3。</w:t>
      </w:r>
      <w:r w:rsidRPr="00EE14E6">
        <w:rPr>
          <w:rFonts w:ascii="宋体" w:hAnsi="宋体" w:hint="eastAsia"/>
          <w:sz w:val="24"/>
        </w:rPr>
        <w:t>1。施工现场搅拌机前台、混凝土输送泵及运输车辆清洗处应当设置沉淀池。废水不得直接排入市政污水管网.可经二次沉淀后循环使用或用于洒水降尘。</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.3。</w:t>
      </w:r>
      <w:r w:rsidRPr="00EE14E6">
        <w:rPr>
          <w:rFonts w:ascii="宋体" w:hAnsi="宋体" w:hint="eastAsia"/>
          <w:sz w:val="24"/>
        </w:rPr>
        <w:t>2.施工现场存放的油料和化学溶剂等物品应设有专门的库房，地面应做防渗漏处理。废弃的油料和化学溶剂应集中处理，不得随意倾倒。</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.3.</w:t>
      </w:r>
      <w:r w:rsidRPr="00EE14E6">
        <w:rPr>
          <w:rFonts w:ascii="宋体" w:hAnsi="宋体" w:hint="eastAsia"/>
          <w:sz w:val="24"/>
        </w:rPr>
        <w:t>3。食堂应设隔油池，池上设盖板。盖板要方便开启,便于隔油池的清掏。</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。3。</w:t>
      </w:r>
      <w:r w:rsidRPr="00EE14E6">
        <w:rPr>
          <w:rFonts w:ascii="宋体" w:hAnsi="宋体" w:hint="eastAsia"/>
          <w:bCs/>
          <w:sz w:val="24"/>
        </w:rPr>
        <w:t>4。</w:t>
      </w:r>
      <w:r w:rsidRPr="00EE14E6">
        <w:rPr>
          <w:rFonts w:ascii="宋体" w:hAnsi="宋体" w:hint="eastAsia"/>
          <w:sz w:val="24"/>
        </w:rPr>
        <w:t xml:space="preserve">施工现场设置的临时厕所化粪池应做抗渗处理. </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.3。</w:t>
      </w:r>
      <w:r w:rsidRPr="00EE14E6">
        <w:rPr>
          <w:rFonts w:ascii="宋体" w:hAnsi="宋体" w:hint="eastAsia"/>
          <w:sz w:val="24"/>
        </w:rPr>
        <w:t xml:space="preserve">5.食堂、盥洗室、淋浴间的下水管线应设置过滤网,并应与市政污水管线连接，保证排水畅通。 </w:t>
      </w:r>
    </w:p>
    <w:p w:rsidR="00ED060D" w:rsidRPr="00F77951" w:rsidP="00EE14E6">
      <w:pPr>
        <w:spacing w:line="440" w:lineRule="exact"/>
        <w:rPr>
          <w:rFonts w:ascii="宋体" w:hAnsi="宋体" w:hint="eastAsia"/>
          <w:b/>
          <w:sz w:val="24"/>
        </w:rPr>
      </w:pPr>
      <w:r w:rsidR="00DE1734">
        <w:rPr>
          <w:rFonts w:ascii="宋体" w:hAnsi="宋体" w:hint="eastAsia"/>
          <w:b/>
          <w:sz w:val="24"/>
        </w:rPr>
        <w:t>5</w:t>
      </w:r>
      <w:r w:rsidRPr="00F77951" w:rsidR="00F77951">
        <w:rPr>
          <w:rFonts w:ascii="宋体" w:hAnsi="宋体" w:hint="eastAsia"/>
          <w:b/>
          <w:sz w:val="24"/>
        </w:rPr>
        <w:t>.4</w:t>
      </w:r>
      <w:r w:rsidRPr="00F77951">
        <w:rPr>
          <w:rFonts w:ascii="宋体" w:hAnsi="宋体" w:hint="eastAsia"/>
          <w:b/>
          <w:sz w:val="24"/>
        </w:rPr>
        <w:t>噪声污染控制</w:t>
      </w:r>
    </w:p>
    <w:p w:rsidR="00ED060D" w:rsidRPr="00EE14E6" w:rsidP="00EE14E6">
      <w:pPr>
        <w:tabs>
          <w:tab w:val="left" w:pos="1980"/>
        </w:tabs>
        <w:spacing w:line="440" w:lineRule="exact"/>
        <w:ind w:firstLine="600" w:firstLineChars="250"/>
        <w:rPr>
          <w:rFonts w:ascii="宋体" w:hAnsi="宋体" w:hint="eastAsia"/>
          <w:sz w:val="24"/>
        </w:rPr>
      </w:pPr>
      <w:r w:rsidRPr="00EE14E6">
        <w:rPr>
          <w:rFonts w:ascii="宋体" w:hAnsi="宋体" w:hint="eastAsia"/>
          <w:sz w:val="24"/>
        </w:rPr>
        <w:t>一般噪声源：</w:t>
      </w:r>
    </w:p>
    <w:p w:rsidR="00ED060D" w:rsidRPr="00EE14E6" w:rsidP="00EE14E6">
      <w:pPr>
        <w:spacing w:line="440" w:lineRule="exact"/>
        <w:ind w:firstLine="600" w:firstLineChars="250"/>
        <w:rPr>
          <w:rFonts w:ascii="宋体" w:hAnsi="宋体" w:hint="eastAsia"/>
          <w:sz w:val="24"/>
        </w:rPr>
      </w:pPr>
      <w:r w:rsidRPr="00EE14E6">
        <w:rPr>
          <w:rFonts w:ascii="宋体" w:hAnsi="宋体" w:hint="eastAsia"/>
          <w:sz w:val="24"/>
        </w:rPr>
        <w:t>土方阶段：挖掘机、装载机、推土机、运输车辆、破碎钻等。</w:t>
      </w:r>
    </w:p>
    <w:p w:rsidR="00ED060D" w:rsidRPr="00EE14E6" w:rsidP="00EE14E6">
      <w:pPr>
        <w:spacing w:line="440" w:lineRule="exact"/>
        <w:ind w:firstLine="480" w:firstLineChars="200"/>
        <w:rPr>
          <w:rFonts w:ascii="宋体" w:hAnsi="宋体" w:hint="eastAsia"/>
          <w:sz w:val="24"/>
        </w:rPr>
        <w:sectPr w:rsidSect="003D56C2">
          <w:headerReference w:type="default" r:id="rId29"/>
          <w:footerReference w:type="default" r:id="rId30"/>
          <w:type w:val="nextPage"/>
          <w:pgSz w:w="11906" w:h="16838"/>
          <w:pgMar w:top="1797" w:right="1440" w:bottom="1797" w:left="1440" w:header="851" w:footer="992" w:gutter="0"/>
          <w:pgNumType w:start="13"/>
          <w:cols w:space="425"/>
          <w:titlePg w:val="0"/>
          <w:docGrid w:type="lines" w:linePitch="312"/>
        </w:sectPr>
      </w:pPr>
      <w:r w:rsidRPr="00EE14E6">
        <w:rPr>
          <w:rFonts w:ascii="宋体" w:hAnsi="宋体" w:hint="eastAsia"/>
          <w:sz w:val="24"/>
        </w:rPr>
        <w:t xml:space="preserve"> 结构阶段:地泵、汽车泵、振捣器、混凝土罐车、空压机、支拆模板</w:t>
      </w:r>
    </w:p>
    <w:p w:rsidR="00ED060D" w:rsidRPr="00EE14E6" w:rsidP="00EE14E6">
      <w:pPr>
        <w:spacing w:line="440" w:lineRule="exact"/>
        <w:rPr>
          <w:rFonts w:ascii="宋体" w:hAnsi="宋体" w:hint="eastAsia"/>
          <w:sz w:val="24"/>
        </w:rPr>
      </w:pPr>
      <w:r w:rsidRPr="00EE14E6">
        <w:rPr>
          <w:rFonts w:ascii="宋体" w:hAnsi="宋体" w:hint="eastAsia"/>
          <w:sz w:val="24"/>
        </w:rPr>
        <w:t>与修理、支拆脚手架、钢筋加工、电刨、电锯、人为喊叫、哨工吹哨、搅拌机、钢结构工程安装、水电加工等。</w:t>
      </w:r>
    </w:p>
    <w:p w:rsidR="009D6EFA" w:rsidRPr="00EE14E6" w:rsidP="00EE14E6">
      <w:pPr>
        <w:spacing w:line="440" w:lineRule="exact"/>
        <w:ind w:firstLine="480" w:firstLineChars="200"/>
        <w:rPr>
          <w:rFonts w:ascii="宋体" w:hAnsi="宋体" w:hint="eastAsia"/>
          <w:sz w:val="24"/>
        </w:rPr>
      </w:pPr>
      <w:r w:rsidRPr="00EE14E6" w:rsidR="00ED060D">
        <w:rPr>
          <w:rFonts w:ascii="宋体" w:hAnsi="宋体" w:hint="eastAsia"/>
          <w:sz w:val="24"/>
        </w:rPr>
        <w:t xml:space="preserve"> 装修阶段：拆除脚手架、石材切割机、砂浆搅拌机、空压机、电锯、电刨、电钻、磨光机等。</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1。 施工时间应安排在6</w:t>
      </w:r>
      <w:r w:rsidRPr="00EE14E6">
        <w:rPr>
          <w:rFonts w:ascii="宋体" w:hAnsi="宋体"/>
          <w:sz w:val="24"/>
        </w:rPr>
        <w:t>:00</w:t>
      </w:r>
      <w:r w:rsidRPr="00EE14E6">
        <w:rPr>
          <w:rFonts w:ascii="宋体" w:hAnsi="宋体" w:hint="eastAsia"/>
          <w:sz w:val="24"/>
        </w:rPr>
        <w:t>——</w:t>
      </w:r>
      <w:r w:rsidRPr="00EE14E6">
        <w:rPr>
          <w:rFonts w:ascii="宋体" w:hAnsi="宋体"/>
          <w:sz w:val="24"/>
        </w:rPr>
        <w:t>22:00</w:t>
      </w:r>
      <w:r w:rsidRPr="00EE14E6">
        <w:rPr>
          <w:rFonts w:ascii="宋体" w:hAnsi="宋体" w:hint="eastAsia"/>
          <w:sz w:val="24"/>
        </w:rPr>
        <w:t>进行，因生产工艺上要求必须连续施工或特殊需要夜间施工的，必须在施工前到工程所在地的区、县建设行政主管部门提出申请经批准后,并在环保部门备案后方可施工。项目部要协助建设单位做好周边居民工作。</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2.施工场地的强噪声设备宜设置在远离居民区的一侧。尽量选用环保型低噪声振捣器，振捣器使用完毕后及时清理与保养。振捣混凝土时禁止接触模板与钢筋,并做到快插慢拔，应配备相应人员控制电源线的开关，防止振捣器空转。</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 人为噪声的控制措施</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3.1提倡文明施工，加强人为噪声的管理，进行进场培训，减少人为的大声喧哗，增强全体施工生产人员防噪扰民的自觉意识。</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Pr>
          <w:rFonts w:ascii="宋体" w:hAnsi="宋体" w:hint="eastAsia"/>
          <w:noProof/>
          <w:sz w:val="24"/>
        </w:rPr>
        <w:pict>
          <v:shape id="_x0000_s1096" type="#_x0000_t136" style="width:306pt;height:41.25pt;margin-top:230pt;margin-left:107pt;position:absolute;z-index:251668480" filled="f" stroked="t" strokecolor="#e6e6e6" strokeweight="0.1pt">
            <v:stroke dashstyle="dashDot"/>
            <v:shadow color="#868686"/>
            <v:textpath style="font-family:'Arial Black';font-size:29pt;font-weight:bold;v-rotate-letters:f;v-same-letter-heights:f;v-text-kern:t;v-text-reverse:f" trim="t" fitpath="t" xscale="f" string="www.zhulong.com"/>
          </v:shape>
        </w:pict>
      </w:r>
      <w:r w:rsidRPr="00EE14E6">
        <w:rPr>
          <w:rFonts w:ascii="宋体" w:hAnsi="宋体" w:hint="eastAsia"/>
          <w:sz w:val="24"/>
        </w:rPr>
        <w:t>3.2合理安排施工生产时间，使产生噪声大的工序尽量在白天进行。</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3.3清理维修模板时禁止猛烈敲打.</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3。4脚手架支拆、搬运、修理等必须轻拿轻放,上下左右有人传递，减少人为噪声。</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3。5夜间施工时尽量采用隔音布、低噪声震捣棒等方法最大限度减少施</w:t>
      </w:r>
    </w:p>
    <w:p w:rsidR="00ED060D" w:rsidRPr="00EE14E6" w:rsidP="00EE14E6">
      <w:pPr>
        <w:spacing w:line="440" w:lineRule="exact"/>
        <w:rPr>
          <w:rFonts w:ascii="宋体" w:hAnsi="宋体" w:hint="eastAsia"/>
          <w:sz w:val="24"/>
        </w:rPr>
      </w:pPr>
      <w:r w:rsidRPr="00EE14E6">
        <w:rPr>
          <w:rFonts w:ascii="宋体" w:hAnsi="宋体" w:hint="eastAsia"/>
          <w:sz w:val="24"/>
        </w:rPr>
        <w:t>工噪声；材料运输车辆进入现场严禁鸣笛，装卸材料必须轻拿轻放.</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3.6每年高考、中考期间，严格控制施工时间，不得夜间施工。</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4。减少施工噪声影响,应从噪声传播途径、噪声源入手，减轻噪声对施工现场地外的影响。切断施工噪声的传播途径，可以对施工现场采取遮挡、封闭、绿化等吸声、隔声措施,从噪声源减少噪声。对机械设备采取必要的消声、隔振和减振措施,同时做好机械设备日常维护工作。施工现场场界噪声应符合下表规定：</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4140"/>
        <w:gridCol w:w="1260"/>
        <w:gridCol w:w="1574"/>
      </w:tblGrid>
      <w:tr w:rsidTr="00F7795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548" w:type="dxa"/>
            <w:vMerge w:val="restart"/>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施工阶段</w:t>
            </w:r>
          </w:p>
        </w:tc>
        <w:tc>
          <w:tcPr>
            <w:tcW w:w="4140" w:type="dxa"/>
            <w:vMerge w:val="restart"/>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主要噪声源</w:t>
            </w:r>
          </w:p>
        </w:tc>
        <w:tc>
          <w:tcPr>
            <w:tcW w:w="2834" w:type="dxa"/>
            <w:gridSpan w:val="2"/>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噪声限值（DB)</w:t>
            </w:r>
          </w:p>
        </w:tc>
      </w:tr>
      <w:tr w:rsidTr="00F77951">
        <w:tblPrEx>
          <w:tblW w:w="0" w:type="auto"/>
          <w:tblLook w:val="01E0"/>
        </w:tblPrEx>
        <w:tc>
          <w:tcPr>
            <w:tcW w:w="1548" w:type="dxa"/>
            <w:vMerge/>
            <w:vAlign w:val="center"/>
          </w:tcPr>
          <w:p w:rsidR="00ED060D" w:rsidRPr="00EE14E6" w:rsidP="00EE14E6">
            <w:pPr>
              <w:spacing w:line="440" w:lineRule="exact"/>
              <w:jc w:val="center"/>
              <w:rPr>
                <w:rFonts w:ascii="宋体" w:hAnsi="宋体" w:hint="eastAsia"/>
                <w:sz w:val="24"/>
              </w:rPr>
            </w:pPr>
          </w:p>
        </w:tc>
        <w:tc>
          <w:tcPr>
            <w:tcW w:w="4140" w:type="dxa"/>
            <w:vMerge/>
            <w:vAlign w:val="center"/>
          </w:tcPr>
          <w:p w:rsidR="00ED060D" w:rsidRPr="00EE14E6" w:rsidP="00EE14E6">
            <w:pPr>
              <w:spacing w:line="440" w:lineRule="exact"/>
              <w:jc w:val="center"/>
              <w:rPr>
                <w:rFonts w:ascii="宋体" w:hAnsi="宋体" w:hint="eastAsia"/>
                <w:sz w:val="24"/>
              </w:rPr>
            </w:pPr>
          </w:p>
        </w:tc>
        <w:tc>
          <w:tcPr>
            <w:tcW w:w="126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昼间</w:t>
            </w:r>
          </w:p>
        </w:tc>
        <w:tc>
          <w:tcPr>
            <w:tcW w:w="1574"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夜间</w:t>
            </w:r>
          </w:p>
        </w:tc>
      </w:tr>
      <w:tr w:rsidTr="00F77951">
        <w:tblPrEx>
          <w:tblW w:w="0" w:type="auto"/>
          <w:tblLook w:val="01E0"/>
        </w:tblPrEx>
        <w:tc>
          <w:tcPr>
            <w:tcW w:w="1548"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土石方</w:t>
            </w:r>
          </w:p>
        </w:tc>
        <w:tc>
          <w:tcPr>
            <w:tcW w:w="414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推土机、装载机等</w:t>
            </w:r>
          </w:p>
        </w:tc>
        <w:tc>
          <w:tcPr>
            <w:tcW w:w="126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75</w:t>
            </w:r>
          </w:p>
        </w:tc>
        <w:tc>
          <w:tcPr>
            <w:tcW w:w="1574"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55</w:t>
            </w:r>
          </w:p>
        </w:tc>
      </w:tr>
      <w:tr w:rsidTr="00F77951">
        <w:tblPrEx>
          <w:tblW w:w="0" w:type="auto"/>
          <w:tblLook w:val="01E0"/>
        </w:tblPrEx>
        <w:tc>
          <w:tcPr>
            <w:tcW w:w="1548"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结构</w:t>
            </w:r>
          </w:p>
        </w:tc>
        <w:tc>
          <w:tcPr>
            <w:tcW w:w="414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混凝土搅拌机、振捣棒、电锯等</w:t>
            </w:r>
          </w:p>
        </w:tc>
        <w:tc>
          <w:tcPr>
            <w:tcW w:w="126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70</w:t>
            </w:r>
          </w:p>
        </w:tc>
        <w:tc>
          <w:tcPr>
            <w:tcW w:w="1574"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55</w:t>
            </w:r>
          </w:p>
        </w:tc>
      </w:tr>
      <w:tr w:rsidTr="00F77951">
        <w:tblPrEx>
          <w:tblW w:w="0" w:type="auto"/>
          <w:tblLook w:val="01E0"/>
        </w:tblPrEx>
        <w:tc>
          <w:tcPr>
            <w:tcW w:w="1548"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装修</w:t>
            </w:r>
          </w:p>
        </w:tc>
        <w:tc>
          <w:tcPr>
            <w:tcW w:w="414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吊车、升降机等</w:t>
            </w:r>
          </w:p>
        </w:tc>
        <w:tc>
          <w:tcPr>
            <w:tcW w:w="1260"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65</w:t>
            </w:r>
          </w:p>
        </w:tc>
        <w:tc>
          <w:tcPr>
            <w:tcW w:w="1574" w:type="dxa"/>
            <w:vAlign w:val="center"/>
          </w:tcPr>
          <w:p w:rsidR="00ED060D" w:rsidRPr="00EE14E6" w:rsidP="00EE14E6">
            <w:pPr>
              <w:spacing w:line="440" w:lineRule="exact"/>
              <w:jc w:val="center"/>
              <w:rPr>
                <w:rFonts w:ascii="宋体" w:hAnsi="宋体" w:hint="eastAsia"/>
                <w:sz w:val="24"/>
              </w:rPr>
            </w:pPr>
            <w:r w:rsidRPr="00EE14E6">
              <w:rPr>
                <w:rFonts w:ascii="宋体" w:hAnsi="宋体" w:hint="eastAsia"/>
                <w:sz w:val="24"/>
              </w:rPr>
              <w:t>55</w:t>
            </w:r>
          </w:p>
        </w:tc>
      </w:tr>
    </w:tbl>
    <w:p>
      <w:pPr>
        <w:sectPr w:rsidSect="003D56C2">
          <w:headerReference w:type="default" r:id="rId31"/>
          <w:footerReference w:type="default" r:id="rId32"/>
          <w:type w:val="nextPage"/>
          <w:pgSz w:w="11906" w:h="16838"/>
          <w:pgMar w:top="1797" w:right="1440" w:bottom="1797" w:left="1440" w:header="851" w:footer="992" w:gutter="0"/>
          <w:pgNumType w:start="14"/>
          <w:cols w:space="425"/>
          <w:titlePg w:val="0"/>
          <w:docGrid w:type="lines" w:linePitch="312"/>
        </w:sectPr>
      </w:pPr>
    </w:p>
    <w:p w:rsidR="00ED060D" w:rsidRPr="00EE14E6" w:rsidP="00EE14E6">
      <w:pPr>
        <w:adjustRightInd w:val="0"/>
        <w:snapToGrid w:val="0"/>
        <w:spacing w:line="440" w:lineRule="exact"/>
        <w:ind w:firstLine="480" w:firstLineChars="200"/>
        <w:rPr>
          <w:rFonts w:ascii="宋体" w:hAnsi="宋体" w:hint="eastAsia"/>
          <w:sz w:val="24"/>
        </w:rPr>
      </w:pPr>
      <w:r w:rsidRPr="00EE14E6">
        <w:rPr>
          <w:rFonts w:ascii="宋体" w:hAnsi="宋体"/>
          <w:sz w:val="24"/>
        </w:rPr>
        <w:t>6：00—-22：00</w:t>
      </w:r>
      <w:r w:rsidRPr="00EE14E6">
        <w:rPr>
          <w:rFonts w:ascii="宋体" w:hAnsi="宋体" w:hint="eastAsia"/>
          <w:sz w:val="24"/>
        </w:rPr>
        <w:t>为昼间、</w:t>
      </w:r>
      <w:r w:rsidRPr="00EE14E6">
        <w:rPr>
          <w:rFonts w:ascii="宋体" w:hAnsi="宋体"/>
          <w:sz w:val="24"/>
        </w:rPr>
        <w:t>22：00</w:t>
      </w:r>
      <w:r w:rsidRPr="00EE14E6">
        <w:rPr>
          <w:rFonts w:ascii="宋体" w:hAnsi="宋体" w:hint="eastAsia"/>
          <w:sz w:val="24"/>
        </w:rPr>
        <w:t>——</w:t>
      </w:r>
      <w:r w:rsidRPr="00EE14E6">
        <w:rPr>
          <w:rFonts w:ascii="宋体" w:hAnsi="宋体" w:hint="eastAsia"/>
          <w:sz w:val="24"/>
        </w:rPr>
        <w:t>次日</w:t>
      </w:r>
      <w:r w:rsidRPr="00EE14E6">
        <w:rPr>
          <w:rFonts w:ascii="宋体" w:hAnsi="宋体"/>
          <w:sz w:val="24"/>
        </w:rPr>
        <w:t>6:00</w:t>
      </w:r>
      <w:r w:rsidRPr="00EE14E6">
        <w:rPr>
          <w:rFonts w:ascii="宋体" w:hAnsi="宋体" w:hint="eastAsia"/>
          <w:sz w:val="24"/>
        </w:rPr>
        <w:t>为夜间。</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5。 固定混凝土泵房作法</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Pr>
          <w:rFonts w:ascii="宋体" w:hAnsi="宋体" w:hint="eastAsia"/>
          <w:noProof/>
          <w:sz w:val="24"/>
        </w:rPr>
        <w:pict>
          <v:shape id="_x0000_s1097" type="#_x0000_t136" style="width:337.5pt;height:45pt;margin-top:206pt;margin-left:102pt;position:absolute;z-index:251669504" filled="f" stroked="t" strokecolor="#e6e6e6" strokeweight="0.1pt">
            <v:stroke dashstyle="dashDot"/>
            <v:shadow color="#868686"/>
            <v:textpath style="font-family:'Arial Black';font-size:32pt;font-weight:bold;v-rotate-letters:f;v-same-letter-heights:f;v-text-kern:t;v-text-reverse:f" trim="t" fitpath="t" xscale="f" string="www.zhulong.com"/>
          </v:shape>
        </w:pict>
      </w:r>
      <w:r w:rsidRPr="00EE14E6">
        <w:rPr>
          <w:rFonts w:ascii="宋体" w:hAnsi="宋体" w:hint="eastAsia"/>
          <w:sz w:val="24"/>
        </w:rPr>
        <w:t>5。1要求：混凝土泵必须封闭，前台必须设置沉淀池.</w:t>
      </w:r>
    </w:p>
    <w:p w:rsidR="00ED060D" w:rsidRPr="00EE14E6" w:rsidP="00F77951">
      <w:pPr>
        <w:spacing w:line="440" w:lineRule="exact"/>
        <w:rPr>
          <w:rFonts w:ascii="宋体" w:hAnsi="宋体"/>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5.2尺寸：按使用机械型号大小确定.(确定时应考虑机工操作及检修空间）</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5。3材料：墙：采用陶粒空心砖、页岩砖等，禁止使用模板、瓦楞铁等；顶：铺脚手板，做防水、铺水泥瓦或瓦楞铁等；地面：硬化.</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6。 流动混凝土泵必须用隔音布等材料进行临时封闭。</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混凝土输送泵隔音设备棚</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7. 强噪声机械设备用房</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7。1要求：施工现场凡产生强噪声的机械设备（电锯、大型空压</w:t>
      </w:r>
      <w:r>
        <w:rPr>
          <w:rFonts w:ascii="宋体" w:hAnsi="宋体" w:hint="eastAsia"/>
          <w:noProof/>
          <w:sz w:val="24"/>
        </w:rPr>
        <w:pict>
          <v:shape id="_x0000_s1098" type="#_x0000_t136" style="width:251.25pt;height:33.75pt;margin-top:113pt;margin-left:50pt;position:absolute;z-index:251670528" filled="f" stroked="t" strokecolor="#e6e6e6" strokeweight="0.1pt">
            <v:stroke dashstyle="dashDot"/>
            <v:shadow color="#868686"/>
            <v:textpath style="font-family:'Arial Black';font-size:24pt;font-weight:bold;v-rotate-letters:f;v-same-letter-heights:f;v-text-kern:t;v-text-reverse:f" trim="t" fitpath="t" xscale="f" string="www.zhulong.com"/>
          </v:shape>
        </w:pict>
      </w:r>
      <w:r w:rsidRPr="00EE14E6">
        <w:rPr>
          <w:rFonts w:ascii="宋体" w:hAnsi="宋体" w:hint="eastAsia"/>
          <w:sz w:val="24"/>
        </w:rPr>
        <w:t>机）必</w:t>
      </w:r>
    </w:p>
    <w:p w:rsidR="00ED060D" w:rsidRPr="00EE14E6" w:rsidP="00EE14E6">
      <w:pPr>
        <w:spacing w:line="440" w:lineRule="exact"/>
        <w:rPr>
          <w:rFonts w:ascii="宋体" w:hAnsi="宋体" w:hint="eastAsia"/>
          <w:sz w:val="24"/>
        </w:rPr>
      </w:pPr>
      <w:r w:rsidRPr="00EE14E6">
        <w:rPr>
          <w:rFonts w:ascii="宋体" w:hAnsi="宋体" w:hint="eastAsia"/>
          <w:sz w:val="24"/>
        </w:rPr>
        <w:t>须封闭使用。电锯房门窗要做降噪封闭。见照片。</w:t>
      </w:r>
    </w:p>
    <w:p w:rsidR="00ED060D" w:rsidRPr="00EE14E6" w:rsidP="00F77951">
      <w:pPr>
        <w:spacing w:line="440" w:lineRule="exact"/>
        <w:rPr>
          <w:rFonts w:ascii="宋体" w:hAnsi="宋体" w:hint="eastAsia"/>
          <w:sz w:val="24"/>
        </w:rPr>
      </w:pPr>
      <w:r w:rsidR="00DE1734">
        <w:rPr>
          <w:rFonts w:ascii="宋体" w:hAnsi="宋体" w:hint="eastAsia"/>
          <w:sz w:val="24"/>
        </w:rPr>
        <w:t>5</w:t>
      </w:r>
      <w:r w:rsidR="00F77951">
        <w:rPr>
          <w:rFonts w:ascii="宋体" w:hAnsi="宋体" w:hint="eastAsia"/>
          <w:sz w:val="24"/>
        </w:rPr>
        <w:t>.4。</w:t>
      </w:r>
      <w:r w:rsidRPr="00EE14E6">
        <w:rPr>
          <w:rFonts w:ascii="宋体" w:hAnsi="宋体" w:hint="eastAsia"/>
          <w:sz w:val="24"/>
        </w:rPr>
        <w:t>7.2尺寸：按现场实际使用情况确定.</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7.3材料：墙：采用陶粒空心砖、页岩砖等,禁止使用模板、瓦楞铁等； 顶：铺脚手板、做防水、铺水泥瓦或瓦楞铁;门:推拉门、双扇门；地面：硬化。</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8。噪声监测方法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8。1测点的确定</w:t>
      </w:r>
    </w:p>
    <w:p w:rsidR="00ED060D" w:rsidRPr="00EE14E6" w:rsidP="00B4276F">
      <w:pPr>
        <w:spacing w:line="440" w:lineRule="exact"/>
        <w:ind w:firstLine="240" w:firstLineChars="100"/>
        <w:rPr>
          <w:rFonts w:ascii="宋体" w:hAnsi="宋体" w:hint="eastAsia"/>
          <w:sz w:val="24"/>
        </w:rPr>
      </w:pPr>
      <w:r w:rsidR="00B4276F">
        <w:rPr>
          <w:rFonts w:ascii="宋体" w:hAnsi="宋体" w:hint="eastAsia"/>
          <w:sz w:val="24"/>
        </w:rPr>
        <w:t>（</w:t>
      </w:r>
      <w:r w:rsidRPr="00EE14E6">
        <w:rPr>
          <w:rFonts w:ascii="宋体" w:hAnsi="宋体" w:hint="eastAsia"/>
          <w:sz w:val="24"/>
        </w:rPr>
        <w:t>1</w:t>
      </w:r>
      <w:r w:rsidR="00B4276F">
        <w:rPr>
          <w:rFonts w:ascii="宋体" w:hAnsi="宋体" w:hint="eastAsia"/>
          <w:sz w:val="24"/>
        </w:rPr>
        <w:t>)</w:t>
      </w:r>
      <w:r w:rsidRPr="00EE14E6">
        <w:rPr>
          <w:rFonts w:ascii="宋体" w:hAnsi="宋体" w:hint="eastAsia"/>
          <w:sz w:val="24"/>
        </w:rPr>
        <w:t>主要以离现场边界最近对其影响最大的敏感区域为主要测点方位，并应在测量记录表中画出测点示意图.</w:t>
      </w:r>
    </w:p>
    <w:p w:rsidR="00ED060D" w:rsidRPr="00EE14E6" w:rsidP="00B4276F">
      <w:pPr>
        <w:spacing w:line="440" w:lineRule="exact"/>
        <w:ind w:firstLine="240" w:firstLineChars="100"/>
        <w:rPr>
          <w:rFonts w:ascii="宋体" w:hAnsi="宋体" w:hint="eastAsia"/>
          <w:sz w:val="24"/>
        </w:rPr>
      </w:pPr>
      <w:r w:rsidR="00B4276F">
        <w:rPr>
          <w:rFonts w:ascii="宋体" w:hAnsi="宋体" w:hint="eastAsia"/>
          <w:sz w:val="24"/>
        </w:rPr>
        <w:t>（</w:t>
      </w:r>
      <w:r w:rsidRPr="00EE14E6">
        <w:rPr>
          <w:rFonts w:ascii="宋体" w:hAnsi="宋体" w:hint="eastAsia"/>
          <w:sz w:val="24"/>
        </w:rPr>
        <w:t>2</w:t>
      </w:r>
      <w:r w:rsidR="00B4276F">
        <w:rPr>
          <w:rFonts w:ascii="宋体" w:hAnsi="宋体" w:hint="eastAsia"/>
          <w:sz w:val="24"/>
        </w:rPr>
        <w:t>）</w:t>
      </w:r>
      <w:r w:rsidRPr="00EE14E6">
        <w:rPr>
          <w:rFonts w:ascii="宋体" w:hAnsi="宋体" w:hint="eastAsia"/>
          <w:sz w:val="24"/>
        </w:rPr>
        <w:t>当噪声敏感区离现场边界的距离在</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EE14E6">
          <w:rPr>
            <w:rFonts w:ascii="宋体" w:hAnsi="宋体" w:hint="eastAsia"/>
            <w:sz w:val="24"/>
          </w:rPr>
          <w:t>50米</w:t>
        </w:r>
      </w:smartTag>
      <w:r w:rsidRPr="00EE14E6">
        <w:rPr>
          <w:rFonts w:ascii="宋体" w:hAnsi="宋体" w:hint="eastAsia"/>
          <w:sz w:val="24"/>
        </w:rPr>
        <w:t>之内时，应沿现场边界每</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EE14E6">
          <w:rPr>
            <w:rFonts w:ascii="宋体" w:hAnsi="宋体" w:hint="eastAsia"/>
            <w:sz w:val="24"/>
          </w:rPr>
          <w:t>50米</w:t>
        </w:r>
      </w:smartTag>
      <w:r w:rsidRPr="00EE14E6">
        <w:rPr>
          <w:rFonts w:ascii="宋体" w:hAnsi="宋体" w:hint="eastAsia"/>
          <w:sz w:val="24"/>
        </w:rPr>
        <w:t>为一测点，当距离在50</w:t>
      </w:r>
      <w:smartTag w:uri="urn:schemas-microsoft-com:office:smarttags" w:element="chmetcnv">
        <w:smartTagPr>
          <w:attr w:name="HasSpace" w:val="False"/>
          <w:attr w:name="Negative" w:val="True"/>
          <w:attr w:name="NumberType" w:val="1"/>
          <w:attr w:name="SourceValue" w:val="100"/>
          <w:attr w:name="TCSC" w:val="0"/>
          <w:attr w:name="UnitName" w:val="米"/>
        </w:smartTagPr>
        <w:r w:rsidRPr="00EE14E6">
          <w:rPr>
            <w:rFonts w:ascii="宋体" w:hAnsi="宋体" w:hint="eastAsia"/>
            <w:sz w:val="24"/>
          </w:rPr>
          <w:t>-100米</w:t>
        </w:r>
      </w:smartTag>
      <w:r w:rsidRPr="00EE14E6">
        <w:rPr>
          <w:rFonts w:ascii="宋体" w:hAnsi="宋体" w:hint="eastAsia"/>
          <w:sz w:val="24"/>
        </w:rPr>
        <w:t>时，应沿现场边界每</w:t>
      </w:r>
      <w:smartTag w:uri="urn:schemas-microsoft-com:office:smarttags" w:element="chmetcnv">
        <w:smartTagPr>
          <w:attr w:name="HasSpace" w:val="False"/>
          <w:attr w:name="Negative" w:val="False"/>
          <w:attr w:name="NumberType" w:val="1"/>
          <w:attr w:name="SourceValue" w:val="70"/>
          <w:attr w:name="TCSC" w:val="0"/>
          <w:attr w:name="UnitName" w:val="米"/>
        </w:smartTagPr>
        <w:r w:rsidRPr="00EE14E6">
          <w:rPr>
            <w:rFonts w:ascii="宋体" w:hAnsi="宋体" w:hint="eastAsia"/>
            <w:sz w:val="24"/>
          </w:rPr>
          <w:t>70米</w:t>
        </w:r>
      </w:smartTag>
      <w:r w:rsidRPr="00EE14E6">
        <w:rPr>
          <w:rFonts w:ascii="宋体" w:hAnsi="宋体" w:hint="eastAsia"/>
          <w:sz w:val="24"/>
        </w:rPr>
        <w:t>为一测点，大于</w:t>
      </w:r>
      <w:smartTag w:uri="urn:schemas-microsoft-com:office:smarttags" w:element="chmetcnv">
        <w:smartTagPr>
          <w:attr w:name="HasSpace" w:val="False"/>
          <w:attr w:name="Negative" w:val="False"/>
          <w:attr w:name="NumberType" w:val="1"/>
          <w:attr w:name="SourceValue" w:val="100"/>
          <w:attr w:name="TCSC" w:val="0"/>
          <w:attr w:name="UnitName" w:val="米"/>
        </w:smartTagPr>
        <w:r w:rsidRPr="00EE14E6">
          <w:rPr>
            <w:rFonts w:ascii="宋体" w:hAnsi="宋体" w:hint="eastAsia"/>
            <w:sz w:val="24"/>
          </w:rPr>
          <w:t>100米</w:t>
        </w:r>
      </w:smartTag>
      <w:r w:rsidRPr="00EE14E6">
        <w:rPr>
          <w:rFonts w:ascii="宋体" w:hAnsi="宋体" w:hint="eastAsia"/>
          <w:sz w:val="24"/>
        </w:rPr>
        <w:t>时将现场边界线离敏感区最近点设为测点。</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8。2测量条件</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w:t>
      </w:r>
      <w:r w:rsidRPr="00EE14E6">
        <w:rPr>
          <w:rFonts w:ascii="宋体" w:hAnsi="宋体" w:hint="eastAsia"/>
          <w:sz w:val="24"/>
        </w:rPr>
        <w:t>1</w:t>
      </w:r>
      <w:r w:rsidR="00B4276F">
        <w:rPr>
          <w:rFonts w:ascii="宋体" w:hAnsi="宋体" w:hint="eastAsia"/>
          <w:sz w:val="24"/>
        </w:rPr>
        <w:t>)</w:t>
      </w:r>
      <w:r w:rsidRPr="00EE14E6">
        <w:rPr>
          <w:rFonts w:ascii="宋体" w:hAnsi="宋体" w:hint="eastAsia"/>
          <w:sz w:val="24"/>
        </w:rPr>
        <w:t>测量仪器:普通声级计或等效声级计。</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w:t>
      </w:r>
      <w:r w:rsidRPr="00EE14E6">
        <w:rPr>
          <w:rFonts w:ascii="宋体" w:hAnsi="宋体" w:hint="eastAsia"/>
          <w:sz w:val="24"/>
        </w:rPr>
        <w:t>2</w:t>
      </w:r>
      <w:r w:rsidR="00B4276F">
        <w:rPr>
          <w:rFonts w:ascii="宋体" w:hAnsi="宋体" w:hint="eastAsia"/>
          <w:sz w:val="24"/>
        </w:rPr>
        <w:t>）</w:t>
      </w:r>
      <w:r w:rsidRPr="00EE14E6">
        <w:rPr>
          <w:rFonts w:ascii="宋体" w:hAnsi="宋体" w:hint="eastAsia"/>
          <w:sz w:val="24"/>
        </w:rPr>
        <w:t>气象条件：应选在无风、无雨的气候时进行。当风力为3级,测量时要加防风罩，风力为5级时,停止测量.</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w:t>
      </w:r>
      <w:r w:rsidRPr="00EE14E6">
        <w:rPr>
          <w:rFonts w:ascii="宋体" w:hAnsi="宋体" w:hint="eastAsia"/>
          <w:sz w:val="24"/>
        </w:rPr>
        <w:t>3</w:t>
      </w:r>
      <w:r w:rsidR="00B4276F">
        <w:rPr>
          <w:rFonts w:ascii="宋体" w:hAnsi="宋体" w:hint="eastAsia"/>
          <w:sz w:val="24"/>
        </w:rPr>
        <w:t>）</w:t>
      </w:r>
      <w:r w:rsidRPr="00EE14E6">
        <w:rPr>
          <w:rFonts w:ascii="宋体" w:hAnsi="宋体" w:hint="eastAsia"/>
          <w:sz w:val="24"/>
        </w:rPr>
        <w:t>测量时间：8:00</w:t>
      </w:r>
      <w:r w:rsidRPr="00EE14E6">
        <w:rPr>
          <w:rFonts w:ascii="宋体" w:hAnsi="宋体" w:hint="eastAsia"/>
          <w:sz w:val="24"/>
        </w:rPr>
        <w:t>—</w:t>
      </w:r>
      <w:r w:rsidRPr="00EE14E6">
        <w:rPr>
          <w:rFonts w:ascii="宋体" w:hAnsi="宋体" w:hint="eastAsia"/>
          <w:sz w:val="24"/>
        </w:rPr>
        <w:t>-12：</w:t>
      </w:r>
      <w:r w:rsidRPr="00EE14E6">
        <w:rPr>
          <w:rFonts w:ascii="宋体" w:hAnsi="宋体"/>
          <w:sz w:val="24"/>
        </w:rPr>
        <w:t>00</w:t>
      </w:r>
      <w:r w:rsidRPr="00EE14E6">
        <w:rPr>
          <w:rFonts w:ascii="宋体" w:hAnsi="宋体" w:hint="eastAsia"/>
          <w:sz w:val="24"/>
        </w:rPr>
        <w:t>；</w:t>
      </w:r>
      <w:r w:rsidRPr="00EE14E6">
        <w:rPr>
          <w:rFonts w:ascii="宋体" w:hAnsi="宋体"/>
          <w:sz w:val="24"/>
        </w:rPr>
        <w:t>14:00</w:t>
      </w:r>
      <w:r w:rsidRPr="00EE14E6">
        <w:rPr>
          <w:rFonts w:ascii="宋体" w:hAnsi="宋体" w:hint="eastAsia"/>
          <w:sz w:val="24"/>
        </w:rPr>
        <w:t>——</w:t>
      </w:r>
      <w:r w:rsidRPr="00EE14E6">
        <w:rPr>
          <w:rFonts w:ascii="宋体" w:hAnsi="宋体"/>
          <w:sz w:val="24"/>
        </w:rPr>
        <w:t>18:00</w:t>
      </w:r>
      <w:r w:rsidRPr="00EE14E6">
        <w:rPr>
          <w:rFonts w:ascii="宋体" w:hAnsi="宋体" w:hint="eastAsia"/>
          <w:sz w:val="24"/>
        </w:rPr>
        <w:t>；</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夜间施工：22：00--6：00。</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以产生噪声大的生产工序为主。机械噪声、混凝土振捣、模板的支拆与清理等.</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8.3测量方法</w:t>
      </w:r>
    </w:p>
    <w:p w:rsidR="00ED060D" w:rsidRPr="00EE14E6" w:rsidP="00B4276F">
      <w:pPr>
        <w:spacing w:line="440" w:lineRule="exact"/>
        <w:ind w:firstLine="360" w:firstLineChars="150"/>
        <w:rPr>
          <w:rFonts w:ascii="宋体" w:hAnsi="宋体" w:hint="eastAsia"/>
          <w:sz w:val="24"/>
        </w:rPr>
        <w:sectPr w:rsidSect="003D56C2">
          <w:headerReference w:type="default" r:id="rId33"/>
          <w:footerReference w:type="default" r:id="rId34"/>
          <w:type w:val="nextPage"/>
          <w:pgSz w:w="11906" w:h="16838"/>
          <w:pgMar w:top="1797" w:right="1440" w:bottom="1797" w:left="1440" w:header="851" w:footer="992" w:gutter="0"/>
          <w:pgNumType w:start="15"/>
          <w:cols w:space="425"/>
          <w:titlePg w:val="0"/>
          <w:docGrid w:type="lines" w:linePitch="312"/>
        </w:sectPr>
      </w:pPr>
      <w:r w:rsidR="00B4276F">
        <w:rPr>
          <w:rFonts w:ascii="宋体" w:hAnsi="宋体" w:hint="eastAsia"/>
          <w:sz w:val="24"/>
        </w:rPr>
        <w:t>(</w:t>
      </w:r>
      <w:r w:rsidRPr="00EE14E6">
        <w:rPr>
          <w:rFonts w:ascii="宋体" w:hAnsi="宋体" w:hint="eastAsia"/>
          <w:sz w:val="24"/>
        </w:rPr>
        <w:t>1</w:t>
      </w:r>
      <w:r w:rsidR="00B4276F">
        <w:rPr>
          <w:rFonts w:ascii="宋体" w:hAnsi="宋体" w:hint="eastAsia"/>
          <w:sz w:val="24"/>
        </w:rPr>
        <w:t>）</w:t>
      </w:r>
      <w:r w:rsidRPr="00EE14E6">
        <w:rPr>
          <w:rFonts w:ascii="宋体" w:hAnsi="宋体" w:hint="eastAsia"/>
          <w:sz w:val="24"/>
        </w:rPr>
        <w:t>测量时仪器应距地面</w:t>
      </w:r>
      <w:smartTag w:uri="urn:schemas-microsoft-com:office:smarttags" w:element="chmetcnv">
        <w:smartTagPr>
          <w:attr w:name="HasSpace" w:val="False"/>
          <w:attr w:name="Negative" w:val="False"/>
          <w:attr w:name="NumberType" w:val="1"/>
          <w:attr w:name="SourceValue" w:val="1.2"/>
          <w:attr w:name="TCSC" w:val="0"/>
          <w:attr w:name="UnitName" w:val="米"/>
        </w:smartTagPr>
        <w:r w:rsidRPr="00EE14E6">
          <w:rPr>
            <w:rFonts w:ascii="宋体" w:hAnsi="宋体"/>
            <w:sz w:val="24"/>
          </w:rPr>
          <w:t>1.2</w:t>
        </w:r>
        <w:r w:rsidRPr="00EE14E6">
          <w:rPr>
            <w:rFonts w:ascii="宋体" w:hAnsi="宋体" w:hint="eastAsia"/>
            <w:sz w:val="24"/>
          </w:rPr>
          <w:t>米</w:t>
        </w:r>
      </w:smartTag>
      <w:r w:rsidRPr="00EE14E6">
        <w:rPr>
          <w:rFonts w:ascii="宋体" w:hAnsi="宋体" w:hint="eastAsia"/>
          <w:sz w:val="24"/>
        </w:rPr>
        <w:t>,距围墙</w:t>
      </w:r>
      <w:smartTag w:uri="urn:schemas-microsoft-com:office:smarttags" w:element="chmetcnv">
        <w:smartTagPr>
          <w:attr w:name="HasSpace" w:val="False"/>
          <w:attr w:name="Negative" w:val="False"/>
          <w:attr w:name="NumberType" w:val="1"/>
          <w:attr w:name="SourceValue" w:val="1"/>
          <w:attr w:name="TCSC" w:val="0"/>
          <w:attr w:name="UnitName" w:val="米"/>
        </w:smartTagPr>
        <w:r w:rsidRPr="00EE14E6">
          <w:rPr>
            <w:rFonts w:ascii="宋体" w:hAnsi="宋体" w:hint="eastAsia"/>
            <w:sz w:val="24"/>
          </w:rPr>
          <w:t>1米</w:t>
        </w:r>
      </w:smartTag>
      <w:r w:rsidRPr="00EE14E6">
        <w:rPr>
          <w:rFonts w:ascii="宋体" w:hAnsi="宋体" w:hint="eastAsia"/>
          <w:sz w:val="24"/>
        </w:rPr>
        <w:t>。设置在慢档。每一测</w:t>
      </w:r>
    </w:p>
    <w:p w:rsidR="00ED060D" w:rsidRPr="00EE14E6" w:rsidP="00EE14E6">
      <w:pPr>
        <w:spacing w:line="440" w:lineRule="exact"/>
        <w:rPr>
          <w:rFonts w:ascii="宋体" w:hAnsi="宋体" w:hint="eastAsia"/>
          <w:sz w:val="24"/>
        </w:rPr>
      </w:pPr>
      <w:r w:rsidRPr="00EE14E6">
        <w:rPr>
          <w:rFonts w:ascii="宋体" w:hAnsi="宋体" w:hint="eastAsia"/>
          <w:sz w:val="24"/>
        </w:rPr>
        <w:t>点读200个数据，用《噪声计算》软件计算后得出等效声级数值。</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w:t>
      </w:r>
      <w:r w:rsidRPr="00EE14E6">
        <w:rPr>
          <w:rFonts w:ascii="宋体" w:hAnsi="宋体" w:hint="eastAsia"/>
          <w:sz w:val="24"/>
        </w:rPr>
        <w:t>2</w:t>
      </w:r>
      <w:r w:rsidR="00B4276F">
        <w:rPr>
          <w:rFonts w:ascii="宋体" w:hAnsi="宋体" w:hint="eastAsia"/>
          <w:sz w:val="24"/>
        </w:rPr>
        <w:t>)</w:t>
      </w:r>
      <w:r w:rsidRPr="00EE14E6">
        <w:rPr>
          <w:rFonts w:ascii="宋体" w:hAnsi="宋体" w:hint="eastAsia"/>
          <w:sz w:val="24"/>
        </w:rPr>
        <w:t>测量的次数：每月两次.</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.4.</w:t>
      </w:r>
      <w:r w:rsidRPr="00EE14E6">
        <w:rPr>
          <w:rFonts w:ascii="宋体" w:hAnsi="宋体" w:hint="eastAsia"/>
          <w:sz w:val="24"/>
        </w:rPr>
        <w:t>8.4声级计使用要求</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(1）</w:t>
      </w:r>
      <w:r w:rsidRPr="00EE14E6">
        <w:rPr>
          <w:rFonts w:ascii="宋体" w:hAnsi="宋体" w:hint="eastAsia"/>
          <w:sz w:val="24"/>
        </w:rPr>
        <w:t>公司所属项目部应配备声级计,并由专人保管使用。</w:t>
      </w:r>
    </w:p>
    <w:p w:rsidR="00ED060D" w:rsidRPr="00EE14E6" w:rsidP="00B4276F">
      <w:pPr>
        <w:spacing w:line="440" w:lineRule="exact"/>
        <w:ind w:firstLine="360" w:firstLineChars="150"/>
        <w:rPr>
          <w:rFonts w:ascii="宋体" w:hAnsi="宋体" w:hint="eastAsia"/>
          <w:sz w:val="24"/>
        </w:rPr>
      </w:pPr>
      <w:r w:rsidR="00B4276F">
        <w:rPr>
          <w:rFonts w:ascii="宋体" w:hAnsi="宋体" w:hint="eastAsia"/>
          <w:sz w:val="24"/>
        </w:rPr>
        <w:t>(2）</w:t>
      </w:r>
      <w:r w:rsidRPr="00EE14E6">
        <w:rPr>
          <w:rFonts w:ascii="宋体" w:hAnsi="宋体" w:hint="eastAsia"/>
          <w:sz w:val="24"/>
        </w:rPr>
        <w:t>声级计为强检器具，必须进行周期检测，检测报告由计量员留存。</w:t>
      </w:r>
    </w:p>
    <w:p w:rsidR="00ED060D" w:rsidRPr="00EE14E6" w:rsidP="00B4276F">
      <w:pPr>
        <w:spacing w:line="440" w:lineRule="exact"/>
        <w:rPr>
          <w:rFonts w:ascii="宋体" w:hAnsi="宋体" w:hint="eastAsia"/>
          <w:sz w:val="24"/>
        </w:rPr>
      </w:pPr>
    </w:p>
    <w:p w:rsidR="00ED060D" w:rsidRPr="00B4276F" w:rsidP="00EE14E6">
      <w:pPr>
        <w:spacing w:line="440" w:lineRule="exact"/>
        <w:rPr>
          <w:rFonts w:ascii="宋体" w:hAnsi="宋体" w:hint="eastAsia"/>
          <w:b/>
          <w:sz w:val="24"/>
        </w:rPr>
      </w:pPr>
      <w:r w:rsidR="00DE1734">
        <w:rPr>
          <w:rFonts w:ascii="宋体" w:hAnsi="宋体" w:hint="eastAsia"/>
          <w:b/>
          <w:sz w:val="24"/>
        </w:rPr>
        <w:t>5</w:t>
      </w:r>
      <w:r w:rsidRPr="00B4276F" w:rsidR="00B4276F">
        <w:rPr>
          <w:rFonts w:ascii="宋体" w:hAnsi="宋体" w:hint="eastAsia"/>
          <w:b/>
          <w:sz w:val="24"/>
        </w:rPr>
        <w:t>。5</w:t>
      </w:r>
      <w:r w:rsidRPr="00B4276F">
        <w:rPr>
          <w:rFonts w:ascii="宋体" w:hAnsi="宋体" w:hint="eastAsia"/>
          <w:b/>
          <w:sz w:val="24"/>
        </w:rPr>
        <w:t>光污染的控制</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。5。</w:t>
      </w:r>
      <w:r w:rsidRPr="00EE14E6">
        <w:rPr>
          <w:rFonts w:ascii="宋体" w:hAnsi="宋体" w:hint="eastAsia"/>
          <w:sz w:val="24"/>
        </w:rPr>
        <w:t>1。夜间施工,要合理布置现场照明,应合理调整灯光照射方向，照明灯必须有定型灯罩，能有效控制灯光方向和范围，关并尽量选用节能型灯具。在保证施工现场施工作业面有足够光照的条件下,减少对周围居民生活的干扰.</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.5.</w:t>
      </w:r>
      <w:r w:rsidRPr="00EE14E6">
        <w:rPr>
          <w:rFonts w:ascii="宋体" w:hAnsi="宋体" w:hint="eastAsia"/>
          <w:sz w:val="24"/>
        </w:rPr>
        <w:t xml:space="preserve">2。在高处进行电焊作业时应采取遮挡措施，避免电弧光外泄。 </w:t>
      </w:r>
    </w:p>
    <w:p w:rsidR="00ED060D" w:rsidRPr="00EE14E6" w:rsidP="00EE14E6">
      <w:pPr>
        <w:spacing w:line="440" w:lineRule="exact"/>
        <w:rPr>
          <w:rFonts w:ascii="宋体" w:hAnsi="宋体" w:hint="eastAsia"/>
          <w:sz w:val="24"/>
        </w:rPr>
      </w:pPr>
      <w:r w:rsidRPr="00EE14E6">
        <w:rPr>
          <w:rFonts w:ascii="宋体" w:hAnsi="宋体" w:hint="eastAsia"/>
          <w:sz w:val="24"/>
        </w:rPr>
        <w:t>从预热开始就搭设完成遮光棚。</w:t>
      </w:r>
      <w:r>
        <w:rPr>
          <w:rFonts w:ascii="宋体" w:hAnsi="宋体"/>
          <w:noProof/>
          <w:sz w:val="24"/>
        </w:rPr>
        <w:pict>
          <v:shape id="_x0000_s1099" type="#_x0000_t75" style="width:112pt;height:16pt;margin-top:595pt;margin-left:267pt;position:absolute;z-index:-251644928" stroked="f">
            <v:imagedata r:id="rId35" o:title="108"/>
            <w10:anchorlock/>
          </v:shape>
        </w:pict>
      </w:r>
    </w:p>
    <w:p w:rsidR="00ED060D" w:rsidRPr="00EE14E6" w:rsidP="00EE14E6">
      <w:pPr>
        <w:spacing w:line="440" w:lineRule="exact"/>
        <w:rPr>
          <w:rFonts w:ascii="宋体" w:hAnsi="宋体" w:hint="eastAsia"/>
          <w:sz w:val="24"/>
        </w:rPr>
      </w:pPr>
      <w:r w:rsidRPr="00EE14E6">
        <w:rPr>
          <w:rFonts w:ascii="宋体" w:hAnsi="宋体" w:hint="eastAsia"/>
          <w:sz w:val="24"/>
        </w:rPr>
        <w:t>高处焊接时遮光棚封闭严密。</w:t>
      </w:r>
    </w:p>
    <w:p w:rsidR="00ED060D" w:rsidRPr="00EE14E6" w:rsidP="00EE14E6">
      <w:pPr>
        <w:spacing w:line="440" w:lineRule="exact"/>
        <w:rPr>
          <w:rFonts w:ascii="宋体" w:hAnsi="宋体" w:hint="eastAsia"/>
          <w:sz w:val="24"/>
        </w:rPr>
      </w:pPr>
      <w:r w:rsidRPr="00EE14E6">
        <w:rPr>
          <w:rFonts w:ascii="宋体" w:hAnsi="宋体" w:hint="eastAsia"/>
          <w:sz w:val="24"/>
        </w:rPr>
        <w:t>控制灯罩角度，使光线照射范围在工地内。</w:t>
      </w:r>
    </w:p>
    <w:p w:rsidR="00ED060D" w:rsidRPr="00B4276F" w:rsidP="00EE14E6">
      <w:pPr>
        <w:spacing w:line="440" w:lineRule="exact"/>
        <w:rPr>
          <w:rFonts w:ascii="宋体" w:hAnsi="宋体" w:hint="eastAsia"/>
          <w:b/>
          <w:sz w:val="24"/>
        </w:rPr>
      </w:pPr>
      <w:r w:rsidR="00DE1734">
        <w:rPr>
          <w:rFonts w:ascii="宋体" w:hAnsi="宋体" w:hint="eastAsia"/>
          <w:b/>
          <w:sz w:val="24"/>
        </w:rPr>
        <w:t>5</w:t>
      </w:r>
      <w:r w:rsidRPr="00B4276F" w:rsidR="00B4276F">
        <w:rPr>
          <w:rFonts w:ascii="宋体" w:hAnsi="宋体" w:hint="eastAsia"/>
          <w:b/>
          <w:sz w:val="24"/>
        </w:rPr>
        <w:t>。6</w:t>
      </w:r>
      <w:r w:rsidRPr="00B4276F">
        <w:rPr>
          <w:rFonts w:ascii="宋体" w:hAnsi="宋体" w:hint="eastAsia"/>
          <w:b/>
          <w:sz w:val="24"/>
        </w:rPr>
        <w:t>施工固体废弃物控制</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w:t>
      </w:r>
      <w:r w:rsidRPr="00EE14E6">
        <w:rPr>
          <w:rFonts w:ascii="宋体" w:hAnsi="宋体" w:hint="eastAsia"/>
          <w:sz w:val="24"/>
        </w:rPr>
        <w:t>1.主要废弃物清单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w:t>
      </w:r>
      <w:r w:rsidRPr="00EE14E6">
        <w:rPr>
          <w:rFonts w:ascii="宋体" w:hAnsi="宋体" w:hint="eastAsia"/>
          <w:sz w:val="24"/>
        </w:rPr>
        <w:t>1.1危险固体废弃物</w:t>
      </w:r>
    </w:p>
    <w:p w:rsidR="00ED060D" w:rsidRPr="00EE14E6" w:rsidP="00EE14E6">
      <w:pPr>
        <w:spacing w:line="440" w:lineRule="exact"/>
        <w:ind w:firstLine="480" w:firstLineChars="200"/>
        <w:rPr>
          <w:rFonts w:ascii="宋体" w:hAnsi="宋体" w:hint="eastAsia"/>
          <w:sz w:val="24"/>
        </w:rPr>
      </w:pPr>
      <w:r w:rsidR="00B4276F">
        <w:rPr>
          <w:rFonts w:ascii="宋体" w:hAnsi="宋体" w:hint="eastAsia"/>
          <w:sz w:val="24"/>
        </w:rPr>
        <w:t>（1</w:t>
      </w:r>
      <w:r w:rsidRPr="00EE14E6">
        <w:rPr>
          <w:rFonts w:ascii="宋体" w:hAnsi="宋体"/>
          <w:sz w:val="24"/>
        </w:rPr>
        <w:t>)</w:t>
      </w:r>
      <w:r w:rsidRPr="00EE14E6">
        <w:rPr>
          <w:rFonts w:ascii="宋体" w:hAnsi="宋体" w:hint="eastAsia"/>
          <w:sz w:val="24"/>
        </w:rPr>
        <w:t>施工现场危险固体废弃物</w:t>
      </w:r>
      <w:r w:rsidRPr="00EE14E6">
        <w:rPr>
          <w:rFonts w:ascii="宋体" w:hAnsi="宋体"/>
          <w:sz w:val="24"/>
        </w:rPr>
        <w:t>（</w:t>
      </w:r>
      <w:r w:rsidRPr="00EE14E6">
        <w:rPr>
          <w:rFonts w:ascii="宋体" w:hAnsi="宋体" w:hint="eastAsia"/>
          <w:sz w:val="24"/>
        </w:rPr>
        <w:t>包括废化工材料及其包装物、电焊条、废玻璃丝布、废铝箔纸、聚胺脂夹芯板废料、工业棉布、油手套、含油棉纱棉布、油漆刷、废沥青路面、废旧测温计等</w:t>
      </w:r>
      <w:r w:rsidRPr="00EE14E6">
        <w:rPr>
          <w:rFonts w:ascii="宋体" w:hAnsi="宋体"/>
          <w:sz w:val="24"/>
        </w:rPr>
        <w:t>)</w:t>
      </w:r>
      <w:r w:rsidRPr="00EE14E6">
        <w:rPr>
          <w:rFonts w:ascii="宋体" w:hAnsi="宋体" w:hint="eastAsia"/>
          <w:sz w:val="24"/>
        </w:rPr>
        <w:t>;</w:t>
      </w:r>
    </w:p>
    <w:p w:rsidR="00ED060D" w:rsidRPr="00EE14E6" w:rsidP="00EE14E6">
      <w:pPr>
        <w:spacing w:line="440" w:lineRule="exact"/>
        <w:ind w:firstLine="480" w:firstLineChars="200"/>
        <w:rPr>
          <w:rFonts w:ascii="宋体" w:hAnsi="宋体"/>
          <w:sz w:val="24"/>
        </w:rPr>
      </w:pPr>
      <w:r w:rsidR="00B4276F">
        <w:rPr>
          <w:rFonts w:ascii="宋体" w:hAnsi="宋体" w:hint="eastAsia"/>
          <w:sz w:val="24"/>
        </w:rPr>
        <w:t>(2)</w:t>
      </w:r>
      <w:r w:rsidRPr="00EE14E6">
        <w:rPr>
          <w:rFonts w:ascii="宋体" w:hAnsi="宋体" w:hint="eastAsia"/>
          <w:sz w:val="24"/>
        </w:rPr>
        <w:t>试验室用废液瓶、化学试件废料；</w:t>
      </w:r>
    </w:p>
    <w:p w:rsidR="00ED060D" w:rsidRPr="00EE14E6" w:rsidP="00EE14E6">
      <w:pPr>
        <w:spacing w:line="440" w:lineRule="exact"/>
        <w:ind w:firstLine="480" w:firstLineChars="200"/>
        <w:rPr>
          <w:rFonts w:ascii="宋体" w:hAnsi="宋体"/>
          <w:sz w:val="24"/>
        </w:rPr>
      </w:pPr>
      <w:r w:rsidR="00B4276F">
        <w:rPr>
          <w:rFonts w:ascii="宋体" w:hAnsi="宋体" w:hint="eastAsia"/>
          <w:sz w:val="24"/>
        </w:rPr>
        <w:t>（3）</w:t>
      </w:r>
      <w:r w:rsidRPr="00EE14E6">
        <w:rPr>
          <w:rFonts w:ascii="宋体" w:hAnsi="宋体" w:hint="eastAsia"/>
          <w:sz w:val="24"/>
        </w:rPr>
        <w:t>清洗工具废渣、机械维修保养液废渣；</w:t>
      </w:r>
    </w:p>
    <w:p w:rsidR="00ED060D" w:rsidRPr="00EE14E6" w:rsidP="00EE14E6">
      <w:pPr>
        <w:spacing w:line="440" w:lineRule="exact"/>
        <w:ind w:firstLine="480" w:firstLineChars="200"/>
        <w:rPr>
          <w:rFonts w:ascii="宋体" w:hAnsi="宋体"/>
          <w:sz w:val="24"/>
        </w:rPr>
      </w:pPr>
      <w:r w:rsidR="00B4276F">
        <w:rPr>
          <w:rFonts w:ascii="宋体" w:hAnsi="宋体" w:hint="eastAsia"/>
          <w:sz w:val="24"/>
        </w:rPr>
        <w:t>（4）</w:t>
      </w:r>
      <w:r w:rsidRPr="00EE14E6">
        <w:rPr>
          <w:rFonts w:ascii="宋体" w:hAnsi="宋体" w:hint="eastAsia"/>
          <w:sz w:val="24"/>
        </w:rPr>
        <w:t>办公区废复写纸、复印机废墨盒、打印机废墨盒、废硒鼓、废色带、废电池、废磁盘、废计算机、废日光灯管、废涂改液。</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w:t>
      </w:r>
      <w:smartTag w:uri="urn:schemas-microsoft-com:office:smarttags" w:element="chsdate">
        <w:smartTagPr>
          <w:attr w:name="Day" w:val="30"/>
          <w:attr w:name="IsLunarDate" w:val="False"/>
          <w:attr w:name="IsROCDate" w:val="False"/>
          <w:attr w:name="Month" w:val="12"/>
          <w:attr w:name="Year" w:val="1899"/>
        </w:smartTagPr>
        <w:r w:rsidRPr="00EE14E6">
          <w:rPr>
            <w:rFonts w:ascii="宋体" w:hAnsi="宋体" w:hint="eastAsia"/>
            <w:sz w:val="24"/>
          </w:rPr>
          <w:t>1。2.一</w:t>
        </w:r>
      </w:smartTag>
      <w:r w:rsidRPr="00EE14E6">
        <w:rPr>
          <w:rFonts w:ascii="宋体" w:hAnsi="宋体" w:hint="eastAsia"/>
          <w:sz w:val="24"/>
        </w:rPr>
        <w:t>般固体废物</w:t>
      </w:r>
      <w:r w:rsidRPr="00EE14E6">
        <w:rPr>
          <w:rFonts w:ascii="宋体" w:hAnsi="宋体"/>
          <w:sz w:val="24"/>
        </w:rPr>
        <w:t xml:space="preserve"> （</w:t>
      </w:r>
      <w:r w:rsidRPr="00EE14E6">
        <w:rPr>
          <w:rFonts w:ascii="宋体" w:hAnsi="宋体" w:hint="eastAsia"/>
          <w:sz w:val="24"/>
        </w:rPr>
        <w:t>可回收、不可回收</w:t>
      </w:r>
      <w:r w:rsidRPr="00EE14E6">
        <w:rPr>
          <w:rFonts w:ascii="宋体" w:hAnsi="宋体"/>
          <w:sz w:val="24"/>
        </w:rPr>
        <w:t>）</w:t>
      </w:r>
      <w:r w:rsidRPr="00EE14E6">
        <w:rPr>
          <w:rFonts w:ascii="宋体" w:hAnsi="宋体" w:hint="eastAsia"/>
          <w:sz w:val="24"/>
        </w:rPr>
        <w:t>。</w:t>
      </w:r>
    </w:p>
    <w:p w:rsidR="00ED060D" w:rsidRPr="00EE14E6" w:rsidP="00EE14E6">
      <w:pPr>
        <w:spacing w:line="440" w:lineRule="exact"/>
        <w:ind w:firstLine="480" w:firstLineChars="200"/>
        <w:rPr>
          <w:rFonts w:ascii="宋体" w:hAnsi="宋体"/>
          <w:sz w:val="24"/>
        </w:rPr>
      </w:pPr>
      <w:r w:rsidRPr="00EE14E6">
        <w:rPr>
          <w:rFonts w:ascii="宋体" w:hAnsi="宋体" w:hint="eastAsia"/>
          <w:sz w:val="24"/>
        </w:rPr>
        <w:t>（</w:t>
      </w:r>
      <w:r w:rsidR="00B4276F">
        <w:rPr>
          <w:rFonts w:ascii="宋体" w:hAnsi="宋体" w:hint="eastAsia"/>
          <w:sz w:val="24"/>
        </w:rPr>
        <w:t>1</w:t>
      </w:r>
      <w:r w:rsidRPr="00EE14E6">
        <w:rPr>
          <w:rFonts w:ascii="宋体" w:hAnsi="宋体" w:hint="eastAsia"/>
          <w:sz w:val="24"/>
        </w:rPr>
        <w:t>）可回收</w:t>
      </w:r>
    </w:p>
    <w:p w:rsidR="00ED060D" w:rsidRPr="00EE14E6" w:rsidP="00EE14E6">
      <w:pPr>
        <w:spacing w:line="440" w:lineRule="exact"/>
        <w:ind w:firstLine="480" w:firstLineChars="200"/>
        <w:rPr>
          <w:rFonts w:ascii="宋体" w:hAnsi="宋体"/>
          <w:sz w:val="24"/>
        </w:rPr>
      </w:pPr>
      <w:r w:rsidRPr="00EE14E6">
        <w:rPr>
          <w:rFonts w:ascii="宋体" w:hAnsi="宋体" w:hint="eastAsia"/>
          <w:sz w:val="24"/>
        </w:rPr>
        <w:t>办公垃圾：废报纸、废纸张、废包装箱、木箱</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建筑垃圾:废金属、包装箱、空材料桶、碎玻璃、钢筋头、焊条头</w:t>
      </w:r>
    </w:p>
    <w:p w:rsidR="00ED060D" w:rsidRPr="00EE14E6" w:rsidP="00EE14E6">
      <w:pPr>
        <w:spacing w:line="440" w:lineRule="exact"/>
        <w:ind w:firstLine="480" w:firstLineChars="200"/>
        <w:rPr>
          <w:rFonts w:ascii="宋体" w:hAnsi="宋体" w:hint="eastAsia"/>
          <w:sz w:val="24"/>
        </w:rPr>
      </w:pPr>
      <w:r w:rsidRPr="00EE14E6">
        <w:rPr>
          <w:rFonts w:ascii="宋体" w:hAnsi="宋体"/>
          <w:sz w:val="24"/>
        </w:rPr>
        <w:t>(</w:t>
      </w:r>
      <w:r w:rsidR="00B4276F">
        <w:rPr>
          <w:rFonts w:ascii="宋体" w:hAnsi="宋体" w:hint="eastAsia"/>
          <w:sz w:val="24"/>
        </w:rPr>
        <w:t>2</w:t>
      </w:r>
      <w:r w:rsidRPr="00EE14E6">
        <w:rPr>
          <w:rFonts w:ascii="宋体" w:hAnsi="宋体"/>
          <w:sz w:val="24"/>
        </w:rPr>
        <w:t>)</w:t>
      </w:r>
      <w:r w:rsidRPr="00EE14E6">
        <w:rPr>
          <w:rFonts w:ascii="宋体" w:hAnsi="宋体" w:hint="eastAsia"/>
          <w:sz w:val="24"/>
        </w:rPr>
        <w:t>不可回收</w:t>
      </w:r>
    </w:p>
    <w:p w:rsidR="00ED060D" w:rsidRPr="00EE14E6" w:rsidP="00EE14E6">
      <w:pPr>
        <w:spacing w:line="440" w:lineRule="exact"/>
        <w:ind w:firstLine="480" w:firstLineChars="200"/>
        <w:rPr>
          <w:rFonts w:ascii="宋体" w:hAnsi="宋体" w:hint="eastAsia"/>
          <w:sz w:val="24"/>
        </w:rPr>
        <w:sectPr w:rsidSect="003D56C2">
          <w:headerReference w:type="default" r:id="rId36"/>
          <w:footerReference w:type="default" r:id="rId37"/>
          <w:type w:val="nextPage"/>
          <w:pgSz w:w="11906" w:h="16838"/>
          <w:pgMar w:top="1797" w:right="1440" w:bottom="1797" w:left="1440" w:header="851" w:footer="992" w:gutter="0"/>
          <w:pgNumType w:start="16"/>
          <w:cols w:space="425"/>
          <w:titlePg w:val="0"/>
          <w:docGrid w:type="lines" w:linePitch="312"/>
        </w:sectPr>
      </w:pPr>
      <w:r w:rsidRPr="00EE14E6">
        <w:rPr>
          <w:rFonts w:ascii="宋体" w:hAnsi="宋体" w:hint="eastAsia"/>
          <w:sz w:val="24"/>
        </w:rPr>
        <w:t>施工垃圾：瓦砾、混凝土、砼试块、废石膏制品、沉淀物</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生活垃圾：食物加工废料；</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。6.2</w:t>
      </w:r>
      <w:r w:rsidRPr="00EE14E6">
        <w:rPr>
          <w:rFonts w:ascii="宋体" w:hAnsi="宋体" w:hint="eastAsia"/>
          <w:sz w:val="24"/>
        </w:rPr>
        <w:t>。固体废弃物应分类堆放，并有明显的标识（如有毒有害、可回收、不可回收等）。</w:t>
      </w:r>
      <w:r w:rsidR="00DE1734">
        <w:rPr>
          <w:rFonts w:ascii="宋体" w:hAnsi="宋体" w:hint="eastAsia"/>
          <w:sz w:val="24"/>
        </w:rPr>
        <w:t>5</w:t>
      </w:r>
      <w:r w:rsidR="00B4276F">
        <w:rPr>
          <w:rFonts w:ascii="宋体" w:hAnsi="宋体" w:hint="eastAsia"/>
          <w:sz w:val="24"/>
        </w:rPr>
        <w:t>.6.3</w:t>
      </w:r>
      <w:r w:rsidRPr="00EE14E6">
        <w:rPr>
          <w:rFonts w:ascii="宋体" w:hAnsi="宋体" w:hint="eastAsia"/>
          <w:sz w:val="24"/>
        </w:rPr>
        <w:t>.危险固体废弃物必须分类收集，封闭存放，积攒一定数量后由各单位委托当地有资质的环卫部门统一处理并留存委托书。</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.6。4</w:t>
      </w:r>
      <w:r w:rsidRPr="00EE14E6">
        <w:rPr>
          <w:rFonts w:ascii="宋体" w:hAnsi="宋体" w:hint="eastAsia"/>
          <w:sz w:val="24"/>
        </w:rPr>
        <w:t>.对油漆、稀料、胶、脱模剂、油等包装物可由厂家回收的尽量由厂家收回。</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。6。5</w:t>
      </w:r>
      <w:r w:rsidRPr="00EE14E6">
        <w:rPr>
          <w:rFonts w:ascii="宋体" w:hAnsi="宋体" w:hint="eastAsia"/>
          <w:sz w:val="24"/>
        </w:rPr>
        <w:t>。对打印机墨盒、复印机墨盒、硒鼓、色带、电池、涂改液等办</w:t>
      </w:r>
      <w:r>
        <w:rPr>
          <w:rFonts w:ascii="宋体" w:hAnsi="宋体" w:hint="eastAsia"/>
          <w:noProof/>
          <w:sz w:val="24"/>
        </w:rPr>
        <w:pict>
          <v:shape id="_x0000_s1100" type="#_x0000_t136" style="width:282.75pt;height:38.25pt;margin-top:105pt;margin-left:111pt;position:absolute;z-index:251672576" filled="f" stroked="t" strokecolor="#e6e6e6" strokeweight="0.1pt">
            <v:stroke dashstyle="dashDot"/>
            <v:shadow color="#868686"/>
            <v:textpath style="font-family:'Arial Black';font-size:27pt;font-weight:bold;v-rotate-letters:f;v-same-letter-heights:f;v-text-kern:t;v-text-reverse:f" trim="t" fitpath="t" xscale="f" string="www.zhulong.com"/>
          </v:shape>
        </w:pict>
      </w:r>
      <w:r w:rsidRPr="00EE14E6">
        <w:rPr>
          <w:rFonts w:ascii="宋体" w:hAnsi="宋体" w:hint="eastAsia"/>
          <w:sz w:val="24"/>
        </w:rPr>
        <w:t>公用品应实现以旧换新，以便于废弃物的回收，并尽可能由厂家回收处。应建立保持回收处置记录。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。6.6</w:t>
      </w:r>
      <w:r w:rsidRPr="00EE14E6">
        <w:rPr>
          <w:rFonts w:ascii="宋体" w:hAnsi="宋体" w:hint="eastAsia"/>
          <w:sz w:val="24"/>
        </w:rPr>
        <w:t>。可回收再用的一般废弃物须分类收集，并交给废品回收单位。如能重复使用的尽量重复使用(如双面使用废旧纸张、钢筋头再利用等）。对钻头、刀片、焊条头等一些五金工具应实现以旧换新,同时保留回收记录.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.6.7</w:t>
      </w:r>
      <w:r w:rsidRPr="00EE14E6">
        <w:rPr>
          <w:rFonts w:ascii="宋体" w:hAnsi="宋体" w:hint="eastAsia"/>
          <w:sz w:val="24"/>
        </w:rPr>
        <w:t>.加强建筑垃圾的回收利用，对于碎石、土方类建筑垃圾可采用地基填埋、铺路等方式提高再利用率。施工垃圾按指定地点堆放，不得露天存放。应及时收集、清理，采用袋装、灰斗或其它容器集中后进行运输,严禁从建筑物上向地面直接抛撒垃圾。生活垃圾应及时清理。垃圾清运过程中，易产生扬尘的垃圾，应先适量洒水后再清运。</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。6.8</w:t>
      </w:r>
      <w:r w:rsidRPr="00EE14E6">
        <w:rPr>
          <w:rFonts w:ascii="宋体" w:hAnsi="宋体" w:hint="eastAsia"/>
          <w:sz w:val="24"/>
        </w:rPr>
        <w:t>。固体废弃物清运单位必须有准运证,并让其提供废弃物收购、接纳单位资质证明和经营许可证，与其签订《固体废弃物清运协议》。复印准运证、资质证明、经营许可证与《固体废弃物消纳登记表》一并存档.</w:t>
      </w:r>
    </w:p>
    <w:p w:rsidR="00ED060D" w:rsidRPr="00B4276F" w:rsidP="00EE14E6">
      <w:pPr>
        <w:spacing w:line="440" w:lineRule="exact"/>
        <w:rPr>
          <w:rFonts w:ascii="宋体" w:hAnsi="宋体" w:hint="eastAsia"/>
          <w:b/>
          <w:sz w:val="24"/>
        </w:rPr>
      </w:pPr>
      <w:r w:rsidR="00DE1734">
        <w:rPr>
          <w:rFonts w:ascii="宋体" w:hAnsi="宋体" w:hint="eastAsia"/>
          <w:b/>
          <w:sz w:val="24"/>
        </w:rPr>
        <w:t>5</w:t>
      </w:r>
      <w:r w:rsidRPr="00B4276F" w:rsidR="00B4276F">
        <w:rPr>
          <w:rFonts w:ascii="宋体" w:hAnsi="宋体" w:hint="eastAsia"/>
          <w:b/>
          <w:sz w:val="24"/>
        </w:rPr>
        <w:t>。7</w:t>
      </w:r>
      <w:r w:rsidRPr="00B4276F">
        <w:rPr>
          <w:rFonts w:ascii="宋体" w:hAnsi="宋体" w:hint="eastAsia"/>
          <w:b/>
          <w:sz w:val="24"/>
        </w:rPr>
        <w:t>地下设施、文物和资源保护</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。7。</w:t>
      </w:r>
      <w:r w:rsidRPr="00EE14E6">
        <w:rPr>
          <w:rFonts w:ascii="宋体" w:hAnsi="宋体" w:hint="eastAsia"/>
          <w:sz w:val="24"/>
        </w:rPr>
        <w:t>1。施工前应调查清楚地下各种设施，做好保护计划，保证施工场地周边的各类管道、管线、建筑物、构筑物的安全运行。</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.7.</w:t>
      </w:r>
      <w:r w:rsidRPr="00EE14E6">
        <w:rPr>
          <w:rFonts w:ascii="宋体" w:hAnsi="宋体" w:hint="eastAsia"/>
          <w:sz w:val="24"/>
        </w:rPr>
        <w:t>2.施工过程中一旦发现文物,立即停止施工，保护现场并通报文物部门并协助做好工作.</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.7.</w:t>
      </w:r>
      <w:r w:rsidRPr="00EE14E6">
        <w:rPr>
          <w:rFonts w:ascii="宋体" w:hAnsi="宋体" w:hint="eastAsia"/>
          <w:sz w:val="24"/>
        </w:rPr>
        <w:t>3。避让、保护施工场区及周边的古树名木。</w:t>
      </w:r>
    </w:p>
    <w:p w:rsidR="00ED060D" w:rsidRPr="00B4276F" w:rsidP="00EE14E6">
      <w:pPr>
        <w:spacing w:line="440" w:lineRule="exact"/>
        <w:rPr>
          <w:rFonts w:ascii="宋体" w:hAnsi="宋体" w:hint="eastAsia"/>
          <w:b/>
          <w:sz w:val="24"/>
        </w:rPr>
      </w:pPr>
      <w:r w:rsidR="00DE1734">
        <w:rPr>
          <w:rFonts w:ascii="宋体" w:hAnsi="宋体" w:hint="eastAsia"/>
          <w:b/>
          <w:sz w:val="24"/>
        </w:rPr>
        <w:t>5</w:t>
      </w:r>
      <w:r w:rsidRPr="00B4276F" w:rsidR="00B4276F">
        <w:rPr>
          <w:rFonts w:ascii="宋体" w:hAnsi="宋体" w:hint="eastAsia"/>
          <w:b/>
          <w:sz w:val="24"/>
        </w:rPr>
        <w:t>。8</w:t>
      </w:r>
      <w:r w:rsidRPr="00B4276F">
        <w:rPr>
          <w:rFonts w:ascii="宋体" w:hAnsi="宋体" w:hint="eastAsia"/>
          <w:b/>
          <w:sz w:val="24"/>
        </w:rPr>
        <w:t>环</w:t>
      </w:r>
      <w:r w:rsidR="00B4276F">
        <w:rPr>
          <w:rFonts w:ascii="宋体" w:hAnsi="宋体" w:hint="eastAsia"/>
          <w:b/>
          <w:sz w:val="24"/>
        </w:rPr>
        <w:t>境保护工作的内业</w:t>
      </w:r>
      <w:r w:rsidRPr="00B4276F">
        <w:rPr>
          <w:rFonts w:ascii="宋体" w:hAnsi="宋体" w:hint="eastAsia"/>
          <w:b/>
          <w:sz w:val="24"/>
        </w:rPr>
        <w:t>资料</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1。第一项：建筑施工场地示意图。</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要求：内容应包括各种污染源位置：强噪声机械设备、垃圾站、搅拌机（砂浆机）、食堂、油料库、砂石料场、水泥库、脱模剂存放地点的位置及现场周围情况（敏感区)。</w:t>
      </w:r>
    </w:p>
    <w:p w:rsidR="009D6EFA"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sidR="00ED060D">
        <w:rPr>
          <w:rFonts w:ascii="宋体" w:hAnsi="宋体" w:hint="eastAsia"/>
          <w:sz w:val="24"/>
        </w:rPr>
        <w:t>2.第二项：施工现场环境保护措施</w:t>
      </w:r>
    </w:p>
    <w:p w:rsidR="00ED060D" w:rsidRPr="00EE14E6" w:rsidP="00EE14E6">
      <w:pPr>
        <w:spacing w:line="440" w:lineRule="exact"/>
        <w:ind w:firstLine="480" w:firstLineChars="200"/>
        <w:rPr>
          <w:rFonts w:ascii="宋体" w:hAnsi="宋体" w:hint="eastAsia"/>
          <w:sz w:val="24"/>
        </w:rPr>
        <w:sectPr w:rsidSect="003D56C2">
          <w:headerReference w:type="default" r:id="rId38"/>
          <w:footerReference w:type="default" r:id="rId39"/>
          <w:type w:val="nextPage"/>
          <w:pgSz w:w="11906" w:h="16838"/>
          <w:pgMar w:top="1797" w:right="1440" w:bottom="1797" w:left="1440" w:header="851" w:footer="992" w:gutter="0"/>
          <w:pgNumType w:start="17"/>
          <w:cols w:space="425"/>
          <w:titlePg w:val="0"/>
          <w:docGrid w:type="lines" w:linePitch="312"/>
        </w:sectPr>
      </w:pP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要求：编制《施工现场环境保护措施》要有针对性,要根据现场实际情况制定.主要应考虑：施工各阶段的控制措施和扬尘(粉尘）的控制、噪声的控制、污水的控制、施工垃圾的控制、油品及化学用品（脱模剂）。如在噪声敏感区内施工，当结构升高，在结构周围悬挂隔音布</w:t>
      </w:r>
      <w:r w:rsidRPr="00EE14E6">
        <w:rPr>
          <w:rFonts w:ascii="宋体" w:hAnsi="宋体"/>
          <w:sz w:val="24"/>
        </w:rPr>
        <w:t>,</w:t>
      </w:r>
      <w:r w:rsidRPr="00EE14E6">
        <w:rPr>
          <w:rFonts w:ascii="宋体" w:hAnsi="宋体" w:hint="eastAsia"/>
          <w:sz w:val="24"/>
        </w:rPr>
        <w:t>减少噪声传播等具体措施.</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3.第三项：环境保护自保体系</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（A）环境管理组织机构图</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（B）环境保护工作责任区划分</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（C)环保员职责</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(D）现场洒水小组名单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4。第四项：环保活动及自检整改记录</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要求：项目部自保体系人员每月活动两次并留存记录。活动内容包括:学习环境保护法律法法规及文件、会议讨论、现场自查，对检查出的问题制定整改措施等。</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5。第五项：噪声、扬尘自我监控记录</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要求:每月进行两次噪声监测并留存记录。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6.第六项:环境保护教育考核记录</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要求：</w:t>
      </w:r>
      <w:r w:rsidRPr="00EE14E6">
        <w:rPr>
          <w:rFonts w:ascii="宋体" w:hAnsi="宋体" w:hint="eastAsia"/>
          <w:sz w:val="24"/>
        </w:rPr>
        <w:t>⑴</w:t>
      </w:r>
      <w:r w:rsidRPr="00EE14E6">
        <w:rPr>
          <w:rFonts w:ascii="宋体" w:hAnsi="宋体" w:hint="eastAsia"/>
          <w:sz w:val="24"/>
        </w:rPr>
        <w:t>对新入厂人员进行教育培训,登记并保留试卷.</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⑵</w:t>
      </w:r>
      <w:r w:rsidRPr="00EE14E6">
        <w:rPr>
          <w:rFonts w:ascii="宋体" w:hAnsi="宋体" w:hint="eastAsia"/>
          <w:sz w:val="24"/>
        </w:rPr>
        <w:t>针对施工现场不同岗位、不同人员每月进行两次职工应知应会宣贯、学习法律法规等,并做好相应记录。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 xml:space="preserve">7.第七项： </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⑴</w:t>
      </w:r>
      <w:r w:rsidRPr="00EE14E6">
        <w:rPr>
          <w:rFonts w:ascii="宋体" w:hAnsi="宋体" w:hint="eastAsia"/>
          <w:sz w:val="24"/>
        </w:rPr>
        <w:t>每月进行两次，根据现场实际情况进行评分。扣分要写明原因。</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⑵</w:t>
      </w:r>
      <w:r w:rsidRPr="00EE14E6">
        <w:rPr>
          <w:rFonts w:ascii="宋体" w:hAnsi="宋体" w:hint="eastAsia"/>
          <w:sz w:val="24"/>
        </w:rPr>
        <w:t>针对扣分点要填写《文明安全施工检查问题整改记录》</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8.第八项：施工工地环境保护审批表/夜施许可证</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9。第九项：固体废弃物清运协议</w:t>
      </w:r>
    </w:p>
    <w:p w:rsidR="00ED060D" w:rsidRPr="00EE14E6" w:rsidP="00B4276F">
      <w:pPr>
        <w:spacing w:line="440" w:lineRule="exact"/>
        <w:rPr>
          <w:rFonts w:ascii="宋体" w:hAnsi="宋体" w:hint="eastAsia"/>
          <w:sz w:val="24"/>
        </w:rPr>
      </w:pPr>
      <w:r w:rsidR="00DE1734">
        <w:rPr>
          <w:rFonts w:ascii="宋体" w:hAnsi="宋体" w:hint="eastAsia"/>
          <w:sz w:val="24"/>
        </w:rPr>
        <w:t>5</w:t>
      </w:r>
      <w:r w:rsidR="00B4276F">
        <w:rPr>
          <w:rFonts w:ascii="宋体" w:hAnsi="宋体" w:hint="eastAsia"/>
          <w:sz w:val="24"/>
        </w:rPr>
        <w:t>.8。</w:t>
      </w:r>
      <w:r w:rsidRPr="00EE14E6">
        <w:rPr>
          <w:rFonts w:ascii="宋体" w:hAnsi="宋体" w:hint="eastAsia"/>
          <w:sz w:val="24"/>
        </w:rPr>
        <w:t>10第十项：试卷</w:t>
      </w:r>
    </w:p>
    <w:p w:rsidR="00ED060D" w:rsidRPr="00EE14E6" w:rsidP="00EE14E6">
      <w:pPr>
        <w:spacing w:line="440" w:lineRule="exact"/>
        <w:ind w:firstLine="480" w:firstLineChars="200"/>
        <w:rPr>
          <w:rFonts w:ascii="宋体" w:hAnsi="宋体" w:hint="eastAsia"/>
          <w:sz w:val="24"/>
        </w:rPr>
      </w:pPr>
      <w:r w:rsidRPr="00EE14E6">
        <w:rPr>
          <w:rFonts w:ascii="宋体" w:hAnsi="宋体" w:hint="eastAsia"/>
          <w:sz w:val="24"/>
        </w:rPr>
        <w:t>有关环保法律法规、标准、文件单独存放.</w:t>
      </w:r>
    </w:p>
    <w:p w:rsidR="00ED060D" w:rsidRPr="00EE14E6" w:rsidP="00EE14E6">
      <w:pPr>
        <w:spacing w:line="440" w:lineRule="exact"/>
        <w:ind w:firstLine="480" w:firstLineChars="200"/>
        <w:rPr>
          <w:rFonts w:ascii="宋体" w:hAnsi="宋体" w:hint="eastAsia"/>
          <w:sz w:val="24"/>
        </w:rPr>
      </w:pPr>
    </w:p>
    <w:p w:rsidR="00ED060D" w:rsidRPr="00B4276F" w:rsidP="00B4276F">
      <w:pPr>
        <w:spacing w:line="360" w:lineRule="auto"/>
        <w:jc w:val="center"/>
        <w:rPr>
          <w:b/>
          <w:bCs/>
          <w:sz w:val="32"/>
          <w:szCs w:val="32"/>
        </w:rPr>
      </w:pPr>
      <w:bookmarkStart w:id="12" w:name="_Toc223058333"/>
      <w:bookmarkStart w:id="13" w:name="_Toc223058367"/>
      <w:bookmarkStart w:id="14" w:name="_Toc223058384"/>
      <w:bookmarkStart w:id="15" w:name="_Toc223058468"/>
      <w:r w:rsidR="00DE1734">
        <w:rPr>
          <w:rFonts w:hint="eastAsia"/>
          <w:b/>
          <w:bCs/>
          <w:sz w:val="32"/>
          <w:szCs w:val="32"/>
        </w:rPr>
        <w:t xml:space="preserve">6 </w:t>
      </w:r>
      <w:r w:rsidRPr="00B4276F">
        <w:rPr>
          <w:rFonts w:hint="eastAsia"/>
          <w:b/>
          <w:bCs/>
          <w:sz w:val="32"/>
          <w:szCs w:val="32"/>
        </w:rPr>
        <w:t>职业健康与安全</w:t>
      </w:r>
      <w:bookmarkEnd w:id="12"/>
      <w:bookmarkEnd w:id="13"/>
      <w:bookmarkEnd w:id="14"/>
      <w:bookmarkEnd w:id="15"/>
    </w:p>
    <w:p w:rsidR="00ED060D" w:rsidRPr="00EE14E6" w:rsidP="00EE14E6">
      <w:pPr>
        <w:spacing w:line="440" w:lineRule="exact"/>
        <w:rPr>
          <w:rFonts w:ascii="宋体" w:hAnsi="宋体" w:hint="eastAsia"/>
          <w:b/>
          <w:bCs/>
          <w:sz w:val="24"/>
        </w:rPr>
      </w:pPr>
    </w:p>
    <w:p w:rsidR="00ED060D" w:rsidRPr="00B4276F" w:rsidP="00EE14E6">
      <w:pPr>
        <w:spacing w:line="440" w:lineRule="exact"/>
        <w:rPr>
          <w:rFonts w:ascii="宋体" w:hAnsi="宋体" w:hint="eastAsia"/>
          <w:b/>
          <w:sz w:val="24"/>
        </w:rPr>
      </w:pPr>
      <w:r w:rsidR="00DE1734">
        <w:rPr>
          <w:rFonts w:ascii="宋体" w:hAnsi="宋体" w:hint="eastAsia"/>
          <w:b/>
          <w:bCs/>
          <w:sz w:val="24"/>
        </w:rPr>
        <w:t>6</w:t>
      </w:r>
      <w:r w:rsidRPr="00B4276F" w:rsidR="00B4276F">
        <w:rPr>
          <w:rFonts w:ascii="宋体" w:hAnsi="宋体" w:hint="eastAsia"/>
          <w:b/>
          <w:bCs/>
          <w:sz w:val="24"/>
        </w:rPr>
        <w:t>.1</w:t>
      </w:r>
      <w:r w:rsidRPr="00B4276F">
        <w:rPr>
          <w:rFonts w:ascii="宋体" w:hAnsi="宋体" w:hint="eastAsia"/>
          <w:b/>
          <w:sz w:val="24"/>
        </w:rPr>
        <w:t>场地布置及临时设施建设</w:t>
      </w:r>
    </w:p>
    <w:p w:rsidR="00ED060D" w:rsidRPr="00EE14E6" w:rsidP="00EE14E6">
      <w:pPr>
        <w:spacing w:line="440" w:lineRule="exact"/>
        <w:rPr>
          <w:rFonts w:ascii="宋体" w:hAnsi="宋体" w:hint="eastAsia"/>
          <w:sz w:val="24"/>
        </w:rPr>
      </w:pPr>
      <w:r w:rsidR="00DE1734">
        <w:rPr>
          <w:rFonts w:ascii="宋体" w:hAnsi="宋体" w:hint="eastAsia"/>
          <w:sz w:val="24"/>
        </w:rPr>
        <w:t>6</w:t>
      </w:r>
      <w:r w:rsidR="00B4276F">
        <w:rPr>
          <w:rFonts w:ascii="宋体" w:hAnsi="宋体" w:hint="eastAsia"/>
          <w:sz w:val="24"/>
        </w:rPr>
        <w:t>。1。1</w:t>
      </w:r>
      <w:r w:rsidRPr="00EE14E6">
        <w:rPr>
          <w:rFonts w:ascii="宋体" w:hAnsi="宋体" w:hint="eastAsia"/>
          <w:sz w:val="24"/>
        </w:rPr>
        <w:t>办公室受现场场地条件所限设置在坠落半径区域内，应搭设防砸蓬。</w:t>
      </w:r>
    </w:p>
    <w:p w:rsidR="00ED060D" w:rsidRPr="00EE14E6" w:rsidP="004B0DE9">
      <w:pPr>
        <w:spacing w:line="440" w:lineRule="exact"/>
        <w:rPr>
          <w:rFonts w:ascii="宋体" w:hAnsi="宋体" w:hint="eastAsia"/>
          <w:sz w:val="24"/>
        </w:rPr>
        <w:sectPr w:rsidSect="003D56C2">
          <w:headerReference w:type="default" r:id="rId40"/>
          <w:footerReference w:type="default" r:id="rId41"/>
          <w:type w:val="nextPage"/>
          <w:pgSz w:w="11906" w:h="16838"/>
          <w:pgMar w:top="1797" w:right="1440" w:bottom="1797" w:left="1440" w:header="851" w:footer="992" w:gutter="0"/>
          <w:pgNumType w:start="18"/>
          <w:cols w:space="425"/>
          <w:titlePg w:val="0"/>
          <w:docGrid w:type="lines" w:linePitch="312"/>
        </w:sectPr>
      </w:pPr>
      <w:r w:rsidR="00DE1734">
        <w:rPr>
          <w:rFonts w:ascii="宋体" w:hAnsi="宋体" w:hint="eastAsia"/>
          <w:sz w:val="24"/>
        </w:rPr>
        <w:t>6</w:t>
      </w:r>
      <w:r w:rsidR="004B0DE9">
        <w:rPr>
          <w:rFonts w:ascii="宋体" w:hAnsi="宋体" w:hint="eastAsia"/>
          <w:sz w:val="24"/>
        </w:rPr>
        <w:t>。1。</w:t>
      </w:r>
    </w:p>
    <w:p w:rsidR="00ED060D" w:rsidRPr="00EE14E6" w:rsidP="004B0DE9">
      <w:pPr>
        <w:spacing w:line="440" w:lineRule="exact"/>
        <w:rPr>
          <w:rFonts w:ascii="宋体" w:hAnsi="宋体" w:hint="eastAsia"/>
          <w:sz w:val="24"/>
        </w:rPr>
      </w:pPr>
      <w:r w:rsidRPr="00EE14E6">
        <w:rPr>
          <w:rFonts w:ascii="宋体" w:hAnsi="宋体" w:hint="eastAsia"/>
          <w:sz w:val="24"/>
        </w:rPr>
        <w:t>2.施工现场应设置办公室、宿舍、食堂、厕所、淋浴间、开水房、文体活动室（或农民工夜校培训室）、吸烟室、密闭式垃圾站（或容器）及盥洗设施等临时设施。</w:t>
      </w:r>
    </w:p>
    <w:p w:rsidR="00ED060D" w:rsidRPr="00EE14E6" w:rsidP="004B0DE9">
      <w:pPr>
        <w:spacing w:line="440" w:lineRule="exact"/>
        <w:rPr>
          <w:rFonts w:ascii="宋体" w:hAnsi="宋体"/>
          <w:bCs/>
          <w:sz w:val="24"/>
        </w:rPr>
      </w:pPr>
      <w:r w:rsidR="00DE1734">
        <w:rPr>
          <w:rFonts w:ascii="宋体" w:hAnsi="宋体" w:hint="eastAsia"/>
          <w:sz w:val="24"/>
        </w:rPr>
        <w:t>6</w:t>
      </w:r>
      <w:r w:rsidR="004B0DE9">
        <w:rPr>
          <w:rFonts w:ascii="宋体" w:hAnsi="宋体" w:hint="eastAsia"/>
          <w:sz w:val="24"/>
        </w:rPr>
        <w:t>。1。</w:t>
      </w:r>
      <w:r>
        <w:rPr>
          <w:rFonts w:ascii="宋体" w:hAnsi="宋体" w:hint="eastAsia"/>
          <w:bCs/>
          <w:noProof/>
          <w:sz w:val="24"/>
        </w:rPr>
        <w:pict>
          <v:shape id="_x0000_s1101" type="#_x0000_t136" style="width:349.5pt;height:48pt;margin-top:141pt;margin-left:97pt;position:absolute;z-index:251673600" filled="f" stroked="t" strokecolor="#e6e6e6" strokeweight="0.1pt">
            <v:stroke dashstyle="dashDot"/>
            <v:shadow color="#868686"/>
            <v:textpath style="font-family:'Arial Black';font-size:34pt;font-weight:bold;v-rotate-letters:f;v-same-letter-heights:f;v-text-kern:t;v-text-reverse:f" trim="t" fitpath="t" xscale="f" string="www.zhulong.com"/>
          </v:shape>
        </w:pict>
      </w:r>
      <w:r w:rsidRPr="00EE14E6">
        <w:rPr>
          <w:rFonts w:ascii="宋体" w:hAnsi="宋体" w:hint="eastAsia"/>
          <w:bCs/>
          <w:sz w:val="24"/>
        </w:rPr>
        <w:t>3.施工现场临时搭建的建筑物应当符合安全使用要求,施工现场使用的装配式活动房屋应当具有产品合格证书。建设工程竣工一个月内，临建设施应全部拆除.</w:t>
      </w:r>
    </w:p>
    <w:p w:rsidR="00ED060D" w:rsidRPr="00EE14E6" w:rsidP="004B0DE9">
      <w:pPr>
        <w:spacing w:line="440" w:lineRule="exact"/>
        <w:rPr>
          <w:rFonts w:ascii="宋体" w:hAnsi="宋体" w:hint="eastAsia"/>
          <w:bCs/>
          <w:sz w:val="24"/>
        </w:rPr>
      </w:pPr>
      <w:r w:rsidR="00DE1734">
        <w:rPr>
          <w:rFonts w:ascii="宋体" w:hAnsi="宋体" w:hint="eastAsia"/>
          <w:sz w:val="24"/>
        </w:rPr>
        <w:t>6</w:t>
      </w:r>
      <w:r w:rsidR="004B0DE9">
        <w:rPr>
          <w:rFonts w:ascii="宋体" w:hAnsi="宋体" w:hint="eastAsia"/>
          <w:sz w:val="24"/>
        </w:rPr>
        <w:t>。1。</w:t>
      </w:r>
      <w:r w:rsidRPr="00EE14E6">
        <w:rPr>
          <w:rFonts w:ascii="宋体" w:hAnsi="宋体" w:hint="eastAsia"/>
          <w:bCs/>
          <w:sz w:val="24"/>
        </w:rPr>
        <w:t>4.严禁在尚未竣工的建筑物内设置员工集体宿舍.</w:t>
      </w:r>
    </w:p>
    <w:p w:rsidR="00ED060D" w:rsidRPr="00EE14E6" w:rsidP="00EE14E6">
      <w:pPr>
        <w:spacing w:line="440" w:lineRule="exact"/>
        <w:ind w:firstLine="600" w:firstLineChars="250"/>
        <w:rPr>
          <w:rFonts w:ascii="宋体" w:hAnsi="宋体" w:hint="eastAsia"/>
          <w:bCs/>
          <w:sz w:val="24"/>
        </w:rPr>
      </w:pPr>
    </w:p>
    <w:p w:rsidR="00ED060D" w:rsidRPr="004B0DE9" w:rsidP="00EE14E6">
      <w:pPr>
        <w:spacing w:line="440" w:lineRule="exact"/>
        <w:rPr>
          <w:rFonts w:ascii="宋体" w:hAnsi="宋体"/>
          <w:b/>
          <w:bCs/>
          <w:sz w:val="24"/>
        </w:rPr>
      </w:pPr>
      <w:r w:rsidR="00DE1734">
        <w:rPr>
          <w:rFonts w:ascii="宋体" w:hAnsi="宋体" w:hint="eastAsia"/>
          <w:b/>
          <w:bCs/>
          <w:sz w:val="24"/>
        </w:rPr>
        <w:t>6</w:t>
      </w:r>
      <w:r w:rsidRPr="004B0DE9" w:rsidR="004B0DE9">
        <w:rPr>
          <w:rFonts w:ascii="宋体" w:hAnsi="宋体" w:hint="eastAsia"/>
          <w:b/>
          <w:bCs/>
          <w:sz w:val="24"/>
        </w:rPr>
        <w:t>。2作业条件及环境安全</w:t>
      </w:r>
    </w:p>
    <w:p w:rsidR="00ED060D" w:rsidRPr="00EE14E6" w:rsidP="0040098C">
      <w:pPr>
        <w:spacing w:line="440" w:lineRule="exact"/>
        <w:rPr>
          <w:rFonts w:ascii="宋体" w:hAnsi="宋体" w:hint="eastAsia"/>
          <w:bCs/>
          <w:sz w:val="24"/>
        </w:rPr>
      </w:pPr>
      <w:r w:rsidR="00DE1734">
        <w:rPr>
          <w:rFonts w:ascii="宋体" w:hAnsi="宋体" w:hint="eastAsia"/>
          <w:bCs/>
          <w:sz w:val="24"/>
        </w:rPr>
        <w:t>6</w:t>
      </w:r>
      <w:r w:rsidR="0040098C">
        <w:rPr>
          <w:rFonts w:ascii="宋体" w:hAnsi="宋体" w:hint="eastAsia"/>
          <w:bCs/>
          <w:sz w:val="24"/>
        </w:rPr>
        <w:t>.2.</w:t>
      </w:r>
      <w:r w:rsidRPr="00EE14E6">
        <w:rPr>
          <w:rFonts w:ascii="宋体" w:hAnsi="宋体" w:hint="eastAsia"/>
          <w:bCs/>
          <w:sz w:val="24"/>
        </w:rPr>
        <w:t>1。施工现场采用</w:t>
      </w:r>
      <w:r w:rsidR="004B0DE9">
        <w:rPr>
          <w:rFonts w:ascii="宋体" w:hAnsi="宋体" w:hint="eastAsia"/>
          <w:bCs/>
          <w:sz w:val="24"/>
        </w:rPr>
        <w:t>原有围墙做工地维护，高度3。5</w:t>
      </w:r>
      <w:r w:rsidRPr="00EE14E6">
        <w:rPr>
          <w:rFonts w:ascii="宋体" w:hAnsi="宋体"/>
          <w:bCs/>
          <w:sz w:val="24"/>
        </w:rPr>
        <w:t>m</w:t>
      </w:r>
      <w:r w:rsidRPr="00EE14E6">
        <w:rPr>
          <w:rFonts w:ascii="宋体" w:hAnsi="宋体" w:hint="eastAsia"/>
          <w:bCs/>
          <w:sz w:val="24"/>
        </w:rPr>
        <w:t>。</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2.在施工现场设置标志牌（注明工程名称、建设单位、设计单位、施工单位、监理单位，项目经理姓名、联系   、开竣工日期以及施工许可证批准文号等内容）。和企业标识，按规定应有现场平面布置图和安全生产、消防保卫、环境保护、文明施工制度板，公示突发事件应急处置流程图(包括领导小组名单、联系   及常用急救   等内容。</w:t>
      </w:r>
    </w:p>
    <w:p w:rsidR="00ED060D" w:rsidRPr="00EE14E6" w:rsidP="0040098C">
      <w:pPr>
        <w:spacing w:line="440" w:lineRule="exact"/>
        <w:rPr>
          <w:rFonts w:ascii="宋体" w:hAnsi="宋体"/>
          <w:sz w:val="24"/>
        </w:rPr>
      </w:pP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3。应采取保护措施，确保与建设工程毗邻的建筑物、构筑物安全和地下管线安全.</w:t>
      </w:r>
    </w:p>
    <w:p w:rsidR="00ED060D" w:rsidRPr="00EE14E6" w:rsidP="0040098C">
      <w:pPr>
        <w:spacing w:line="440" w:lineRule="exact"/>
        <w:rPr>
          <w:rFonts w:ascii="宋体" w:hAnsi="宋体"/>
          <w:sz w:val="24"/>
        </w:rPr>
      </w:pP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4。施工现场高大脚手架、塔式起重机等大型机械设备应与架空输电导线保持安全距离，高压线路应采用绝缘材料进行安全防护。施工现场周边高压线防护棚应采用杉杆防护架,变压器处搭设防护棚,变压器上的高压线应采用悬臂结构加钢丝绳拉索；围墙边的高压线应采用双排架搭设。防护架、防护棚搭设应保持距高压线</w:t>
      </w:r>
      <w:smartTag w:uri="urn:schemas-microsoft-com:office:smarttags" w:element="chmetcnv">
        <w:smartTagPr>
          <w:attr w:name="HasSpace" w:val="False"/>
          <w:attr w:name="Negative" w:val="False"/>
          <w:attr w:name="NumberType" w:val="1"/>
          <w:attr w:name="SourceValue" w:val="1"/>
          <w:attr w:name="TCSC" w:val="0"/>
          <w:attr w:name="UnitName" w:val="米"/>
        </w:smartTagPr>
        <w:r w:rsidRPr="00EE14E6">
          <w:rPr>
            <w:rFonts w:ascii="宋体" w:hAnsi="宋体" w:hint="eastAsia"/>
            <w:sz w:val="24"/>
          </w:rPr>
          <w:t>1米</w:t>
        </w:r>
      </w:smartTag>
      <w:r w:rsidRPr="00EE14E6">
        <w:rPr>
          <w:rFonts w:ascii="宋体" w:hAnsi="宋体" w:hint="eastAsia"/>
          <w:sz w:val="24"/>
        </w:rPr>
        <w:t>以上距离。防护架、防护棚距施工现场一侧应设置警示灯、警示旗、间距</w:t>
      </w:r>
      <w:smartTag w:uri="urn:schemas-microsoft-com:office:smarttags" w:element="chmetcnv">
        <w:smartTagPr>
          <w:attr w:name="HasSpace" w:val="False"/>
          <w:attr w:name="Negative" w:val="False"/>
          <w:attr w:name="NumberType" w:val="1"/>
          <w:attr w:name="SourceValue" w:val="6"/>
          <w:attr w:name="TCSC" w:val="0"/>
          <w:attr w:name="UnitName" w:val="米"/>
        </w:smartTagPr>
        <w:r w:rsidRPr="00EE14E6">
          <w:rPr>
            <w:rFonts w:ascii="宋体" w:hAnsi="宋体" w:hint="eastAsia"/>
            <w:sz w:val="24"/>
          </w:rPr>
          <w:t>6米</w:t>
        </w:r>
      </w:smartTag>
      <w:r w:rsidRPr="00EE14E6">
        <w:rPr>
          <w:rFonts w:ascii="宋体" w:hAnsi="宋体" w:hint="eastAsia"/>
          <w:sz w:val="24"/>
        </w:rPr>
        <w:t>，用36V低压线送电。防护架下必须设置灭火器。</w:t>
      </w:r>
    </w:p>
    <w:p w:rsidR="00ED060D" w:rsidRPr="00EE14E6" w:rsidP="0040098C">
      <w:pPr>
        <w:spacing w:line="440" w:lineRule="exact"/>
        <w:rPr>
          <w:rFonts w:ascii="宋体" w:hAnsi="宋体" w:hint="eastAsia"/>
          <w:sz w:val="24"/>
        </w:rPr>
      </w:pPr>
      <w:r>
        <w:rPr>
          <w:rFonts w:ascii="宋体" w:hAnsi="宋体" w:hint="eastAsia"/>
          <w:noProof/>
          <w:sz w:val="24"/>
        </w:rPr>
        <w:pict>
          <v:shape id="_x0000_s1102" type="#_x0000_t136" style="width:273.75pt;height:37.5pt;margin-top:249pt;margin-left:146pt;position:absolute;z-index:251674624" filled="f" stroked="t" strokecolor="#e6e6e6" strokeweight="0.1pt">
            <v:stroke dashstyle="dashDot"/>
            <v:shadow color="#868686"/>
            <v:textpath style="font-family:'Arial Black';font-size:26pt;font-weight:bold;v-rotate-letters:f;v-same-letter-heights:f;v-text-kern:t;v-text-reverse:f" trim="t" fitpath="t" xscale="f" string="www.zhulong.com"/>
          </v:shape>
        </w:pict>
      </w: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5。对建设工程周边临街人行道路、车辆出入口采取硬质安全防护措施，夜间应设置照明指示装置.</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6.施工现场出入口、施工起重机械、临时用电设施、脚手架、出入通道口、楼梯口、电梯井口、孔洞口、桥梁口、隧道口、基坑边沿、爆破物及有害危险气体和液体存放处等危险部位，应设置明显的安全警示标志。</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.2。</w:t>
      </w:r>
      <w:r w:rsidRPr="00EE14E6">
        <w:rPr>
          <w:rFonts w:ascii="宋体" w:hAnsi="宋体" w:hint="eastAsia"/>
          <w:sz w:val="24"/>
        </w:rPr>
        <w:t>7.在不同的施工阶段及施工季节、气候和周边环境发生变化时，施工现场应采取相应的安全技术措施,达到文明安全施工条件。施工现场应按照《北京市建设工程施工现场安全防护标准》（DBJ01</w:t>
      </w:r>
      <w:r w:rsidRPr="00EE14E6">
        <w:rPr>
          <w:rFonts w:ascii="宋体" w:hAnsi="宋体" w:hint="eastAsia"/>
          <w:sz w:val="24"/>
        </w:rPr>
        <w:t>—</w:t>
      </w:r>
      <w:r w:rsidRPr="00EE14E6">
        <w:rPr>
          <w:rFonts w:ascii="宋体" w:hAnsi="宋体" w:hint="eastAsia"/>
          <w:sz w:val="24"/>
        </w:rPr>
        <w:t>83</w:t>
      </w:r>
      <w:r w:rsidRPr="00EE14E6">
        <w:rPr>
          <w:rFonts w:ascii="宋体" w:hAnsi="宋体" w:hint="eastAsia"/>
          <w:sz w:val="24"/>
        </w:rPr>
        <w:t>—</w:t>
      </w:r>
      <w:r w:rsidRPr="00EE14E6">
        <w:rPr>
          <w:rFonts w:ascii="宋体" w:hAnsi="宋体" w:hint="eastAsia"/>
          <w:sz w:val="24"/>
        </w:rPr>
        <w:t>2003)具体要求，完善各项安全防护措施，确保施工生产安全。</w:t>
      </w:r>
    </w:p>
    <w:p w:rsidR="00ED060D" w:rsidRPr="0040098C" w:rsidP="00EE14E6">
      <w:pPr>
        <w:spacing w:line="440" w:lineRule="exact"/>
        <w:rPr>
          <w:rFonts w:ascii="宋体" w:hAnsi="宋体" w:hint="eastAsia"/>
          <w:b/>
          <w:sz w:val="24"/>
        </w:rPr>
      </w:pPr>
      <w:r w:rsidR="00DE1734">
        <w:rPr>
          <w:rFonts w:ascii="宋体" w:hAnsi="宋体" w:hint="eastAsia"/>
          <w:b/>
          <w:sz w:val="24"/>
        </w:rPr>
        <w:t>6</w:t>
      </w:r>
      <w:r w:rsidRPr="0040098C" w:rsidR="0040098C">
        <w:rPr>
          <w:rFonts w:ascii="宋体" w:hAnsi="宋体" w:hint="eastAsia"/>
          <w:b/>
          <w:sz w:val="24"/>
        </w:rPr>
        <w:t>。3</w:t>
      </w:r>
      <w:r w:rsidRPr="0040098C">
        <w:rPr>
          <w:rFonts w:ascii="宋体" w:hAnsi="宋体" w:hint="eastAsia"/>
          <w:b/>
          <w:sz w:val="24"/>
        </w:rPr>
        <w:t>职业健康</w:t>
      </w:r>
    </w:p>
    <w:p w:rsidR="00ED060D" w:rsidRPr="00EE14E6" w:rsidP="0040098C">
      <w:pPr>
        <w:spacing w:line="440" w:lineRule="exact"/>
        <w:rPr>
          <w:rFonts w:ascii="宋体" w:hAnsi="宋体" w:hint="eastAsia"/>
          <w:sz w:val="24"/>
        </w:rPr>
        <w:sectPr w:rsidSect="003D56C2">
          <w:headerReference w:type="default" r:id="rId42"/>
          <w:footerReference w:type="default" r:id="rId43"/>
          <w:type w:val="nextPage"/>
          <w:pgSz w:w="11906" w:h="16838"/>
          <w:pgMar w:top="1797" w:right="1440" w:bottom="1797" w:left="1440" w:header="851" w:footer="992" w:gutter="0"/>
          <w:pgNumType w:start="19"/>
          <w:cols w:space="425"/>
          <w:titlePg w:val="0"/>
          <w:docGrid w:type="lines" w:linePitch="312"/>
        </w:sectPr>
      </w:pPr>
      <w:r w:rsidR="00DE1734">
        <w:rPr>
          <w:rFonts w:ascii="宋体" w:hAnsi="宋体" w:hint="eastAsia"/>
          <w:sz w:val="24"/>
        </w:rPr>
        <w:t>6</w:t>
      </w:r>
      <w:r w:rsidR="0040098C">
        <w:rPr>
          <w:rFonts w:ascii="宋体" w:hAnsi="宋体" w:hint="eastAsia"/>
          <w:sz w:val="24"/>
        </w:rPr>
        <w:t>。3。</w:t>
      </w:r>
      <w:r w:rsidRPr="00EE14E6">
        <w:rPr>
          <w:rFonts w:ascii="宋体" w:hAnsi="宋体" w:hint="eastAsia"/>
          <w:sz w:val="24"/>
        </w:rPr>
        <w:t xml:space="preserve">1。施工现场应在易产生职业病危害的作业岗位和设备、场所设置警示标识或警示说明。 </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.3。</w:t>
      </w:r>
      <w:r w:rsidRPr="00EE14E6">
        <w:rPr>
          <w:rFonts w:ascii="宋体" w:hAnsi="宋体" w:hint="eastAsia"/>
          <w:sz w:val="24"/>
        </w:rPr>
        <w:t xml:space="preserve">2。定期对从事有毒有害作业人员进行职业健康培训和体检,指导操作人员正确使用职业病防护设备和个人劳动防护用品。 </w:t>
      </w:r>
    </w:p>
    <w:p w:rsidR="00ED060D" w:rsidRPr="00EE14E6" w:rsidP="0040098C">
      <w:pPr>
        <w:spacing w:line="440" w:lineRule="exact"/>
        <w:rPr>
          <w:rFonts w:ascii="宋体" w:hAnsi="宋体" w:hint="eastAsia"/>
          <w:bCs/>
          <w:sz w:val="24"/>
        </w:rPr>
      </w:pPr>
      <w:r w:rsidR="00DE1734">
        <w:rPr>
          <w:rFonts w:ascii="宋体" w:hAnsi="宋体" w:hint="eastAsia"/>
          <w:bCs/>
          <w:sz w:val="24"/>
        </w:rPr>
        <w:t>6</w:t>
      </w:r>
      <w:r w:rsidR="0040098C">
        <w:rPr>
          <w:rFonts w:ascii="宋体" w:hAnsi="宋体" w:hint="eastAsia"/>
          <w:bCs/>
          <w:sz w:val="24"/>
        </w:rPr>
        <w:t>。3.</w:t>
      </w:r>
      <w:r w:rsidRPr="00EE14E6">
        <w:rPr>
          <w:rFonts w:ascii="宋体" w:hAnsi="宋体" w:hint="eastAsia"/>
          <w:bCs/>
          <w:sz w:val="24"/>
        </w:rPr>
        <w:t>3。特种作业人员必须持证上岗，按规定着装，并佩戴相应的个人劳动防护用品。对施工过程中接触有毒、有害物质或具有刺激性气味可被人体吸入的粉尘、纤维，以及进行强噪声、强光作业的施工人员，应佩戴相应的防护器具（如护目镜、面罩、耳塞等）.劳动防护用品的配备应符合《劳动防护用品选用规则》（GB11651</w:t>
      </w:r>
      <w:r w:rsidRPr="00EE14E6">
        <w:rPr>
          <w:rFonts w:ascii="宋体" w:hAnsi="宋体" w:hint="eastAsia"/>
          <w:bCs/>
          <w:sz w:val="24"/>
        </w:rPr>
        <w:t>—</w:t>
      </w:r>
      <w:r w:rsidRPr="00EE14E6">
        <w:rPr>
          <w:rFonts w:ascii="宋体" w:hAnsi="宋体" w:hint="eastAsia"/>
          <w:bCs/>
          <w:sz w:val="24"/>
        </w:rPr>
        <w:t>89）规定。施工人员配备安全帽、安全带及与所从事工种相匹配的安全鞋、工作服等个人劳动防护用品。</w:t>
      </w:r>
    </w:p>
    <w:p w:rsidR="00ED060D" w:rsidRPr="00EE14E6" w:rsidP="0040098C">
      <w:pPr>
        <w:spacing w:line="440" w:lineRule="exact"/>
        <w:rPr>
          <w:rFonts w:ascii="宋体" w:hAnsi="宋体" w:hint="eastAsia"/>
          <w:sz w:val="24"/>
        </w:rPr>
      </w:pPr>
      <w:r w:rsidR="00DE1734">
        <w:rPr>
          <w:rFonts w:ascii="宋体" w:hAnsi="宋体" w:hint="eastAsia"/>
          <w:bCs/>
          <w:sz w:val="24"/>
        </w:rPr>
        <w:t>6</w:t>
      </w:r>
      <w:r w:rsidR="0040098C">
        <w:rPr>
          <w:rFonts w:ascii="宋体" w:hAnsi="宋体" w:hint="eastAsia"/>
          <w:bCs/>
          <w:sz w:val="24"/>
        </w:rPr>
        <w:t>.3。</w:t>
      </w:r>
      <w:r w:rsidRPr="00EE14E6">
        <w:rPr>
          <w:rFonts w:ascii="宋体" w:hAnsi="宋体" w:hint="eastAsia"/>
          <w:bCs/>
          <w:sz w:val="24"/>
        </w:rPr>
        <w:t>4。</w:t>
      </w:r>
      <w:r w:rsidRPr="00EE14E6">
        <w:rPr>
          <w:rFonts w:ascii="宋体" w:hAnsi="宋体" w:hint="eastAsia"/>
          <w:sz w:val="24"/>
        </w:rPr>
        <w:t xml:space="preserve">施工现场应采用低噪声设备,推广使用自动化、密闭化施工工艺,降低机械噪声。作业时，操作人员应戴耳塞进行听力保护。 </w:t>
      </w:r>
    </w:p>
    <w:p w:rsidR="00ED060D" w:rsidRPr="00EE14E6" w:rsidP="0040098C">
      <w:pPr>
        <w:spacing w:line="440" w:lineRule="exact"/>
        <w:rPr>
          <w:rFonts w:ascii="宋体" w:hAnsi="宋体" w:hint="eastAsia"/>
          <w:sz w:val="24"/>
        </w:rPr>
      </w:pPr>
      <w:r w:rsidR="00DE1734">
        <w:rPr>
          <w:rFonts w:ascii="宋体" w:hAnsi="宋体" w:hint="eastAsia"/>
          <w:bCs/>
          <w:sz w:val="24"/>
        </w:rPr>
        <w:t>6</w:t>
      </w:r>
      <w:r w:rsidR="0040098C">
        <w:rPr>
          <w:rFonts w:ascii="宋体" w:hAnsi="宋体" w:hint="eastAsia"/>
          <w:bCs/>
          <w:sz w:val="24"/>
        </w:rPr>
        <w:t>.3。</w:t>
      </w:r>
      <w:r w:rsidRPr="00EE14E6">
        <w:rPr>
          <w:rFonts w:ascii="宋体" w:hAnsi="宋体" w:hint="eastAsia"/>
          <w:bCs/>
          <w:sz w:val="24"/>
        </w:rPr>
        <w:t>5.</w:t>
      </w:r>
      <w:r w:rsidRPr="00EE14E6">
        <w:rPr>
          <w:rFonts w:ascii="宋体" w:hAnsi="宋体" w:hint="eastAsia"/>
          <w:sz w:val="24"/>
        </w:rPr>
        <w:t>在粉尘作业场所,应采取喷淋等设施降低粉尘浓度，操作人员应佩戴防尘口罩； 焊接作业时，操作人员应佩戴防护面罩、护目镜及手套等个人防护用品。</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。3。</w:t>
      </w:r>
      <w:r w:rsidRPr="00EE14E6">
        <w:rPr>
          <w:rFonts w:ascii="宋体" w:hAnsi="宋体" w:hint="eastAsia"/>
          <w:sz w:val="24"/>
        </w:rPr>
        <w:t xml:space="preserve">6.高温作业时，施工现场配备防暑降温用品，合理安排作息时间。 </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。3.</w:t>
      </w:r>
      <w:r w:rsidRPr="00EE14E6">
        <w:rPr>
          <w:rFonts w:ascii="宋体" w:hAnsi="宋体" w:hint="eastAsia"/>
          <w:sz w:val="24"/>
        </w:rPr>
        <w:t>7. 施工现场防水作业、油漆作业要注意通风。</w:t>
      </w:r>
    </w:p>
    <w:p w:rsidR="00ED060D" w:rsidRPr="00EE14E6" w:rsidP="00EE14E6">
      <w:pPr>
        <w:spacing w:line="440" w:lineRule="exact"/>
        <w:ind w:firstLine="480" w:firstLineChars="200"/>
        <w:rPr>
          <w:rFonts w:ascii="宋体" w:hAnsi="宋体" w:hint="eastAsia"/>
          <w:sz w:val="24"/>
        </w:rPr>
      </w:pPr>
    </w:p>
    <w:p w:rsidR="00ED060D" w:rsidRPr="0040098C" w:rsidP="00EE14E6">
      <w:pPr>
        <w:spacing w:line="440" w:lineRule="exact"/>
        <w:rPr>
          <w:rFonts w:ascii="宋体" w:hAnsi="宋体" w:hint="eastAsia"/>
          <w:b/>
          <w:sz w:val="24"/>
        </w:rPr>
      </w:pPr>
      <w:r w:rsidR="00DE1734">
        <w:rPr>
          <w:rFonts w:ascii="宋体" w:hAnsi="宋体" w:hint="eastAsia"/>
          <w:b/>
          <w:sz w:val="24"/>
        </w:rPr>
        <w:t>6</w:t>
      </w:r>
      <w:r w:rsidRPr="0040098C" w:rsidR="0040098C">
        <w:rPr>
          <w:rFonts w:ascii="宋体" w:hAnsi="宋体" w:hint="eastAsia"/>
          <w:b/>
          <w:sz w:val="24"/>
        </w:rPr>
        <w:t>。4</w:t>
      </w:r>
      <w:r w:rsidRPr="0040098C">
        <w:rPr>
          <w:rFonts w:ascii="宋体" w:hAnsi="宋体" w:hint="eastAsia"/>
          <w:b/>
          <w:sz w:val="24"/>
        </w:rPr>
        <w:t>卫生防疫</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1。施工现场员工膳食、饮水、休息场所应符合卫生标准</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2。宿舍、食堂、浴室、厕所应有通风、照明设施，日常维护应有专人负责(劳务队设置专人负责).</w:t>
      </w:r>
    </w:p>
    <w:p w:rsidR="00ED060D" w:rsidRPr="00EE14E6" w:rsidP="0040098C">
      <w:pPr>
        <w:spacing w:line="440" w:lineRule="exact"/>
        <w:rPr>
          <w:rFonts w:ascii="宋体" w:hAnsi="宋体"/>
          <w:bCs/>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bCs/>
          <w:sz w:val="24"/>
        </w:rPr>
        <w:t>3。食堂应有相关部门发放的有效卫生许可证，各类器具规范清洁。炊事员应持有效健康证。</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4。厕所、卫生设施、排水沟及阴暗潮湿地带定期（每周）消毒。</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 xml:space="preserve">5.生活区应设置密闭式容器,垃圾分类存放，定期灭蝇,及时清运. </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 xml:space="preserve">6.施工现场应设立医务室，配备保健药箱、常用药品及绷带、止血带、颈托、担架等急救器材。 </w:t>
      </w:r>
    </w:p>
    <w:p w:rsidR="00ED060D" w:rsidRPr="00EE14E6" w:rsidP="0040098C">
      <w:pPr>
        <w:spacing w:line="440" w:lineRule="exact"/>
        <w:rPr>
          <w:rFonts w:ascii="宋体" w:hAnsi="宋体" w:hint="eastAsia"/>
          <w:sz w:val="24"/>
        </w:rPr>
      </w:pPr>
      <w:r w:rsidR="00DE1734">
        <w:rPr>
          <w:rFonts w:ascii="宋体" w:hAnsi="宋体" w:hint="eastAsia"/>
          <w:sz w:val="24"/>
        </w:rPr>
        <w:t>6</w:t>
      </w:r>
      <w:r w:rsidR="0040098C">
        <w:rPr>
          <w:rFonts w:ascii="宋体" w:hAnsi="宋体" w:hint="eastAsia"/>
          <w:sz w:val="24"/>
        </w:rPr>
        <w:t>。4。</w:t>
      </w:r>
      <w:r w:rsidRPr="00EE14E6">
        <w:rPr>
          <w:rFonts w:ascii="宋体" w:hAnsi="宋体" w:hint="eastAsia"/>
          <w:sz w:val="24"/>
        </w:rPr>
        <w:t>7。施工人员发生传染病、食物中毒、急性职业中毒时，应及时向发生地的卫生防疫部门和建设主管部门报告，并按照卫生防疫部门的有关规定进行处置。</w:t>
      </w:r>
    </w:p>
    <w:p w:rsidR="000F7CB3" w:rsidRPr="00ED060D" w:rsidP="003D56C2">
      <w:pPr>
        <w:spacing w:line="360" w:lineRule="auto"/>
        <w:ind w:firstLine="5628" w:firstLineChars="2345"/>
        <w:rPr>
          <w:sz w:val="24"/>
        </w:rPr>
        <w:sectPr w:rsidSect="003D56C2">
          <w:headerReference w:type="default" r:id="rId44"/>
          <w:footerReference w:type="default" r:id="rId45"/>
          <w:type w:val="nextPage"/>
          <w:pgSz w:w="11906" w:h="16838"/>
          <w:pgMar w:top="1797" w:right="1440" w:bottom="1797" w:left="1440" w:header="851" w:footer="992" w:gutter="0"/>
          <w:pgNumType w:start="20"/>
          <w:cols w:space="425"/>
          <w:titlePg w:val="0"/>
          <w:docGrid w:type="lines" w:linePitch="312"/>
        </w:sectPr>
      </w:pPr>
    </w:p>
    <w:p>
      <w:pPr>
        <w:spacing w:before="120" w:beforeLines="0" w:after="120" w:afterLines="0" w:line="520" w:lineRule="exact"/>
        <w:rPr>
          <w:rFonts w:ascii="仿宋" w:eastAsia="仿宋" w:hAnsi="仿宋" w:cs="仿宋" w:hint="eastAsia"/>
          <w:b/>
          <w:sz w:val="24"/>
        </w:rPr>
      </w:pPr>
    </w:p>
    <w:p>
      <w:pPr>
        <w:pStyle w:val="NormalWeb"/>
        <w:spacing w:before="0" w:beforeAutospacing="0" w:after="0" w:afterAutospacing="0"/>
        <w:jc w:val="center"/>
        <w:rPr>
          <w:rFonts w:ascii="仿宋" w:eastAsia="仿宋" w:hAnsi="仿宋" w:cs="仿宋" w:hint="eastAsia"/>
          <w:sz w:val="48"/>
          <w:szCs w:val="48"/>
        </w:rPr>
      </w:pPr>
      <w:r>
        <w:rPr>
          <w:rFonts w:ascii="仿宋" w:eastAsia="仿宋" w:hAnsi="仿宋" w:cs="仿宋" w:hint="eastAsia"/>
          <w:b/>
          <w:sz w:val="48"/>
          <w:szCs w:val="48"/>
        </w:rPr>
        <w:t>明发</w:t>
      </w:r>
      <w:r>
        <w:rPr>
          <w:rFonts w:ascii="仿宋" w:eastAsia="仿宋" w:hAnsi="仿宋" w:cs="仿宋" w:hint="eastAsia"/>
          <w:b/>
          <w:sz w:val="48"/>
          <w:szCs w:val="48"/>
        </w:rPr>
        <w:t>·</w:t>
      </w:r>
      <w:r>
        <w:rPr>
          <w:rFonts w:ascii="仿宋" w:eastAsia="仿宋" w:hAnsi="仿宋" w:cs="仿宋" w:hint="eastAsia"/>
          <w:b/>
          <w:sz w:val="48"/>
          <w:szCs w:val="48"/>
          <w:lang w:eastAsia="zh-CN"/>
        </w:rPr>
        <w:t>明觉小镇项目</w:t>
      </w:r>
    </w:p>
    <w:p>
      <w:pPr>
        <w:pStyle w:val="NormalWeb"/>
        <w:spacing w:before="0" w:beforeAutospacing="0" w:after="0" w:afterAutospacing="0"/>
        <w:ind w:firstLine="960" w:firstLineChars="200"/>
        <w:jc w:val="center"/>
        <w:rPr>
          <w:rFonts w:ascii="仿宋" w:eastAsia="仿宋" w:hAnsi="仿宋" w:cs="仿宋" w:hint="eastAsia"/>
          <w:sz w:val="48"/>
          <w:szCs w:val="48"/>
        </w:rPr>
      </w:pP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b/>
          <w:sz w:val="48"/>
          <w:szCs w:val="48"/>
          <w:lang w:eastAsia="zh-CN"/>
        </w:rPr>
      </w:pPr>
      <w:r>
        <w:rPr>
          <w:rFonts w:ascii="仿宋" w:eastAsia="仿宋" w:hAnsi="仿宋" w:cs="仿宋" w:hint="eastAsia"/>
          <w:b/>
          <w:sz w:val="48"/>
          <w:szCs w:val="48"/>
          <w:lang w:eastAsia="zh-CN"/>
        </w:rPr>
        <w:t>绿</w:t>
      </w: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b/>
          <w:sz w:val="48"/>
          <w:szCs w:val="48"/>
          <w:lang w:eastAsia="zh-CN"/>
        </w:rPr>
      </w:pPr>
      <w:r>
        <w:rPr>
          <w:rFonts w:ascii="仿宋" w:eastAsia="仿宋" w:hAnsi="仿宋" w:cs="仿宋" w:hint="eastAsia"/>
          <w:b/>
          <w:sz w:val="48"/>
          <w:szCs w:val="48"/>
          <w:lang w:eastAsia="zh-CN"/>
        </w:rPr>
        <w:t>色</w:t>
      </w: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b/>
          <w:sz w:val="48"/>
          <w:szCs w:val="48"/>
          <w:lang w:eastAsia="zh-CN"/>
        </w:rPr>
      </w:pPr>
      <w:r>
        <w:rPr>
          <w:rFonts w:ascii="仿宋" w:eastAsia="仿宋" w:hAnsi="仿宋" w:cs="仿宋" w:hint="eastAsia"/>
          <w:b/>
          <w:sz w:val="48"/>
          <w:szCs w:val="48"/>
          <w:lang w:eastAsia="zh-CN"/>
        </w:rPr>
        <w:t>施</w:t>
      </w: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b/>
          <w:sz w:val="48"/>
          <w:szCs w:val="48"/>
          <w:lang w:eastAsia="zh-CN"/>
        </w:rPr>
      </w:pPr>
      <w:r>
        <w:rPr>
          <w:rFonts w:ascii="仿宋" w:eastAsia="仿宋" w:hAnsi="仿宋" w:cs="仿宋" w:hint="eastAsia"/>
          <w:b/>
          <w:sz w:val="48"/>
          <w:szCs w:val="48"/>
          <w:lang w:eastAsia="zh-CN"/>
        </w:rPr>
        <w:t>工</w:t>
      </w: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b/>
          <w:sz w:val="48"/>
          <w:szCs w:val="48"/>
          <w:lang w:eastAsia="zh-CN"/>
        </w:rPr>
      </w:pPr>
      <w:r>
        <w:rPr>
          <w:rFonts w:ascii="仿宋" w:eastAsia="仿宋" w:hAnsi="仿宋" w:cs="仿宋" w:hint="eastAsia"/>
          <w:b/>
          <w:sz w:val="48"/>
          <w:szCs w:val="48"/>
          <w:lang w:eastAsia="zh-CN"/>
        </w:rPr>
        <w:t>方</w:t>
      </w:r>
    </w:p>
    <w:p>
      <w:pPr>
        <w:pStyle w:val="NormalWeb"/>
        <w:spacing w:before="0" w:beforeAutospacing="0" w:after="0" w:afterAutospacing="0"/>
        <w:jc w:val="center"/>
        <w:rPr>
          <w:rFonts w:ascii="仿宋" w:eastAsia="仿宋" w:hAnsi="仿宋" w:cs="仿宋" w:hint="eastAsia"/>
          <w:b/>
          <w:sz w:val="48"/>
          <w:szCs w:val="48"/>
          <w:lang w:eastAsia="zh-CN"/>
        </w:rPr>
      </w:pPr>
    </w:p>
    <w:p>
      <w:pPr>
        <w:pStyle w:val="NormalWeb"/>
        <w:spacing w:before="0" w:beforeAutospacing="0" w:after="0" w:afterAutospacing="0"/>
        <w:jc w:val="center"/>
        <w:rPr>
          <w:rFonts w:ascii="仿宋" w:eastAsia="仿宋" w:hAnsi="仿宋" w:cs="仿宋" w:hint="eastAsia"/>
          <w:sz w:val="28"/>
          <w:szCs w:val="28"/>
        </w:rPr>
      </w:pPr>
      <w:r>
        <w:rPr>
          <w:rFonts w:ascii="仿宋" w:eastAsia="仿宋" w:hAnsi="仿宋" w:cs="仿宋" w:hint="eastAsia"/>
          <w:b/>
          <w:sz w:val="48"/>
          <w:szCs w:val="48"/>
          <w:lang w:eastAsia="zh-CN"/>
        </w:rPr>
        <w:t>案</w:t>
      </w: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both"/>
        <w:rPr>
          <w:rFonts w:ascii="仿宋" w:eastAsia="仿宋" w:hAnsi="仿宋" w:cs="仿宋" w:hint="eastAsia"/>
          <w:sz w:val="28"/>
          <w:szCs w:val="28"/>
        </w:rPr>
      </w:pPr>
    </w:p>
    <w:p>
      <w:pPr>
        <w:pStyle w:val="NormalWeb"/>
        <w:spacing w:before="0" w:beforeAutospacing="0" w:after="0" w:afterAutospacing="0"/>
        <w:jc w:val="center"/>
        <w:rPr>
          <w:rFonts w:ascii="仿宋" w:eastAsia="仿宋" w:hAnsi="仿宋" w:cs="仿宋" w:hint="eastAsia"/>
          <w:sz w:val="32"/>
          <w:szCs w:val="32"/>
        </w:rPr>
      </w:pPr>
      <w:r>
        <w:rPr>
          <w:rFonts w:ascii="仿宋" w:eastAsia="仿宋" w:hAnsi="仿宋" w:cs="仿宋" w:hint="eastAsia"/>
          <w:sz w:val="32"/>
          <w:szCs w:val="32"/>
        </w:rPr>
        <w:t>浙江欣捷建设</w:t>
      </w:r>
    </w:p>
    <w:p>
      <w:pPr>
        <w:pStyle w:val="NormalWeb"/>
        <w:spacing w:before="0" w:beforeAutospacing="0" w:after="0" w:afterAutospacing="0"/>
        <w:jc w:val="center"/>
        <w:rPr>
          <w:rFonts w:ascii="仿宋" w:eastAsia="仿宋" w:hAnsi="仿宋" w:cs="仿宋" w:hint="eastAsia"/>
          <w:sz w:val="32"/>
          <w:szCs w:val="32"/>
        </w:rPr>
        <w:sectPr>
          <w:headerReference w:type="even" r:id="rId46"/>
          <w:headerReference w:type="default" r:id="rId47"/>
          <w:footerReference w:type="even" r:id="rId48"/>
          <w:footerReference w:type="default" r:id="rId49"/>
          <w:headerReference w:type="first" r:id="rId50"/>
          <w:footerReference w:type="first" r:id="rId51"/>
          <w:pgSz w:w="11906" w:h="16838" w:orient="portrait"/>
          <w:pgMar w:top="1440" w:right="1797" w:bottom="1440" w:left="1797" w:header="851" w:footer="992" w:gutter="0"/>
          <w:pgNumType w:start="21"/>
          <w:cols w:space="708"/>
          <w:docGrid w:linePitch="312"/>
        </w:sectPr>
      </w:pPr>
      <w:r>
        <w:rPr>
          <w:rFonts w:ascii="仿宋" w:eastAsia="仿宋" w:hAnsi="仿宋" w:cs="仿宋" w:hint="eastAsia"/>
          <w:sz w:val="32"/>
          <w:szCs w:val="32"/>
        </w:rPr>
        <w:t>二〇一</w:t>
      </w:r>
      <w:r>
        <w:rPr>
          <w:rFonts w:ascii="仿宋" w:eastAsia="仿宋" w:hAnsi="仿宋" w:cs="仿宋" w:hint="eastAsia"/>
          <w:sz w:val="32"/>
          <w:szCs w:val="32"/>
          <w:lang w:eastAsia="zh-CN"/>
        </w:rPr>
        <w:t>七</w:t>
      </w:r>
      <w:r>
        <w:rPr>
          <w:rFonts w:ascii="仿宋" w:eastAsia="仿宋" w:hAnsi="仿宋" w:cs="仿宋" w:hint="eastAsia"/>
          <w:sz w:val="32"/>
          <w:szCs w:val="32"/>
        </w:rPr>
        <w:t>年</w:t>
      </w:r>
      <w:r>
        <w:rPr>
          <w:rFonts w:ascii="仿宋" w:eastAsia="仿宋" w:hAnsi="仿宋" w:cs="仿宋" w:hint="eastAsia"/>
          <w:sz w:val="32"/>
          <w:szCs w:val="32"/>
          <w:lang w:eastAsia="zh-CN"/>
        </w:rPr>
        <w:t>三</w:t>
      </w:r>
      <w:r>
        <w:rPr>
          <w:rFonts w:ascii="仿宋" w:eastAsia="仿宋" w:hAnsi="仿宋" w:cs="仿宋" w:hint="eastAsia"/>
          <w:sz w:val="32"/>
          <w:szCs w:val="32"/>
        </w:rPr>
        <w:t>月</w:t>
      </w:r>
      <w:r>
        <w:rPr>
          <w:rFonts w:ascii="仿宋" w:eastAsia="仿宋" w:hAnsi="仿宋" w:cs="仿宋" w:hint="eastAsia"/>
          <w:sz w:val="32"/>
          <w:szCs w:val="32"/>
          <w:lang w:eastAsia="zh-CN"/>
        </w:rPr>
        <w:t>十</w:t>
      </w:r>
      <w:r>
        <w:rPr>
          <w:rFonts w:ascii="仿宋" w:eastAsia="仿宋" w:hAnsi="仿宋" w:cs="仿宋" w:hint="eastAsia"/>
          <w:sz w:val="32"/>
          <w:szCs w:val="32"/>
        </w:rPr>
        <w:t>日</w:t>
      </w:r>
    </w:p>
    <w:p>
      <w:pPr>
        <w:spacing w:before="120" w:beforeLines="0" w:after="120" w:afterLines="0" w:line="520" w:lineRule="exact"/>
        <w:rPr>
          <w:rFonts w:ascii="仿宋" w:eastAsia="仿宋" w:hAnsi="仿宋" w:cs="仿宋" w:hint="eastAsia"/>
          <w:b/>
          <w:sz w:val="24"/>
        </w:rPr>
      </w:pPr>
    </w:p>
    <w:p>
      <w:pPr>
        <w:pStyle w:val="TOC1"/>
        <w:jc w:val="center"/>
        <w:rPr>
          <w:rFonts w:ascii="仿宋" w:eastAsia="仿宋" w:hAnsi="仿宋" w:cs="仿宋" w:hint="eastAsia"/>
          <w:sz w:val="36"/>
          <w:szCs w:val="36"/>
        </w:rPr>
      </w:pPr>
      <w:r>
        <w:rPr>
          <w:rFonts w:ascii="仿宋" w:eastAsia="仿宋" w:hAnsi="仿宋" w:cs="仿宋" w:hint="eastAsia"/>
          <w:sz w:val="36"/>
          <w:szCs w:val="36"/>
        </w:rPr>
        <w:t>目    录</w:t>
      </w:r>
    </w:p>
    <w:p>
      <w:pPr>
        <w:pStyle w:val="TOC2"/>
        <w:tabs>
          <w:tab w:val="right" w:leader="dot" w:pos="9060"/>
        </w:tabs>
        <w:spacing w:before="120" w:beforeLines="0" w:after="120" w:afterLines="0" w:line="520" w:lineRule="exact"/>
        <w:rPr>
          <w:rFonts w:ascii="仿宋" w:eastAsia="仿宋" w:hAnsi="仿宋" w:cs="仿宋" w:hint="eastAsia"/>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TOC \o </w:instrText>
      </w:r>
      <w:r>
        <w:rPr>
          <w:rFonts w:ascii="仿宋" w:eastAsia="仿宋" w:hAnsi="仿宋" w:cs="仿宋" w:hint="eastAsia"/>
          <w:sz w:val="28"/>
          <w:szCs w:val="28"/>
        </w:rPr>
        <w:instrText>”</w:instrText>
      </w:r>
      <w:r>
        <w:rPr>
          <w:rFonts w:ascii="仿宋" w:eastAsia="仿宋" w:hAnsi="仿宋" w:cs="仿宋" w:hint="eastAsia"/>
          <w:sz w:val="28"/>
          <w:szCs w:val="28"/>
        </w:rPr>
        <w:instrText>1</w:instrText>
      </w:r>
      <w:r>
        <w:rPr>
          <w:rFonts w:ascii="仿宋" w:eastAsia="仿宋" w:hAnsi="仿宋" w:cs="仿宋" w:hint="eastAsia"/>
          <w:sz w:val="28"/>
          <w:szCs w:val="28"/>
        </w:rPr>
        <w:instrText>—</w:instrText>
      </w:r>
      <w:r>
        <w:rPr>
          <w:rFonts w:ascii="仿宋" w:eastAsia="仿宋" w:hAnsi="仿宋" w:cs="仿宋" w:hint="eastAsia"/>
          <w:sz w:val="28"/>
          <w:szCs w:val="28"/>
        </w:rPr>
        <w:instrText xml:space="preserve">2" \h \z \u </w:instrText>
      </w:r>
      <w:r>
        <w:rPr>
          <w:rFonts w:ascii="仿宋" w:eastAsia="仿宋" w:hAnsi="仿宋" w:cs="仿宋" w:hint="eastAsia"/>
          <w:sz w:val="28"/>
          <w:szCs w:val="28"/>
        </w:rPr>
        <w:fldChar w:fldCharType="separate"/>
      </w:r>
      <w:hyperlink w:anchor="_Toc331858865" w:history="1">
        <w:r>
          <w:rPr>
            <w:rStyle w:val="Hyperlink"/>
            <w:rFonts w:ascii="仿宋" w:eastAsia="仿宋" w:hAnsi="仿宋" w:cs="仿宋" w:hint="eastAsia"/>
            <w:sz w:val="28"/>
            <w:szCs w:val="28"/>
          </w:rPr>
          <w:t>第一章  工程概况</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_Toc331858865 \h </w:instrText>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66" w:history="1">
        <w:r>
          <w:rPr>
            <w:rStyle w:val="Hyperlink"/>
            <w:rFonts w:ascii="仿宋" w:eastAsia="仿宋" w:hAnsi="仿宋" w:cs="仿宋" w:hint="eastAsia"/>
            <w:kern w:val="44"/>
            <w:sz w:val="28"/>
            <w:szCs w:val="28"/>
          </w:rPr>
          <w:t>1。1工程建设概况</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_Toc331858866 \h </w:instrText>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67" w:history="1">
        <w:r>
          <w:rPr>
            <w:rStyle w:val="Hyperlink"/>
            <w:rFonts w:ascii="仿宋" w:eastAsia="仿宋" w:hAnsi="仿宋" w:cs="仿宋" w:hint="eastAsia"/>
            <w:sz w:val="28"/>
            <w:szCs w:val="28"/>
          </w:rPr>
          <w:t>1.2土建设计概况</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_Toc331858867 \h </w:instrText>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68" w:history="1">
        <w:r>
          <w:rPr>
            <w:rStyle w:val="Hyperlink"/>
            <w:rFonts w:ascii="仿宋" w:eastAsia="仿宋" w:hAnsi="仿宋" w:cs="仿宋" w:hint="eastAsia"/>
            <w:sz w:val="28"/>
            <w:szCs w:val="28"/>
          </w:rPr>
          <w:t>1.3给排水、电气、暖通设计概况</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_Toc331858868 \h </w:instrText>
        </w:r>
        <w:r>
          <w:rPr>
            <w:rFonts w:ascii="仿宋" w:eastAsia="仿宋" w:hAnsi="仿宋" w:cs="仿宋" w:hint="eastAsia"/>
            <w:sz w:val="28"/>
            <w:szCs w:val="28"/>
          </w:rPr>
          <w:fldChar w:fldCharType="separate"/>
        </w:r>
        <w:r>
          <w:rPr>
            <w:rFonts w:ascii="仿宋" w:eastAsia="仿宋" w:hAnsi="仿宋" w:cs="仿宋" w:hint="eastAsia"/>
            <w:sz w:val="28"/>
            <w:szCs w:val="28"/>
          </w:rPr>
          <w:t>4</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69" w:history="1">
        <w:r>
          <w:rPr>
            <w:rStyle w:val="Hyperlink"/>
            <w:rFonts w:ascii="仿宋" w:eastAsia="仿宋" w:hAnsi="仿宋" w:cs="仿宋" w:hint="eastAsia"/>
            <w:kern w:val="44"/>
            <w:sz w:val="28"/>
            <w:szCs w:val="28"/>
          </w:rPr>
          <w:t>1。4现场施工环境概况</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_Toc331858869 \h </w:instrText>
        </w:r>
        <w:r>
          <w:rPr>
            <w:rFonts w:ascii="仿宋" w:eastAsia="仿宋" w:hAnsi="仿宋" w:cs="仿宋" w:hint="eastAsia"/>
            <w:sz w:val="28"/>
            <w:szCs w:val="28"/>
          </w:rPr>
          <w:fldChar w:fldCharType="separate"/>
        </w:r>
        <w:r>
          <w:rPr>
            <w:rFonts w:ascii="仿宋" w:eastAsia="仿宋" w:hAnsi="仿宋" w:cs="仿宋" w:hint="eastAsia"/>
            <w:sz w:val="28"/>
            <w:szCs w:val="28"/>
          </w:rPr>
          <w:t>4</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0" w:history="1">
        <w:r>
          <w:rPr>
            <w:rStyle w:val="Hyperlink"/>
            <w:rFonts w:ascii="仿宋" w:eastAsia="仿宋" w:hAnsi="仿宋" w:cs="仿宋" w:hint="eastAsia"/>
            <w:sz w:val="28"/>
            <w:szCs w:val="28"/>
          </w:rPr>
          <w:t>第二章  编制依据</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_Toc331858870 \h </w:instrText>
        </w:r>
        <w:r>
          <w:rPr>
            <w:rFonts w:ascii="仿宋" w:eastAsia="仿宋" w:hAnsi="仿宋" w:cs="仿宋" w:hint="eastAsia"/>
            <w:sz w:val="28"/>
            <w:szCs w:val="28"/>
          </w:rPr>
          <w:fldChar w:fldCharType="separate"/>
        </w:r>
        <w:r>
          <w:rPr>
            <w:rFonts w:ascii="仿宋" w:eastAsia="仿宋" w:hAnsi="仿宋" w:cs="仿宋" w:hint="eastAsia"/>
            <w:sz w:val="28"/>
            <w:szCs w:val="28"/>
          </w:rPr>
          <w:t>5</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1" w:history="1">
        <w:r>
          <w:rPr>
            <w:rStyle w:val="Hyperlink"/>
            <w:rFonts w:ascii="仿宋" w:eastAsia="仿宋" w:hAnsi="仿宋" w:cs="仿宋" w:hint="eastAsia"/>
            <w:sz w:val="28"/>
            <w:szCs w:val="28"/>
          </w:rPr>
          <w:t>第三章  绿色施工目标</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_Toc331858871 \h </w:instrText>
        </w:r>
        <w:r>
          <w:rPr>
            <w:rFonts w:ascii="仿宋" w:eastAsia="仿宋" w:hAnsi="仿宋" w:cs="仿宋" w:hint="eastAsia"/>
            <w:sz w:val="28"/>
            <w:szCs w:val="28"/>
          </w:rPr>
          <w:fldChar w:fldCharType="separate"/>
        </w:r>
        <w:r>
          <w:rPr>
            <w:rFonts w:ascii="仿宋" w:eastAsia="仿宋" w:hAnsi="仿宋" w:cs="仿宋" w:hint="eastAsia"/>
            <w:sz w:val="28"/>
            <w:szCs w:val="28"/>
          </w:rPr>
          <w:t>5</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2" w:history="1">
        <w:r>
          <w:rPr>
            <w:rStyle w:val="Hyperlink"/>
            <w:rFonts w:ascii="仿宋" w:eastAsia="仿宋" w:hAnsi="仿宋" w:cs="仿宋" w:hint="eastAsia"/>
            <w:kern w:val="44"/>
            <w:sz w:val="28"/>
            <w:szCs w:val="28"/>
          </w:rPr>
          <w:t>3。1 绿色施工总体目标：</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_Toc331858872 \h </w:instrText>
        </w:r>
        <w:r>
          <w:rPr>
            <w:rFonts w:ascii="仿宋" w:eastAsia="仿宋" w:hAnsi="仿宋" w:cs="仿宋" w:hint="eastAsia"/>
            <w:sz w:val="28"/>
            <w:szCs w:val="28"/>
          </w:rPr>
          <w:fldChar w:fldCharType="separate"/>
        </w:r>
        <w:r>
          <w:rPr>
            <w:rFonts w:ascii="仿宋" w:eastAsia="仿宋" w:hAnsi="仿宋" w:cs="仿宋" w:hint="eastAsia"/>
            <w:sz w:val="28"/>
            <w:szCs w:val="28"/>
          </w:rPr>
          <w:t>5</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3" w:history="1">
        <w:r>
          <w:rPr>
            <w:rStyle w:val="Hyperlink"/>
            <w:rFonts w:ascii="仿宋" w:eastAsia="仿宋" w:hAnsi="仿宋" w:cs="仿宋" w:hint="eastAsia"/>
            <w:kern w:val="44"/>
            <w:sz w:val="28"/>
            <w:szCs w:val="28"/>
          </w:rPr>
          <w:t>3。2绿色施工目标分解</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_Toc331858873 \h </w:instrText>
        </w:r>
        <w:r>
          <w:rPr>
            <w:rFonts w:ascii="仿宋" w:eastAsia="仿宋" w:hAnsi="仿宋" w:cs="仿宋" w:hint="eastAsia"/>
            <w:sz w:val="28"/>
            <w:szCs w:val="28"/>
          </w:rPr>
          <w:fldChar w:fldCharType="separate"/>
        </w:r>
        <w:r>
          <w:rPr>
            <w:rFonts w:ascii="仿宋" w:eastAsia="仿宋" w:hAnsi="仿宋" w:cs="仿宋" w:hint="eastAsia"/>
            <w:sz w:val="28"/>
            <w:szCs w:val="28"/>
          </w:rPr>
          <w:t>6</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4" w:history="1">
        <w:r>
          <w:rPr>
            <w:rStyle w:val="Hyperlink"/>
            <w:rFonts w:ascii="仿宋" w:eastAsia="仿宋" w:hAnsi="仿宋" w:cs="仿宋" w:hint="eastAsia"/>
            <w:sz w:val="28"/>
            <w:szCs w:val="28"/>
          </w:rPr>
          <w:t>第四章   项目绿色施工管理组织机构及职责</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_Toc331858874 \h </w:instrText>
        </w:r>
        <w:r>
          <w:rPr>
            <w:rFonts w:ascii="仿宋" w:eastAsia="仿宋" w:hAnsi="仿宋" w:cs="仿宋" w:hint="eastAsia"/>
            <w:sz w:val="28"/>
            <w:szCs w:val="28"/>
          </w:rPr>
          <w:fldChar w:fldCharType="separate"/>
        </w:r>
        <w:r>
          <w:rPr>
            <w:rFonts w:ascii="仿宋" w:eastAsia="仿宋" w:hAnsi="仿宋" w:cs="仿宋" w:hint="eastAsia"/>
            <w:sz w:val="28"/>
            <w:szCs w:val="28"/>
          </w:rPr>
          <w:t>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5" w:history="1">
        <w:r>
          <w:rPr>
            <w:rStyle w:val="Hyperlink"/>
            <w:rFonts w:ascii="仿宋" w:eastAsia="仿宋" w:hAnsi="仿宋" w:cs="仿宋" w:hint="eastAsia"/>
            <w:kern w:val="44"/>
            <w:sz w:val="28"/>
            <w:szCs w:val="28"/>
          </w:rPr>
          <w:t>4.1绿色施工组织机构图</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_Toc331858875 \h </w:instrText>
        </w:r>
        <w:r>
          <w:rPr>
            <w:rFonts w:ascii="仿宋" w:eastAsia="仿宋" w:hAnsi="仿宋" w:cs="仿宋" w:hint="eastAsia"/>
            <w:sz w:val="28"/>
            <w:szCs w:val="28"/>
          </w:rPr>
          <w:fldChar w:fldCharType="separate"/>
        </w:r>
        <w:r>
          <w:rPr>
            <w:rFonts w:ascii="仿宋" w:eastAsia="仿宋" w:hAnsi="仿宋" w:cs="仿宋" w:hint="eastAsia"/>
            <w:sz w:val="28"/>
            <w:szCs w:val="28"/>
          </w:rPr>
          <w:t>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6" w:history="1">
        <w:r>
          <w:rPr>
            <w:rStyle w:val="Hyperlink"/>
            <w:rFonts w:ascii="仿宋" w:eastAsia="仿宋" w:hAnsi="仿宋" w:cs="仿宋" w:hint="eastAsia"/>
            <w:sz w:val="28"/>
            <w:szCs w:val="28"/>
          </w:rPr>
          <w:t>4。2岗位职责</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_Toc331858876 \h </w:instrText>
        </w:r>
        <w:r>
          <w:rPr>
            <w:rFonts w:ascii="仿宋" w:eastAsia="仿宋" w:hAnsi="仿宋" w:cs="仿宋" w:hint="eastAsia"/>
            <w:sz w:val="28"/>
            <w:szCs w:val="28"/>
          </w:rPr>
          <w:fldChar w:fldCharType="separate"/>
        </w:r>
        <w:r>
          <w:rPr>
            <w:rFonts w:ascii="仿宋" w:eastAsia="仿宋" w:hAnsi="仿宋" w:cs="仿宋" w:hint="eastAsia"/>
            <w:sz w:val="28"/>
            <w:szCs w:val="28"/>
          </w:rPr>
          <w:t>9</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7" w:history="1">
        <w:r>
          <w:rPr>
            <w:rStyle w:val="Hyperlink"/>
            <w:rFonts w:ascii="仿宋" w:eastAsia="仿宋" w:hAnsi="仿宋" w:cs="仿宋" w:hint="eastAsia"/>
            <w:sz w:val="28"/>
            <w:szCs w:val="28"/>
          </w:rPr>
          <w:t>4.3各单位绿色施工职责</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_Toc331858877 \h </w:instrText>
        </w:r>
        <w:r>
          <w:rPr>
            <w:rFonts w:ascii="仿宋" w:eastAsia="仿宋" w:hAnsi="仿宋" w:cs="仿宋" w:hint="eastAsia"/>
            <w:sz w:val="28"/>
            <w:szCs w:val="28"/>
          </w:rPr>
          <w:fldChar w:fldCharType="separate"/>
        </w:r>
        <w:r>
          <w:rPr>
            <w:rFonts w:ascii="仿宋" w:eastAsia="仿宋" w:hAnsi="仿宋" w:cs="仿宋" w:hint="eastAsia"/>
            <w:sz w:val="28"/>
            <w:szCs w:val="28"/>
          </w:rPr>
          <w:t>9</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8" w:history="1">
        <w:r>
          <w:rPr>
            <w:rStyle w:val="Hyperlink"/>
            <w:rFonts w:ascii="仿宋" w:eastAsia="仿宋" w:hAnsi="仿宋" w:cs="仿宋" w:hint="eastAsia"/>
            <w:sz w:val="28"/>
            <w:szCs w:val="28"/>
          </w:rPr>
          <w:t>第五章  施工部署</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_Toc331858878 \h </w:instrText>
        </w:r>
        <w:r>
          <w:rPr>
            <w:rFonts w:ascii="仿宋" w:eastAsia="仿宋" w:hAnsi="仿宋" w:cs="仿宋" w:hint="eastAsia"/>
            <w:sz w:val="28"/>
            <w:szCs w:val="28"/>
          </w:rPr>
          <w:fldChar w:fldCharType="separate"/>
        </w:r>
        <w:r>
          <w:rPr>
            <w:rFonts w:ascii="仿宋" w:eastAsia="仿宋" w:hAnsi="仿宋" w:cs="仿宋" w:hint="eastAsia"/>
            <w:sz w:val="28"/>
            <w:szCs w:val="28"/>
          </w:rPr>
          <w:t>11</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79" w:history="1">
        <w:r>
          <w:rPr>
            <w:rStyle w:val="Hyperlink"/>
            <w:rFonts w:ascii="仿宋" w:eastAsia="仿宋" w:hAnsi="仿宋" w:cs="仿宋" w:hint="eastAsia"/>
            <w:kern w:val="44"/>
            <w:sz w:val="28"/>
            <w:szCs w:val="28"/>
          </w:rPr>
          <w:t>5。1、施工部署</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_Toc331858879 \h </w:instrText>
        </w:r>
        <w:r>
          <w:rPr>
            <w:rFonts w:ascii="仿宋" w:eastAsia="仿宋" w:hAnsi="仿宋" w:cs="仿宋" w:hint="eastAsia"/>
            <w:sz w:val="28"/>
            <w:szCs w:val="28"/>
          </w:rPr>
          <w:fldChar w:fldCharType="separate"/>
        </w:r>
        <w:r>
          <w:rPr>
            <w:rFonts w:ascii="仿宋" w:eastAsia="仿宋" w:hAnsi="仿宋" w:cs="仿宋" w:hint="eastAsia"/>
            <w:sz w:val="28"/>
            <w:szCs w:val="28"/>
          </w:rPr>
          <w:t>11</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0" w:history="1">
        <w:r>
          <w:rPr>
            <w:rStyle w:val="Hyperlink"/>
            <w:rFonts w:ascii="仿宋" w:eastAsia="仿宋" w:hAnsi="仿宋" w:cs="仿宋" w:hint="eastAsia"/>
            <w:kern w:val="44"/>
            <w:sz w:val="28"/>
            <w:szCs w:val="28"/>
          </w:rPr>
          <w:t>5。1。2规划管理</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_Toc331858880 \h </w:instrText>
        </w:r>
        <w:r>
          <w:rPr>
            <w:rFonts w:ascii="仿宋" w:eastAsia="仿宋" w:hAnsi="仿宋" w:cs="仿宋" w:hint="eastAsia"/>
            <w:sz w:val="28"/>
            <w:szCs w:val="28"/>
          </w:rPr>
          <w:fldChar w:fldCharType="separate"/>
        </w:r>
        <w:r>
          <w:rPr>
            <w:rFonts w:ascii="仿宋" w:eastAsia="仿宋" w:hAnsi="仿宋" w:cs="仿宋" w:hint="eastAsia"/>
            <w:sz w:val="28"/>
            <w:szCs w:val="28"/>
          </w:rPr>
          <w:t>11</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1" w:history="1">
        <w:r>
          <w:rPr>
            <w:rStyle w:val="Hyperlink"/>
            <w:rFonts w:ascii="仿宋" w:eastAsia="仿宋" w:hAnsi="仿宋" w:cs="仿宋" w:hint="eastAsia"/>
            <w:kern w:val="44"/>
            <w:sz w:val="28"/>
            <w:szCs w:val="28"/>
          </w:rPr>
          <w:t>5。1.3绿色施工的一般规定:</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_Toc331858881 \h </w:instrText>
        </w:r>
        <w:r>
          <w:rPr>
            <w:rFonts w:ascii="仿宋" w:eastAsia="仿宋" w:hAnsi="仿宋" w:cs="仿宋" w:hint="eastAsia"/>
            <w:sz w:val="28"/>
            <w:szCs w:val="28"/>
          </w:rPr>
          <w:fldChar w:fldCharType="separate"/>
        </w:r>
        <w:r>
          <w:rPr>
            <w:rFonts w:ascii="仿宋" w:eastAsia="仿宋" w:hAnsi="仿宋" w:cs="仿宋" w:hint="eastAsia"/>
            <w:sz w:val="28"/>
            <w:szCs w:val="28"/>
          </w:rPr>
          <w:t>11</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2" w:history="1">
        <w:r>
          <w:rPr>
            <w:rStyle w:val="Hyperlink"/>
            <w:rFonts w:ascii="仿宋" w:eastAsia="仿宋" w:hAnsi="仿宋" w:cs="仿宋" w:hint="eastAsia"/>
            <w:sz w:val="28"/>
            <w:szCs w:val="28"/>
          </w:rPr>
          <w:t>第六章  绿色施工具体措施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_Toc331858882 \h </w:instrText>
        </w:r>
        <w:r>
          <w:rPr>
            <w:rFonts w:ascii="仿宋" w:eastAsia="仿宋" w:hAnsi="仿宋" w:cs="仿宋" w:hint="eastAsia"/>
            <w:sz w:val="28"/>
            <w:szCs w:val="28"/>
          </w:rPr>
          <w:fldChar w:fldCharType="separate"/>
        </w:r>
        <w:r>
          <w:rPr>
            <w:rFonts w:ascii="仿宋" w:eastAsia="仿宋" w:hAnsi="仿宋" w:cs="仿宋" w:hint="eastAsia"/>
            <w:sz w:val="28"/>
            <w:szCs w:val="28"/>
          </w:rPr>
          <w:t>12</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orient="portrait"/>
          <w:pgMar w:top="1440" w:right="1797" w:bottom="1440" w:left="1797" w:header="851" w:footer="992" w:gutter="0"/>
          <w:pgNumType w:start="22"/>
          <w:cols w:space="708"/>
          <w:titlePg w:val="0"/>
          <w:docGrid w:linePitch="312"/>
        </w:sectPr>
      </w:pPr>
      <w:hyperlink w:anchor="_Toc331858883" w:history="1">
        <w:r>
          <w:rPr>
            <w:rStyle w:val="Hyperlink"/>
            <w:rFonts w:ascii="仿宋" w:eastAsia="仿宋" w:hAnsi="仿宋" w:cs="仿宋" w:hint="eastAsia"/>
            <w:sz w:val="28"/>
            <w:szCs w:val="28"/>
          </w:rPr>
          <w:t>6。1、环境保护措施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_Toc331858883 \h </w:instrText>
        </w:r>
        <w:r>
          <w:rPr>
            <w:rFonts w:ascii="仿宋" w:eastAsia="仿宋" w:hAnsi="仿宋" w:cs="仿宋" w:hint="eastAsia"/>
            <w:sz w:val="28"/>
            <w:szCs w:val="28"/>
          </w:rPr>
          <w:fldChar w:fldCharType="separate"/>
        </w:r>
        <w:r>
          <w:rPr>
            <w:rFonts w:ascii="仿宋" w:eastAsia="仿宋" w:hAnsi="仿宋" w:cs="仿宋" w:hint="eastAsia"/>
            <w:sz w:val="28"/>
            <w:szCs w:val="28"/>
          </w:rPr>
          <w:t>12</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4" w:history="1">
        <w:r>
          <w:rPr>
            <w:rStyle w:val="Hyperlink"/>
            <w:rFonts w:ascii="仿宋" w:eastAsia="仿宋" w:hAnsi="仿宋" w:cs="仿宋" w:hint="eastAsia"/>
            <w:sz w:val="28"/>
            <w:szCs w:val="28"/>
          </w:rPr>
          <w:t>6.2、节材措施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_Toc331858884 \h </w:instrText>
        </w:r>
        <w:r>
          <w:rPr>
            <w:rFonts w:ascii="仿宋" w:eastAsia="仿宋" w:hAnsi="仿宋" w:cs="仿宋" w:hint="eastAsia"/>
            <w:sz w:val="28"/>
            <w:szCs w:val="28"/>
          </w:rPr>
          <w:fldChar w:fldCharType="separate"/>
        </w:r>
        <w:r>
          <w:rPr>
            <w:rFonts w:ascii="仿宋" w:eastAsia="仿宋" w:hAnsi="仿宋" w:cs="仿宋" w:hint="eastAsia"/>
            <w:sz w:val="28"/>
            <w:szCs w:val="28"/>
          </w:rPr>
          <w:t>20</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5" w:history="1">
        <w:r>
          <w:rPr>
            <w:rStyle w:val="Hyperlink"/>
            <w:rFonts w:ascii="仿宋" w:eastAsia="仿宋" w:hAnsi="仿宋" w:cs="仿宋" w:hint="eastAsia"/>
            <w:sz w:val="28"/>
            <w:szCs w:val="28"/>
          </w:rPr>
          <w:t>6。3、节水措施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_Toc331858885 \h </w:instrText>
        </w:r>
        <w:r>
          <w:rPr>
            <w:rFonts w:ascii="仿宋" w:eastAsia="仿宋" w:hAnsi="仿宋" w:cs="仿宋" w:hint="eastAsia"/>
            <w:sz w:val="28"/>
            <w:szCs w:val="28"/>
          </w:rPr>
          <w:fldChar w:fldCharType="separate"/>
        </w:r>
        <w:r>
          <w:rPr>
            <w:rFonts w:ascii="仿宋" w:eastAsia="仿宋" w:hAnsi="仿宋" w:cs="仿宋" w:hint="eastAsia"/>
            <w:sz w:val="28"/>
            <w:szCs w:val="28"/>
          </w:rPr>
          <w:t>23</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6" w:history="1">
        <w:r>
          <w:rPr>
            <w:rStyle w:val="Hyperlink"/>
            <w:rFonts w:ascii="仿宋" w:eastAsia="仿宋" w:hAnsi="仿宋" w:cs="仿宋" w:hint="eastAsia"/>
            <w:sz w:val="28"/>
            <w:szCs w:val="28"/>
          </w:rPr>
          <w:t>6．4、节能措施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_Toc331858886 \h </w:instrText>
        </w:r>
        <w:r>
          <w:rPr>
            <w:rFonts w:ascii="仿宋" w:eastAsia="仿宋" w:hAnsi="仿宋" w:cs="仿宋" w:hint="eastAsia"/>
            <w:sz w:val="28"/>
            <w:szCs w:val="28"/>
          </w:rPr>
          <w:fldChar w:fldCharType="separate"/>
        </w:r>
        <w:r>
          <w:rPr>
            <w:rFonts w:ascii="仿宋" w:eastAsia="仿宋" w:hAnsi="仿宋" w:cs="仿宋" w:hint="eastAsia"/>
            <w:sz w:val="28"/>
            <w:szCs w:val="28"/>
          </w:rPr>
          <w:t>24</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7" w:history="1">
        <w:r>
          <w:rPr>
            <w:rStyle w:val="Hyperlink"/>
            <w:rFonts w:ascii="仿宋" w:eastAsia="仿宋" w:hAnsi="仿宋" w:cs="仿宋" w:hint="eastAsia"/>
            <w:sz w:val="28"/>
            <w:szCs w:val="28"/>
          </w:rPr>
          <w:t>6.5、节地措施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_Toc331858887 \h </w:instrText>
        </w:r>
        <w:r>
          <w:rPr>
            <w:rFonts w:ascii="仿宋" w:eastAsia="仿宋" w:hAnsi="仿宋" w:cs="仿宋" w:hint="eastAsia"/>
            <w:sz w:val="28"/>
            <w:szCs w:val="28"/>
          </w:rPr>
          <w:fldChar w:fldCharType="separate"/>
        </w:r>
        <w:r>
          <w:rPr>
            <w:rFonts w:ascii="仿宋" w:eastAsia="仿宋" w:hAnsi="仿宋" w:cs="仿宋" w:hint="eastAsia"/>
            <w:sz w:val="28"/>
            <w:szCs w:val="28"/>
          </w:rPr>
          <w:t>25</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8" w:history="1">
        <w:r>
          <w:rPr>
            <w:rStyle w:val="Hyperlink"/>
            <w:rFonts w:ascii="仿宋" w:eastAsia="仿宋" w:hAnsi="仿宋" w:cs="仿宋" w:hint="eastAsia"/>
            <w:sz w:val="28"/>
            <w:szCs w:val="28"/>
          </w:rPr>
          <w:t>第七章   应急预案措施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_Toc331858888 \h </w:instrText>
        </w:r>
        <w:r>
          <w:rPr>
            <w:rFonts w:ascii="仿宋" w:eastAsia="仿宋" w:hAnsi="仿宋" w:cs="仿宋" w:hint="eastAsia"/>
            <w:sz w:val="28"/>
            <w:szCs w:val="28"/>
          </w:rPr>
          <w:fldChar w:fldCharType="separate"/>
        </w:r>
        <w:r>
          <w:rPr>
            <w:rFonts w:ascii="仿宋" w:eastAsia="仿宋" w:hAnsi="仿宋" w:cs="仿宋" w:hint="eastAsia"/>
            <w:sz w:val="28"/>
            <w:szCs w:val="28"/>
          </w:rPr>
          <w:t>26</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89" w:history="1">
        <w:r>
          <w:rPr>
            <w:rStyle w:val="Hyperlink"/>
            <w:rFonts w:ascii="仿宋" w:eastAsia="仿宋" w:hAnsi="仿宋" w:cs="仿宋" w:hint="eastAsia"/>
            <w:kern w:val="44"/>
            <w:sz w:val="28"/>
            <w:szCs w:val="28"/>
          </w:rPr>
          <w:t>7。1重大事件的辨识及监测</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_Toc331858889 \h </w:instrText>
        </w:r>
        <w:r>
          <w:rPr>
            <w:rFonts w:ascii="仿宋" w:eastAsia="仿宋" w:hAnsi="仿宋" w:cs="仿宋" w:hint="eastAsia"/>
            <w:sz w:val="28"/>
            <w:szCs w:val="28"/>
          </w:rPr>
          <w:fldChar w:fldCharType="separate"/>
        </w:r>
        <w:r>
          <w:rPr>
            <w:rFonts w:ascii="仿宋" w:eastAsia="仿宋" w:hAnsi="仿宋" w:cs="仿宋" w:hint="eastAsia"/>
            <w:sz w:val="28"/>
            <w:szCs w:val="28"/>
          </w:rPr>
          <w:t>26</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90" w:history="1">
        <w:r>
          <w:rPr>
            <w:rStyle w:val="Hyperlink"/>
            <w:rFonts w:ascii="仿宋" w:eastAsia="仿宋" w:hAnsi="仿宋" w:cs="仿宋" w:hint="eastAsia"/>
            <w:kern w:val="44"/>
            <w:sz w:val="28"/>
            <w:szCs w:val="28"/>
          </w:rPr>
          <w:t>7。2重大事件应急救援工作控制原则</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_Toc331858890 \h </w:instrText>
        </w:r>
        <w:r>
          <w:rPr>
            <w:rFonts w:ascii="仿宋" w:eastAsia="仿宋" w:hAnsi="仿宋" w:cs="仿宋" w:hint="eastAsia"/>
            <w:sz w:val="28"/>
            <w:szCs w:val="28"/>
          </w:rPr>
          <w:fldChar w:fldCharType="separate"/>
        </w:r>
        <w:r>
          <w:rPr>
            <w:rFonts w:ascii="仿宋" w:eastAsia="仿宋" w:hAnsi="仿宋" w:cs="仿宋" w:hint="eastAsia"/>
            <w:sz w:val="28"/>
            <w:szCs w:val="28"/>
          </w:rPr>
          <w:t>27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91" w:history="1">
        <w:r>
          <w:rPr>
            <w:rStyle w:val="Hyperlink"/>
            <w:rFonts w:ascii="仿宋" w:eastAsia="仿宋" w:hAnsi="仿宋" w:cs="仿宋" w:hint="eastAsia"/>
            <w:kern w:val="44"/>
            <w:sz w:val="28"/>
            <w:szCs w:val="28"/>
          </w:rPr>
          <w:t>7。3重大事件的具体控制措施</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_Toc331858891 \h </w:instrText>
        </w:r>
        <w:r>
          <w:rPr>
            <w:rFonts w:ascii="仿宋" w:eastAsia="仿宋" w:hAnsi="仿宋" w:cs="仿宋" w:hint="eastAsia"/>
            <w:sz w:val="28"/>
            <w:szCs w:val="28"/>
          </w:rPr>
          <w:fldChar w:fldCharType="separate"/>
        </w:r>
        <w:r>
          <w:rPr>
            <w:rFonts w:ascii="仿宋" w:eastAsia="仿宋" w:hAnsi="仿宋" w:cs="仿宋" w:hint="eastAsia"/>
            <w:sz w:val="28"/>
            <w:szCs w:val="28"/>
          </w:rPr>
          <w:t>28</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92" w:history="1">
        <w:r>
          <w:rPr>
            <w:rStyle w:val="Hyperlink"/>
            <w:rFonts w:ascii="仿宋" w:eastAsia="仿宋" w:hAnsi="仿宋" w:cs="仿宋" w:hint="eastAsia"/>
            <w:sz w:val="28"/>
            <w:szCs w:val="28"/>
          </w:rPr>
          <w:t>第八章  附图</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_Toc331858892 \h </w:instrText>
        </w:r>
        <w:r>
          <w:rPr>
            <w:rFonts w:ascii="仿宋" w:eastAsia="仿宋" w:hAnsi="仿宋" w:cs="仿宋" w:hint="eastAsia"/>
            <w:sz w:val="28"/>
            <w:szCs w:val="28"/>
          </w:rPr>
          <w:fldChar w:fldCharType="separate"/>
        </w:r>
        <w:r>
          <w:rPr>
            <w:rFonts w:ascii="仿宋" w:eastAsia="仿宋" w:hAnsi="仿宋" w:cs="仿宋" w:hint="eastAsia"/>
            <w:sz w:val="28"/>
            <w:szCs w:val="28"/>
          </w:rPr>
          <w:t>37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93" w:history="1">
        <w:r>
          <w:rPr>
            <w:rStyle w:val="Hyperlink"/>
            <w:rFonts w:ascii="仿宋" w:eastAsia="仿宋" w:hAnsi="仿宋" w:cs="仿宋" w:hint="eastAsia"/>
            <w:sz w:val="28"/>
            <w:szCs w:val="28"/>
          </w:rPr>
          <w:t>8.1施工平面布置图</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_Toc331858893 \h </w:instrText>
        </w:r>
        <w:r>
          <w:rPr>
            <w:rFonts w:ascii="仿宋" w:eastAsia="仿宋" w:hAnsi="仿宋" w:cs="仿宋" w:hint="eastAsia"/>
            <w:sz w:val="28"/>
            <w:szCs w:val="28"/>
          </w:rPr>
          <w:fldChar w:fldCharType="separate"/>
        </w:r>
        <w:r>
          <w:rPr>
            <w:rFonts w:ascii="仿宋" w:eastAsia="仿宋" w:hAnsi="仿宋" w:cs="仿宋" w:hint="eastAsia"/>
            <w:sz w:val="28"/>
            <w:szCs w:val="28"/>
          </w:rPr>
          <w:t>37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8"/>
          <w:szCs w:val="28"/>
        </w:rPr>
      </w:pPr>
      <w:hyperlink w:anchor="_Toc331858894" w:history="1">
        <w:r>
          <w:rPr>
            <w:rStyle w:val="Hyperlink"/>
            <w:rFonts w:ascii="仿宋" w:eastAsia="仿宋" w:hAnsi="仿宋" w:cs="仿宋" w:hint="eastAsia"/>
            <w:sz w:val="28"/>
            <w:szCs w:val="28"/>
          </w:rPr>
          <w:t>8.2</w:t>
        </w:r>
        <w:r>
          <w:rPr>
            <w:rStyle w:val="Hyperlink"/>
            <w:rFonts w:ascii="仿宋" w:eastAsia="仿宋" w:hAnsi="仿宋" w:cs="仿宋" w:hint="eastAsia"/>
            <w:sz w:val="28"/>
            <w:szCs w:val="28"/>
            <w:lang w:eastAsia="zh-CN"/>
          </w:rPr>
          <w:t>办公区平面布置图</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_Toc331858894 \h </w:instrText>
        </w:r>
        <w:r>
          <w:rPr>
            <w:rFonts w:ascii="仿宋" w:eastAsia="仿宋" w:hAnsi="仿宋" w:cs="仿宋" w:hint="eastAsia"/>
            <w:sz w:val="28"/>
            <w:szCs w:val="28"/>
          </w:rPr>
          <w:fldChar w:fldCharType="separate"/>
        </w:r>
        <w:r>
          <w:rPr>
            <w:rFonts w:ascii="仿宋" w:eastAsia="仿宋" w:hAnsi="仿宋" w:cs="仿宋" w:hint="eastAsia"/>
            <w:sz w:val="28"/>
            <w:szCs w:val="28"/>
          </w:rPr>
          <w:t>37</w:t>
        </w:r>
        <w:r>
          <w:rPr>
            <w:rFonts w:ascii="仿宋" w:eastAsia="仿宋" w:hAnsi="仿宋" w:cs="仿宋" w:hint="eastAsia"/>
            <w:sz w:val="28"/>
            <w:szCs w:val="28"/>
          </w:rPr>
          <w:fldChar w:fldCharType="end"/>
        </w:r>
      </w:hyperlink>
    </w:p>
    <w:p>
      <w:pPr>
        <w:pStyle w:val="TOC2"/>
        <w:tabs>
          <w:tab w:val="right" w:leader="dot" w:pos="9060"/>
        </w:tabs>
        <w:spacing w:before="120" w:beforeLines="0" w:after="120" w:afterLines="0" w:line="520" w:lineRule="exact"/>
        <w:rPr>
          <w:rFonts w:ascii="仿宋" w:eastAsia="仿宋" w:hAnsi="仿宋" w:cs="仿宋" w:hint="eastAsia"/>
          <w:sz w:val="21"/>
          <w:szCs w:val="24"/>
        </w:rPr>
      </w:pPr>
      <w:hyperlink w:anchor="_Toc331858895" w:history="1">
        <w:r>
          <w:rPr>
            <w:rStyle w:val="Hyperlink"/>
            <w:rFonts w:ascii="仿宋" w:eastAsia="仿宋" w:hAnsi="仿宋" w:cs="仿宋" w:hint="eastAsia"/>
            <w:sz w:val="28"/>
            <w:szCs w:val="28"/>
          </w:rPr>
          <w:t>8.3施工现场消防平面布置图</w:t>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_Toc331858895 \h </w:instrText>
        </w:r>
        <w:r>
          <w:rPr>
            <w:rFonts w:ascii="仿宋" w:eastAsia="仿宋" w:hAnsi="仿宋" w:cs="仿宋" w:hint="eastAsia"/>
            <w:sz w:val="28"/>
            <w:szCs w:val="28"/>
          </w:rPr>
          <w:fldChar w:fldCharType="separate"/>
        </w:r>
        <w:r>
          <w:rPr>
            <w:rFonts w:ascii="仿宋" w:eastAsia="仿宋" w:hAnsi="仿宋" w:cs="仿宋" w:hint="eastAsia"/>
            <w:sz w:val="28"/>
            <w:szCs w:val="28"/>
          </w:rPr>
          <w:t>37</w:t>
        </w:r>
        <w:r>
          <w:rPr>
            <w:rFonts w:ascii="仿宋" w:eastAsia="仿宋" w:hAnsi="仿宋" w:cs="仿宋" w:hint="eastAsia"/>
            <w:sz w:val="28"/>
            <w:szCs w:val="28"/>
          </w:rPr>
          <w:fldChar w:fldCharType="end"/>
        </w:r>
      </w:hyperlink>
    </w:p>
    <w:p>
      <w:pPr>
        <w:spacing w:line="520" w:lineRule="exact"/>
        <w:rPr>
          <w:rFonts w:ascii="仿宋" w:eastAsia="仿宋" w:hAnsi="仿宋" w:cs="仿宋" w:hint="eastAsia"/>
          <w:sz w:val="28"/>
          <w:szCs w:val="28"/>
        </w:rPr>
      </w:pPr>
      <w:r>
        <w:rPr>
          <w:rFonts w:ascii="仿宋" w:eastAsia="仿宋" w:hAnsi="仿宋" w:cs="仿宋" w:hint="eastAsia"/>
          <w:sz w:val="28"/>
          <w:szCs w:val="28"/>
        </w:rPr>
        <w:fldChar w:fldCharType="end"/>
      </w: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pPr>
    </w:p>
    <w:p>
      <w:pPr>
        <w:spacing w:line="520" w:lineRule="exact"/>
        <w:rPr>
          <w:rFonts w:ascii="仿宋" w:eastAsia="仿宋" w:hAnsi="仿宋" w:cs="仿宋" w:hint="eastAsia"/>
          <w:sz w:val="28"/>
          <w:szCs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orient="portrait"/>
          <w:pgMar w:top="1440" w:right="1797" w:bottom="1440" w:left="1797" w:header="851" w:footer="992" w:gutter="0"/>
          <w:pgNumType w:start="23"/>
          <w:cols w:space="708"/>
          <w:titlePg w:val="0"/>
          <w:docGrid w:linePitch="312"/>
        </w:sectPr>
      </w:pPr>
    </w:p>
    <w:p>
      <w:pPr>
        <w:rPr>
          <w:rFonts w:ascii="仿宋" w:eastAsia="仿宋" w:hAnsi="仿宋" w:cs="仿宋" w:hint="eastAsia"/>
        </w:rPr>
      </w:pPr>
    </w:p>
    <w:p>
      <w:pPr>
        <w:pStyle w:val="22section2112112Char2Ch2"/>
        <w:rPr>
          <w:rFonts w:ascii="仿宋" w:eastAsia="仿宋" w:hAnsi="仿宋" w:cs="仿宋" w:hint="eastAsia"/>
        </w:rPr>
      </w:pPr>
      <w:bookmarkStart w:id="16" w:name="_Toc331858632"/>
      <w:bookmarkStart w:id="17" w:name="_Toc331858865"/>
      <w:r>
        <w:rPr>
          <w:rFonts w:ascii="仿宋" w:eastAsia="仿宋" w:hAnsi="仿宋" w:cs="仿宋" w:hint="eastAsia"/>
        </w:rPr>
        <w:t>第一章  工程概况</w:t>
      </w:r>
      <w:bookmarkEnd w:id="16"/>
      <w:bookmarkEnd w:id="17"/>
    </w:p>
    <w:p>
      <w:pPr>
        <w:pStyle w:val="Heading2"/>
        <w:spacing w:before="120" w:beforeLines="0" w:after="120" w:afterLines="0" w:line="520" w:lineRule="exact"/>
        <w:rPr>
          <w:rFonts w:ascii="仿宋" w:eastAsia="仿宋" w:hAnsi="仿宋" w:cs="仿宋" w:hint="eastAsia"/>
          <w:kern w:val="44"/>
        </w:rPr>
      </w:pPr>
      <w:bookmarkStart w:id="18" w:name="_Toc331858633"/>
      <w:bookmarkStart w:id="19" w:name="_Toc331858866"/>
      <w:r>
        <w:rPr>
          <w:rFonts w:ascii="仿宋" w:eastAsia="仿宋" w:hAnsi="仿宋" w:cs="仿宋" w:hint="eastAsia"/>
          <w:kern w:val="44"/>
          <w:szCs w:val="28"/>
        </w:rPr>
        <w:t>1.1工程建设概况</w:t>
      </w:r>
      <w:bookmarkEnd w:id="18"/>
      <w:bookmarkEnd w:id="19"/>
    </w:p>
    <w:p>
      <w:pPr>
        <w:pStyle w:val="NormalWeb"/>
        <w:spacing w:before="0" w:beforeAutospacing="0" w:after="0" w:afterAutospacing="0" w:line="360" w:lineRule="auto"/>
        <w:ind w:firstLine="640" w:firstLineChars="200"/>
        <w:rPr>
          <w:rFonts w:ascii="仿宋" w:eastAsia="仿宋" w:hAnsi="仿宋" w:cs="仿宋" w:hint="eastAsia"/>
          <w:b w:val="0"/>
          <w:bCs w:val="0"/>
          <w:kern w:val="2"/>
          <w:sz w:val="32"/>
          <w:szCs w:val="32"/>
          <w:lang w:val="en-US" w:eastAsia="zh-CN" w:bidi="ar-SA"/>
        </w:rPr>
      </w:pPr>
      <w:r>
        <w:rPr>
          <w:rFonts w:ascii="仿宋" w:eastAsia="仿宋" w:hAnsi="仿宋" w:cs="仿宋" w:hint="eastAsia"/>
          <w:b w:val="0"/>
          <w:bCs w:val="0"/>
          <w:kern w:val="2"/>
          <w:sz w:val="32"/>
          <w:szCs w:val="32"/>
          <w:lang w:val="en-US" w:eastAsia="zh-CN" w:bidi="ar-SA"/>
        </w:rPr>
        <w:t>明发集团(马鞍山）环境建设拟在马鞍山市博望区新建明发明觉小镇启动区项目。该启动区分多期进行实施，主要包括10幢18层的住宅楼、8幢6+1F的住宅楼、16幢3F的住宅楼及部分1～2F商业、变配电等配套设施，场地北侧下设一层地下车库(虚线范围内,详见平面图），框剪结构（高层)及框架结构(低、多层及地下车库)。</w:t>
      </w:r>
    </w:p>
    <w:p>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0" w:leftChars="0" w:rightChars="0" w:firstLineChars="0"/>
        <w:jc w:val="left"/>
        <w:textAlignment w:val="auto"/>
        <w:outlineLvl w:val="9"/>
        <w:rPr>
          <w:rFonts w:ascii="仿宋" w:eastAsia="仿宋" w:hAnsi="仿宋" w:cs="仿宋" w:hint="eastAsia"/>
          <w:b w:val="0"/>
          <w:bCs w:val="0"/>
          <w:sz w:val="32"/>
          <w:szCs w:val="32"/>
        </w:rPr>
      </w:pPr>
      <w:bookmarkStart w:id="20" w:name="_Toc331858634"/>
      <w:bookmarkStart w:id="21" w:name="_Toc331858867"/>
      <w:r>
        <w:rPr>
          <w:rFonts w:ascii="仿宋" w:eastAsia="仿宋" w:hAnsi="仿宋" w:cs="仿宋" w:hint="eastAsia"/>
          <w:b w:val="0"/>
          <w:bCs w:val="0"/>
          <w:kern w:val="2"/>
          <w:sz w:val="32"/>
          <w:szCs w:val="32"/>
          <w:lang w:val="en-US" w:eastAsia="zh-CN" w:bidi="ar-SA"/>
        </w:rPr>
        <w:t>建设单位：明发集团（马鞍山)环境建设</w:t>
      </w:r>
    </w:p>
    <w:p>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0" w:leftChars="0" w:rightChars="0" w:firstLineChars="0"/>
        <w:jc w:val="left"/>
        <w:textAlignment w:val="auto"/>
        <w:outlineLvl w:val="9"/>
        <w:rPr>
          <w:rFonts w:ascii="仿宋" w:eastAsia="仿宋" w:hAnsi="仿宋" w:cs="仿宋" w:hint="eastAsia"/>
          <w:b w:val="0"/>
          <w:bCs w:val="0"/>
          <w:sz w:val="32"/>
          <w:szCs w:val="32"/>
        </w:rPr>
      </w:pPr>
      <w:r>
        <w:rPr>
          <w:rFonts w:ascii="仿宋" w:eastAsia="仿宋" w:hAnsi="仿宋" w:cs="仿宋" w:hint="eastAsia"/>
          <w:b w:val="0"/>
          <w:bCs w:val="0"/>
          <w:kern w:val="2"/>
          <w:sz w:val="32"/>
          <w:szCs w:val="32"/>
          <w:lang w:val="en-US" w:eastAsia="zh-CN" w:bidi="ar-SA"/>
        </w:rPr>
        <w:t>设计单位:厦门中建东北设计院</w:t>
      </w:r>
    </w:p>
    <w:p>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0" w:leftChars="0" w:rightChars="0" w:firstLineChars="0"/>
        <w:jc w:val="left"/>
        <w:textAlignment w:val="auto"/>
        <w:outlineLvl w:val="9"/>
        <w:rPr>
          <w:rFonts w:ascii="仿宋" w:eastAsia="仿宋" w:hAnsi="仿宋" w:cs="仿宋" w:hint="eastAsia"/>
          <w:b w:val="0"/>
          <w:bCs w:val="0"/>
          <w:sz w:val="32"/>
          <w:szCs w:val="32"/>
        </w:rPr>
      </w:pPr>
      <w:r>
        <w:rPr>
          <w:rFonts w:ascii="仿宋" w:eastAsia="仿宋" w:hAnsi="仿宋" w:cs="仿宋" w:hint="eastAsia"/>
          <w:b w:val="0"/>
          <w:bCs w:val="0"/>
          <w:kern w:val="2"/>
          <w:sz w:val="32"/>
          <w:szCs w:val="32"/>
          <w:lang w:val="en-US" w:eastAsia="zh-CN" w:bidi="ar-SA"/>
        </w:rPr>
        <w:t>勘察单位：安徽省城建设计研究总院</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60" w:lineRule="auto"/>
        <w:ind w:left="0" w:right="0" w:firstLine="0" w:leftChars="0" w:rightChars="0" w:firstLineChars="0"/>
        <w:jc w:val="left"/>
        <w:textAlignment w:val="auto"/>
        <w:outlineLvl w:val="9"/>
        <w:rPr>
          <w:rFonts w:ascii="仿宋" w:eastAsia="仿宋" w:hAnsi="仿宋" w:cs="仿宋" w:hint="eastAsia"/>
          <w:b w:val="0"/>
          <w:bCs w:val="0"/>
          <w:kern w:val="2"/>
          <w:sz w:val="32"/>
          <w:szCs w:val="32"/>
          <w:lang w:val="en-US" w:eastAsia="zh-CN" w:bidi="ar-SA"/>
        </w:rPr>
      </w:pPr>
      <w:r>
        <w:rPr>
          <w:rFonts w:ascii="仿宋" w:eastAsia="仿宋" w:hAnsi="仿宋" w:cs="仿宋" w:hint="eastAsia"/>
          <w:b w:val="0"/>
          <w:bCs w:val="0"/>
          <w:kern w:val="2"/>
          <w:sz w:val="32"/>
          <w:szCs w:val="32"/>
          <w:lang w:val="en-US" w:eastAsia="zh-CN" w:bidi="ar-SA"/>
        </w:rPr>
        <w:t>监理单位:江苏雨田工程咨询集团</w:t>
      </w:r>
    </w:p>
    <w:p>
      <w:pPr>
        <w:pStyle w:val="NormalWeb"/>
        <w:keepNext w:val="0"/>
        <w:keepLines w:val="0"/>
        <w:pageBreakBefore w:val="0"/>
        <w:kinsoku/>
        <w:wordWrap/>
        <w:overflowPunct/>
        <w:topLinePunct w:val="0"/>
        <w:autoSpaceDE/>
        <w:autoSpaceDN/>
        <w:bidi w:val="0"/>
        <w:adjustRightInd/>
        <w:snapToGrid/>
        <w:spacing w:before="0" w:beforeAutospacing="0" w:after="0" w:afterAutospacing="0" w:line="360" w:lineRule="auto"/>
        <w:ind w:left="0" w:right="0" w:firstLine="0" w:leftChars="0" w:rightChars="0" w:firstLineChars="0"/>
        <w:jc w:val="left"/>
        <w:textAlignment w:val="auto"/>
        <w:outlineLvl w:val="9"/>
        <w:rPr>
          <w:rFonts w:ascii="仿宋" w:eastAsia="仿宋" w:hAnsi="仿宋" w:cs="仿宋" w:hint="eastAsia"/>
          <w:b w:val="0"/>
          <w:bCs w:val="0"/>
          <w:kern w:val="2"/>
          <w:sz w:val="32"/>
          <w:szCs w:val="32"/>
          <w:lang w:val="en-US" w:eastAsia="zh-CN" w:bidi="ar-SA"/>
        </w:rPr>
      </w:pPr>
      <w:r>
        <w:rPr>
          <w:rFonts w:ascii="仿宋" w:eastAsia="仿宋" w:hAnsi="仿宋" w:cs="仿宋" w:hint="eastAsia"/>
          <w:b w:val="0"/>
          <w:bCs w:val="0"/>
          <w:kern w:val="2"/>
          <w:sz w:val="32"/>
          <w:szCs w:val="32"/>
          <w:lang w:val="en-US" w:eastAsia="zh-CN" w:bidi="ar-SA"/>
        </w:rPr>
        <w:t>施工单位：浙江欣捷建设</w:t>
      </w:r>
    </w:p>
    <w:p>
      <w:pPr>
        <w:pStyle w:val="Heading2"/>
        <w:rPr>
          <w:rFonts w:ascii="仿宋" w:eastAsia="仿宋" w:hAnsi="仿宋" w:cs="仿宋" w:hint="eastAsia"/>
        </w:rPr>
      </w:pPr>
      <w:r>
        <w:rPr>
          <w:rFonts w:ascii="仿宋" w:eastAsia="仿宋" w:hAnsi="仿宋" w:cs="仿宋" w:hint="eastAsia"/>
          <w:szCs w:val="28"/>
        </w:rPr>
        <w:t>1.2土建设计概况</w:t>
      </w:r>
      <w:bookmarkEnd w:id="20"/>
      <w:bookmarkEnd w:id="21"/>
    </w:p>
    <w:p>
      <w:pPr>
        <w:spacing w:before="120" w:beforeLines="0" w:after="120" w:afterLines="0" w:line="520" w:lineRule="exact"/>
        <w:ind w:firstLine="560" w:firstLineChars="200"/>
        <w:rPr>
          <w:rFonts w:ascii="仿宋" w:eastAsia="仿宋" w:hAnsi="仿宋" w:cs="仿宋" w:hint="eastAsia"/>
          <w:sz w:val="28"/>
        </w:rPr>
      </w:pPr>
      <w:r>
        <w:rPr>
          <w:rFonts w:ascii="仿宋" w:eastAsia="仿宋" w:hAnsi="仿宋" w:cs="仿宋" w:hint="eastAsia"/>
          <w:sz w:val="28"/>
          <w:lang w:eastAsia="zh-CN"/>
        </w:rPr>
        <w:t>本工程所有外墙采用:</w:t>
      </w:r>
      <w:r>
        <w:rPr>
          <w:rFonts w:ascii="仿宋" w:eastAsia="仿宋" w:hAnsi="仿宋" w:cs="仿宋" w:hint="eastAsia"/>
          <w:sz w:val="28"/>
          <w:lang w:val="en-US" w:eastAsia="zh-CN"/>
        </w:rPr>
        <w:t>200厚混泥土多孔砖，内墙为：100厚或200厚加气混泥土砌块。(具体详本工程节能设计)</w:t>
      </w:r>
    </w:p>
    <w:p>
      <w:pPr>
        <w:pStyle w:val="22section2112112Char2Ch1"/>
        <w:rPr>
          <w:rFonts w:ascii="仿宋" w:eastAsia="仿宋" w:hAnsi="仿宋" w:cs="仿宋" w:hint="eastAsia"/>
        </w:rPr>
      </w:pPr>
      <w:bookmarkStart w:id="22" w:name="_Toc331858635"/>
      <w:bookmarkStart w:id="23" w:name="_Toc331858868"/>
      <w:r>
        <w:rPr>
          <w:rFonts w:ascii="仿宋" w:eastAsia="仿宋" w:hAnsi="仿宋" w:cs="仿宋" w:hint="eastAsia"/>
        </w:rPr>
        <w:t>1.3给排水、电气、暖通设计概况</w:t>
      </w:r>
      <w:bookmarkEnd w:id="22"/>
      <w:bookmarkEnd w:id="23"/>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orient="portrait"/>
          <w:pgMar w:top="1440" w:right="1797" w:bottom="1440" w:left="1797" w:header="851" w:footer="992" w:gutter="0"/>
          <w:pgNumType w:start="24"/>
          <w:cols w:space="708"/>
          <w:titlePg w:val="0"/>
          <w:docGrid w:linePitch="312"/>
        </w:sectPr>
      </w:pPr>
      <w:r>
        <w:rPr>
          <w:rFonts w:ascii="仿宋" w:eastAsia="仿宋" w:hAnsi="仿宋" w:cs="仿宋" w:hint="eastAsia"/>
          <w:sz w:val="28"/>
          <w:szCs w:val="28"/>
        </w:rPr>
        <w:t>给排水工程主要包括生活给排水、消防给水、室外排水、屋面排水系统的预埋及安装调试；电气工程主要包括照明、公用动力系统、消防应急照明、弱电、景观照明等系统的预埋及安装调试;暖通主要包括整体取暖、降温、通风、排烟等系统的预埋及安装调试。</w:t>
      </w:r>
    </w:p>
    <w:p>
      <w:pPr>
        <w:pStyle w:val="Heading2"/>
        <w:rPr>
          <w:rFonts w:ascii="仿宋" w:eastAsia="仿宋" w:hAnsi="仿宋" w:cs="仿宋" w:hint="eastAsia"/>
          <w:kern w:val="44"/>
        </w:rPr>
      </w:pPr>
      <w:bookmarkStart w:id="24" w:name="_Toc331858636"/>
      <w:bookmarkStart w:id="25" w:name="_Toc331858869"/>
      <w:r>
        <w:rPr>
          <w:rFonts w:ascii="仿宋" w:eastAsia="仿宋" w:hAnsi="仿宋" w:cs="仿宋" w:hint="eastAsia"/>
          <w:kern w:val="44"/>
          <w:szCs w:val="28"/>
        </w:rPr>
        <w:t>1.4现场施工环境概况</w:t>
      </w:r>
      <w:bookmarkEnd w:id="24"/>
      <w:bookmarkEnd w:id="25"/>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1.4.1交通条件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lang w:eastAsia="zh-CN"/>
        </w:rPr>
        <w:t>博望</w:t>
      </w:r>
      <w:r>
        <w:rPr>
          <w:rFonts w:ascii="仿宋" w:eastAsia="仿宋" w:hAnsi="仿宋" w:cs="仿宋" w:hint="eastAsia"/>
          <w:sz w:val="28"/>
          <w:szCs w:val="28"/>
        </w:rPr>
        <w:t>大道</w:t>
      </w:r>
      <w:r>
        <w:rPr>
          <w:rStyle w:val="4"/>
          <w:rFonts w:ascii="仿宋" w:eastAsia="仿宋" w:hAnsi="仿宋" w:cs="仿宋" w:hint="eastAsia"/>
          <w:szCs w:val="28"/>
        </w:rPr>
        <w:t>速通道刚修建完成，</w:t>
      </w:r>
      <w:r>
        <w:rPr>
          <w:rFonts w:ascii="仿宋" w:eastAsia="仿宋" w:hAnsi="仿宋" w:cs="仿宋" w:hint="eastAsia"/>
          <w:sz w:val="28"/>
          <w:szCs w:val="28"/>
        </w:rPr>
        <w:t>交通比较便利.所有材料运输车辆等均可以直接通过这条道路运至施工现场，不会出现交通堵塞的情况。</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1。4。2供水情况</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因施工现场地处郊区，市政供水管道正在施工中</w:t>
      </w:r>
      <w:r>
        <w:rPr>
          <w:rFonts w:ascii="仿宋" w:eastAsia="仿宋" w:hAnsi="仿宋" w:cs="仿宋" w:hint="eastAsia"/>
          <w:sz w:val="28"/>
          <w:szCs w:val="28"/>
          <w:lang w:eastAsia="zh-CN"/>
        </w:rPr>
        <w:t>不够完善</w:t>
      </w:r>
      <w:r>
        <w:rPr>
          <w:rFonts w:ascii="仿宋" w:eastAsia="仿宋" w:hAnsi="仿宋" w:cs="仿宋" w:hint="eastAsia"/>
          <w:sz w:val="28"/>
          <w:szCs w:val="28"/>
        </w:rPr>
        <w:t>,施工及生活前期用水采用经检测机构检测合格的基坑降水</w:t>
      </w:r>
      <w:r>
        <w:rPr>
          <w:rFonts w:ascii="仿宋" w:eastAsia="仿宋" w:hAnsi="仿宋" w:cs="仿宋" w:hint="eastAsia"/>
          <w:sz w:val="28"/>
          <w:szCs w:val="28"/>
          <w:lang w:eastAsia="zh-CN"/>
        </w:rPr>
        <w:t>或者深井蓄水</w:t>
      </w:r>
      <w:r>
        <w:rPr>
          <w:rFonts w:ascii="仿宋" w:eastAsia="仿宋" w:hAnsi="仿宋" w:cs="仿宋" w:hint="eastAsia"/>
          <w:sz w:val="28"/>
          <w:szCs w:val="28"/>
        </w:rPr>
        <w:t xml:space="preserve">. </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1.4.3供电情况</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建设单位在施工前已经将施工专项用电迁至施工现场,施工期间不存在供电问题影响施工。</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1。4.4排污情况</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施工主入口设汽车冲洗池一个，以及一个三级沉淀池，所有施工污水经沉淀后排入</w:t>
      </w:r>
      <w:r>
        <w:rPr>
          <w:rStyle w:val="4"/>
          <w:rFonts w:ascii="仿宋" w:eastAsia="仿宋" w:hAnsi="仿宋" w:cs="仿宋" w:hint="eastAsia"/>
          <w:szCs w:val="28"/>
          <w:lang w:eastAsia="zh-CN"/>
        </w:rPr>
        <w:t>博望大道</w:t>
      </w:r>
      <w:r>
        <w:rPr>
          <w:rFonts w:ascii="仿宋" w:eastAsia="仿宋" w:hAnsi="仿宋" w:cs="仿宋" w:hint="eastAsia"/>
          <w:sz w:val="28"/>
          <w:szCs w:val="28"/>
        </w:rPr>
        <w:t>市政下水管网。</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1。4。5场地围护</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场地围护已按</w:t>
      </w:r>
      <w:r>
        <w:rPr>
          <w:rFonts w:ascii="仿宋" w:eastAsia="仿宋" w:hAnsi="仿宋" w:cs="仿宋" w:hint="eastAsia"/>
          <w:sz w:val="28"/>
          <w:szCs w:val="28"/>
          <w:lang w:eastAsia="zh-CN"/>
        </w:rPr>
        <w:t>市</w:t>
      </w:r>
      <w:r>
        <w:rPr>
          <w:rFonts w:ascii="仿宋" w:eastAsia="仿宋" w:hAnsi="仿宋" w:cs="仿宋" w:hint="eastAsia"/>
          <w:sz w:val="28"/>
          <w:szCs w:val="28"/>
        </w:rPr>
        <w:t>级文明工地的相关规定要求,设置彩钢板围墙封闭.</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1。4。6地下管线情况</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所处施工场地为城市郊区，视野开阔，地属</w:t>
      </w:r>
      <w:r>
        <w:rPr>
          <w:rFonts w:ascii="仿宋" w:eastAsia="仿宋" w:hAnsi="仿宋" w:cs="仿宋" w:hint="eastAsia"/>
          <w:sz w:val="28"/>
          <w:szCs w:val="28"/>
          <w:lang w:eastAsia="zh-CN"/>
        </w:rPr>
        <w:t>原种植地貌上</w:t>
      </w:r>
      <w:r>
        <w:rPr>
          <w:rFonts w:ascii="仿宋" w:eastAsia="仿宋" w:hAnsi="仿宋" w:cs="仿宋" w:hint="eastAsia"/>
          <w:sz w:val="28"/>
          <w:szCs w:val="28"/>
        </w:rPr>
        <w:t>,施工场地地下无任何管线。</w:t>
      </w:r>
    </w:p>
    <w:p>
      <w:pPr>
        <w:pStyle w:val="22section2112112Char2Ch2"/>
        <w:rPr>
          <w:rFonts w:ascii="仿宋" w:eastAsia="仿宋" w:hAnsi="仿宋" w:cs="仿宋" w:hint="eastAsia"/>
        </w:rPr>
      </w:pPr>
      <w:bookmarkStart w:id="26" w:name="_Toc331858637"/>
      <w:bookmarkStart w:id="27" w:name="_Toc331858870"/>
      <w:r>
        <w:rPr>
          <w:rFonts w:ascii="仿宋" w:eastAsia="仿宋" w:hAnsi="仿宋" w:cs="仿宋" w:hint="eastAsia"/>
        </w:rPr>
        <w:t>第二章  编制依据</w:t>
      </w:r>
      <w:bookmarkEnd w:id="26"/>
      <w:bookmarkEnd w:id="27"/>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《绿色建筑评价标准》</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《建筑工程绿色施工评价标准》</w:t>
      </w:r>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orient="portrait"/>
          <w:pgMar w:top="1440" w:right="1797" w:bottom="1440" w:left="1797" w:header="851" w:footer="992" w:gutter="0"/>
          <w:pgNumType w:start="25"/>
          <w:cols w:space="708"/>
          <w:titlePg w:val="0"/>
          <w:docGrid w:linePitch="312"/>
        </w:sectPr>
      </w:pPr>
      <w:r>
        <w:rPr>
          <w:rFonts w:ascii="仿宋" w:eastAsia="仿宋" w:hAnsi="仿宋" w:cs="仿宋" w:hint="eastAsia"/>
          <w:sz w:val="28"/>
          <w:szCs w:val="28"/>
        </w:rPr>
        <w:t>《绿色施工导则》</w:t>
      </w:r>
    </w:p>
    <w:p>
      <w:pPr>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《全国建筑业绿色施工示范工程管理办法（试行）》</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bCs/>
          <w:sz w:val="28"/>
          <w:szCs w:val="28"/>
        </w:rPr>
        <w:t>《全国建筑业绿色施工示范工程验收评价主要指标》</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《中华人民共和国环境保护法》</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《施工现场临时用电安全技术规范》 </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《大气污染物综合排放标准》 </w:t>
      </w:r>
    </w:p>
    <w:p>
      <w:pPr>
        <w:pStyle w:val="22section2112112Char2Ch2"/>
        <w:rPr>
          <w:rFonts w:ascii="仿宋" w:eastAsia="仿宋" w:hAnsi="仿宋" w:cs="仿宋" w:hint="eastAsia"/>
        </w:rPr>
      </w:pPr>
      <w:bookmarkStart w:id="28" w:name="_Toc331858638"/>
      <w:bookmarkStart w:id="29" w:name="_Toc331858871"/>
      <w:r>
        <w:rPr>
          <w:rFonts w:ascii="仿宋" w:eastAsia="仿宋" w:hAnsi="仿宋" w:cs="仿宋" w:hint="eastAsia"/>
        </w:rPr>
        <w:t>第三章  绿色施工目标</w:t>
      </w:r>
      <w:bookmarkEnd w:id="28"/>
      <w:bookmarkEnd w:id="29"/>
    </w:p>
    <w:p>
      <w:pPr>
        <w:pStyle w:val="Heading2"/>
        <w:rPr>
          <w:rFonts w:ascii="仿宋" w:eastAsia="仿宋" w:hAnsi="仿宋" w:cs="仿宋" w:hint="eastAsia"/>
          <w:kern w:val="44"/>
        </w:rPr>
      </w:pPr>
      <w:bookmarkStart w:id="30" w:name="_Toc331858639"/>
      <w:bookmarkStart w:id="31" w:name="_Toc331858872"/>
      <w:r>
        <w:rPr>
          <w:rFonts w:ascii="仿宋" w:eastAsia="仿宋" w:hAnsi="仿宋" w:cs="仿宋" w:hint="eastAsia"/>
          <w:kern w:val="44"/>
        </w:rPr>
        <w:t>3。1 绿色施工总体目标：</w:t>
      </w:r>
      <w:bookmarkEnd w:id="30"/>
      <w:bookmarkEnd w:id="31"/>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3。1.1</w:t>
      </w:r>
      <w:r>
        <w:rPr>
          <w:rFonts w:ascii="仿宋" w:eastAsia="仿宋" w:hAnsi="仿宋" w:cs="仿宋" w:hint="eastAsia"/>
          <w:sz w:val="28"/>
          <w:szCs w:val="28"/>
          <w:lang w:eastAsia="zh-CN"/>
        </w:rPr>
        <w:t>市级</w:t>
      </w:r>
      <w:r>
        <w:rPr>
          <w:rFonts w:ascii="仿宋" w:eastAsia="仿宋" w:hAnsi="仿宋" w:cs="仿宋" w:hint="eastAsia"/>
          <w:sz w:val="28"/>
          <w:szCs w:val="28"/>
        </w:rPr>
        <w:t>绿色示范工程;</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3。1。2杜绝重大人身伤亡、机械设备和火灾事故；</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3.1。3杜绝重大质量事故；</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3.1.4 杜绝发生群体传染病、食物中毒等责任事故；</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3.1.5 杜绝因</w:t>
      </w:r>
      <w:r>
        <w:rPr>
          <w:rFonts w:ascii="仿宋" w:eastAsia="仿宋" w:hAnsi="仿宋" w:cs="仿宋" w:hint="eastAsia"/>
          <w:sz w:val="28"/>
          <w:szCs w:val="28"/>
        </w:rPr>
        <w:t>“</w:t>
      </w:r>
      <w:r>
        <w:rPr>
          <w:rFonts w:ascii="仿宋" w:eastAsia="仿宋" w:hAnsi="仿宋" w:cs="仿宋" w:hint="eastAsia"/>
          <w:sz w:val="28"/>
          <w:szCs w:val="28"/>
        </w:rPr>
        <w:t>四节一环保</w:t>
      </w:r>
      <w:r>
        <w:rPr>
          <w:rFonts w:ascii="仿宋" w:eastAsia="仿宋" w:hAnsi="仿宋" w:cs="仿宋" w:hint="eastAsia"/>
          <w:sz w:val="28"/>
          <w:szCs w:val="28"/>
        </w:rPr>
        <w:t>”</w:t>
      </w:r>
      <w:r>
        <w:rPr>
          <w:rFonts w:ascii="仿宋" w:eastAsia="仿宋" w:hAnsi="仿宋" w:cs="仿宋" w:hint="eastAsia"/>
          <w:sz w:val="28"/>
          <w:szCs w:val="28"/>
        </w:rPr>
        <w:t>问题被政府管理部门处罚;</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3.1。6杜绝违反国家有关</w:t>
      </w:r>
      <w:r>
        <w:rPr>
          <w:rFonts w:ascii="仿宋" w:eastAsia="仿宋" w:hAnsi="仿宋" w:cs="仿宋" w:hint="eastAsia"/>
          <w:sz w:val="28"/>
          <w:szCs w:val="28"/>
        </w:rPr>
        <w:t>“</w:t>
      </w:r>
      <w:r>
        <w:rPr>
          <w:rFonts w:ascii="仿宋" w:eastAsia="仿宋" w:hAnsi="仿宋" w:cs="仿宋" w:hint="eastAsia"/>
          <w:sz w:val="28"/>
          <w:szCs w:val="28"/>
        </w:rPr>
        <w:t>四节一环保</w:t>
      </w:r>
      <w:r>
        <w:rPr>
          <w:rFonts w:ascii="仿宋" w:eastAsia="仿宋" w:hAnsi="仿宋" w:cs="仿宋" w:hint="eastAsia"/>
          <w:sz w:val="28"/>
          <w:szCs w:val="28"/>
        </w:rPr>
        <w:t>”</w:t>
      </w:r>
      <w:r>
        <w:rPr>
          <w:rFonts w:ascii="仿宋" w:eastAsia="仿宋" w:hAnsi="仿宋" w:cs="仿宋" w:hint="eastAsia"/>
          <w:sz w:val="28"/>
          <w:szCs w:val="28"/>
        </w:rPr>
        <w:t>的法律法规而造成的严重社会影响；</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3。1.7 杜绝施工扰民造成的严重社会影响。 </w:t>
      </w:r>
    </w:p>
    <w:p>
      <w:pPr>
        <w:pStyle w:val="Heading2"/>
        <w:spacing w:before="120" w:beforeLines="0" w:after="120" w:afterLines="0" w:line="520" w:lineRule="exact"/>
        <w:rPr>
          <w:rFonts w:ascii="仿宋" w:eastAsia="仿宋" w:hAnsi="仿宋" w:cs="仿宋" w:hint="eastAsia"/>
          <w:kern w:val="44"/>
        </w:rPr>
      </w:pPr>
      <w:bookmarkStart w:id="32" w:name="_Toc331858640"/>
      <w:bookmarkStart w:id="33" w:name="_Toc331858873"/>
      <w:r>
        <w:rPr>
          <w:rFonts w:ascii="仿宋" w:eastAsia="仿宋" w:hAnsi="仿宋" w:cs="仿宋" w:hint="eastAsia"/>
          <w:kern w:val="44"/>
          <w:szCs w:val="28"/>
        </w:rPr>
        <w:t>3.2绿色施工目标分解</w:t>
      </w:r>
      <w:bookmarkEnd w:id="32"/>
      <w:bookmarkEnd w:id="33"/>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本工程施工过程中,最大限度地保护环境和减少污染，防止扰民，节约资源（节能、节地、节水、节材），在确保工程质量的前提下，贯彻环保优先为原则，以资源的高效利用为核心的指导思想，追求环保、高效、低耗,统筹兼顾,实现环保（生态）、经济、社会综合效益最大化的绿色施工模式。</w:t>
      </w:r>
    </w:p>
    <w:p>
      <w:pPr>
        <w:spacing w:before="120" w:beforeLines="0" w:after="120" w:afterLines="0" w:line="520" w:lineRule="exact"/>
        <w:ind w:firstLine="560" w:firstLineChars="200"/>
        <w:jc w:val="center"/>
        <w:rPr>
          <w:rFonts w:ascii="仿宋" w:eastAsia="仿宋" w:hAnsi="仿宋" w:cs="仿宋" w:hint="eastAsia"/>
          <w:b/>
          <w:sz w:val="28"/>
          <w:szCs w:val="28"/>
        </w:rPr>
      </w:pPr>
    </w:p>
    <w:p>
      <w:pPr>
        <w:spacing w:before="120" w:beforeLines="0" w:after="120" w:afterLines="0" w:line="520" w:lineRule="exact"/>
        <w:ind w:firstLine="560" w:firstLineChars="200"/>
        <w:jc w:val="center"/>
        <w:rPr>
          <w:rFonts w:ascii="仿宋" w:eastAsia="仿宋" w:hAnsi="仿宋" w:cs="仿宋" w:hint="eastAsia"/>
          <w:b/>
          <w:sz w:val="28"/>
          <w:szCs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orient="portrait"/>
          <w:pgMar w:top="1440" w:right="1797" w:bottom="1440" w:left="1797" w:header="851" w:footer="992" w:gutter="0"/>
          <w:pgNumType w:start="26"/>
          <w:cols w:space="708"/>
          <w:titlePg w:val="0"/>
          <w:docGrid w:linePitch="312"/>
        </w:sectPr>
      </w:pPr>
    </w:p>
    <w:p>
      <w:pPr>
        <w:spacing w:before="120" w:beforeLines="0" w:after="120" w:afterLines="0" w:line="520" w:lineRule="exact"/>
        <w:ind w:firstLine="560" w:firstLineChars="200"/>
        <w:jc w:val="center"/>
        <w:rPr>
          <w:rFonts w:ascii="仿宋" w:eastAsia="仿宋" w:hAnsi="仿宋" w:cs="仿宋" w:hint="eastAsia"/>
          <w:b/>
          <w:sz w:val="28"/>
          <w:szCs w:val="28"/>
        </w:rPr>
      </w:pPr>
    </w:p>
    <w:p>
      <w:pPr>
        <w:spacing w:before="120" w:beforeLines="0" w:after="120" w:afterLines="0" w:line="520" w:lineRule="exact"/>
        <w:ind w:firstLine="560" w:firstLineChars="200"/>
        <w:jc w:val="center"/>
        <w:rPr>
          <w:rFonts w:ascii="仿宋" w:eastAsia="仿宋" w:hAnsi="仿宋" w:cs="仿宋" w:hint="eastAsia"/>
          <w:b/>
          <w:sz w:val="28"/>
          <w:szCs w:val="28"/>
        </w:rPr>
      </w:pPr>
      <w:r>
        <w:rPr>
          <w:rFonts w:ascii="仿宋" w:eastAsia="仿宋" w:hAnsi="仿宋" w:cs="仿宋" w:hint="eastAsia"/>
          <w:b/>
          <w:sz w:val="28"/>
          <w:szCs w:val="28"/>
        </w:rPr>
        <w:t>施工目标分解</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gridCol w:w="794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
        </w:trPr>
        <w:tc>
          <w:tcPr>
            <w:tcW w:w="1188" w:type="dxa"/>
            <w:vAlign w:val="center"/>
          </w:tcPr>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环境</w:t>
            </w:r>
          </w:p>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保护</w:t>
            </w:r>
          </w:p>
        </w:tc>
        <w:tc>
          <w:tcPr>
            <w:tcW w:w="7945" w:type="dxa"/>
            <w:vAlign w:val="center"/>
          </w:tcPr>
          <w:p>
            <w:pPr>
              <w:widowControl/>
              <w:spacing w:line="360" w:lineRule="exact"/>
              <w:jc w:val="left"/>
              <w:rPr>
                <w:rFonts w:ascii="仿宋" w:eastAsia="仿宋" w:hAnsi="仿宋" w:cs="仿宋" w:hint="eastAsia"/>
                <w:szCs w:val="21"/>
              </w:rPr>
            </w:pPr>
            <w:r>
              <w:rPr>
                <w:rFonts w:ascii="仿宋" w:eastAsia="仿宋" w:hAnsi="仿宋" w:cs="仿宋" w:hint="eastAsia"/>
                <w:kern w:val="0"/>
                <w:szCs w:val="21"/>
              </w:rPr>
              <w:t>1、</w:t>
            </w:r>
            <w:r>
              <w:rPr>
                <w:rFonts w:ascii="仿宋" w:eastAsia="仿宋" w:hAnsi="仿宋" w:cs="仿宋" w:hint="eastAsia"/>
                <w:szCs w:val="21"/>
              </w:rPr>
              <w:t>施工标牌、环保、节能、警示标识等在醒目位置悬挂到位，现场配套设施齐全.</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2、场地树木得到有效保护。</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3、与相邻工地降水统筹考虑减少抽取地下水5％;采用先进工艺减少抽取地下水30%；调整水泵功率及安装疏干井减少抽取地下水5%。</w:t>
            </w:r>
          </w:p>
          <w:p>
            <w:pPr>
              <w:widowControl/>
              <w:spacing w:line="360" w:lineRule="exact"/>
              <w:jc w:val="left"/>
              <w:rPr>
                <w:rFonts w:ascii="仿宋" w:eastAsia="仿宋" w:hAnsi="仿宋" w:cs="仿宋" w:hint="eastAsia"/>
                <w:szCs w:val="21"/>
              </w:rPr>
            </w:pPr>
            <w:r>
              <w:rPr>
                <w:rFonts w:ascii="仿宋" w:eastAsia="仿宋" w:hAnsi="仿宋" w:cs="仿宋" w:hint="eastAsia"/>
                <w:kern w:val="0"/>
                <w:szCs w:val="21"/>
              </w:rPr>
              <w:t>4、工地食堂办理卫生许可证、厨师持证上岗，</w:t>
            </w:r>
            <w:r>
              <w:rPr>
                <w:rFonts w:ascii="仿宋" w:eastAsia="仿宋" w:hAnsi="仿宋" w:cs="仿宋" w:hint="eastAsia"/>
                <w:szCs w:val="21"/>
              </w:rPr>
              <w:t>定人定时保洁，定期消毒；燃料一律使用液化气；移动厕所配备率100％，厕所每天消毒。</w:t>
            </w:r>
          </w:p>
          <w:p>
            <w:pPr>
              <w:widowControl/>
              <w:spacing w:line="360" w:lineRule="exact"/>
              <w:jc w:val="left"/>
              <w:rPr>
                <w:rFonts w:ascii="仿宋" w:eastAsia="仿宋" w:hAnsi="仿宋" w:cs="仿宋" w:hint="eastAsia"/>
                <w:szCs w:val="21"/>
              </w:rPr>
            </w:pPr>
            <w:r>
              <w:rPr>
                <w:rFonts w:ascii="仿宋" w:eastAsia="仿宋" w:hAnsi="仿宋" w:cs="仿宋" w:hint="eastAsia"/>
                <w:szCs w:val="21"/>
              </w:rPr>
              <w:t>5、医务室、人员健康应急预案完善；每年1次对现场人员体检，建立健康档案;生活区有专人负责，消暑、保暖措施齐备；作业时间安排合理;操作人员正确佩戴防护用具；操作环境通风畅通。</w:t>
            </w:r>
          </w:p>
          <w:p>
            <w:pPr>
              <w:widowControl/>
              <w:spacing w:line="360" w:lineRule="exact"/>
              <w:jc w:val="left"/>
              <w:rPr>
                <w:rFonts w:ascii="仿宋" w:eastAsia="仿宋" w:hAnsi="仿宋" w:cs="仿宋" w:hint="eastAsia"/>
                <w:szCs w:val="21"/>
              </w:rPr>
            </w:pPr>
            <w:r>
              <w:rPr>
                <w:rFonts w:ascii="仿宋" w:eastAsia="仿宋" w:hAnsi="仿宋" w:cs="仿宋" w:hint="eastAsia"/>
                <w:szCs w:val="21"/>
              </w:rPr>
              <w:t>6、沉淀池、隔油池、化粪池设置100％,专人定期清理;雨污分流率100%，污水达标排放。</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7、主要道路硬化率100％，现场目测无粉尘。</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8、裸露土地、集中堆放的土方绿化率100％。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 xml:space="preserve">9、建筑垃圾减少40%，再利用率达到40％;生活垃圾分类率100％，集中堆放率100%，定期处理；回填土石方、路基、临设砌筑及粉刷利用挖方100％； </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10、施工现场立面围护率100％；夜间照明灯罩使用率100%.夜间电焊遮光罩配备率100%。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11、严禁现场焚烧垃圾；严禁年检不合格车辆进出现场,</w:t>
            </w:r>
            <w:r>
              <w:rPr>
                <w:rFonts w:ascii="仿宋" w:eastAsia="仿宋" w:hAnsi="仿宋" w:cs="仿宋" w:hint="eastAsia"/>
                <w:bCs/>
                <w:szCs w:val="21"/>
              </w:rPr>
              <w:t>运输易扬尘物质车辆覆盖率100%、</w:t>
            </w:r>
            <w:r>
              <w:rPr>
                <w:rFonts w:ascii="仿宋" w:eastAsia="仿宋" w:hAnsi="仿宋" w:cs="仿宋" w:hint="eastAsia"/>
                <w:kern w:val="0"/>
                <w:szCs w:val="21"/>
              </w:rPr>
              <w:t>车辆冲洗率100%.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12、主要噪音源辨识100％；现场设置噪声监测点，实施动态监测。噪声控制符合《建筑施工场界噪声限值》(GB12523</w:t>
            </w:r>
            <w:r>
              <w:rPr>
                <w:rFonts w:ascii="仿宋" w:eastAsia="仿宋" w:hAnsi="仿宋" w:cs="仿宋" w:hint="eastAsia"/>
                <w:kern w:val="0"/>
                <w:szCs w:val="21"/>
              </w:rPr>
              <w:t>—</w:t>
            </w:r>
            <w:r>
              <w:rPr>
                <w:rFonts w:ascii="仿宋" w:eastAsia="仿宋" w:hAnsi="仿宋" w:cs="仿宋" w:hint="eastAsia"/>
                <w:kern w:val="0"/>
                <w:szCs w:val="21"/>
              </w:rPr>
              <w:t>90）.</w:t>
            </w:r>
          </w:p>
        </w:tc>
      </w:tr>
      <w:tr>
        <w:tblPrEx>
          <w:tblLayout w:type="fixed"/>
          <w:tblCellMar>
            <w:top w:w="0" w:type="dxa"/>
            <w:left w:w="108" w:type="dxa"/>
            <w:bottom w:w="0" w:type="dxa"/>
            <w:right w:w="108" w:type="dxa"/>
          </w:tblCellMar>
          <w:tblLook w:val="0000"/>
        </w:tblPrEx>
        <w:trPr>
          <w:trHeight w:val="350"/>
        </w:trPr>
        <w:tc>
          <w:tcPr>
            <w:tcW w:w="1188" w:type="dxa"/>
            <w:vAlign w:val="center"/>
          </w:tcPr>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节材与材料资源利用</w:t>
            </w:r>
          </w:p>
        </w:tc>
        <w:tc>
          <w:tcPr>
            <w:tcW w:w="7945" w:type="dxa"/>
            <w:vAlign w:val="center"/>
          </w:tcPr>
          <w:p>
            <w:pPr>
              <w:rPr>
                <w:rFonts w:ascii="仿宋" w:eastAsia="仿宋" w:hAnsi="仿宋" w:cs="仿宋" w:hint="eastAsia"/>
                <w:szCs w:val="21"/>
              </w:rPr>
            </w:pPr>
            <w:r>
              <w:rPr>
                <w:rFonts w:ascii="仿宋" w:eastAsia="仿宋" w:hAnsi="仿宋" w:cs="仿宋" w:hint="eastAsia"/>
                <w:kern w:val="0"/>
                <w:szCs w:val="21"/>
              </w:rPr>
              <w:t>1、绿色、环保材料达90％；就近取材达90%；有计划采购100％;</w:t>
            </w:r>
            <w:r>
              <w:rPr>
                <w:rFonts w:ascii="仿宋" w:eastAsia="仿宋" w:hAnsi="仿宋" w:cs="仿宋" w:hint="eastAsia"/>
                <w:szCs w:val="21"/>
              </w:rPr>
              <w:t>建筑材料包装物回收率100%。</w:t>
            </w:r>
          </w:p>
          <w:p>
            <w:pPr>
              <w:widowControl/>
              <w:spacing w:line="360" w:lineRule="exact"/>
              <w:jc w:val="left"/>
              <w:rPr>
                <w:rFonts w:ascii="仿宋" w:eastAsia="仿宋" w:hAnsi="仿宋" w:cs="仿宋" w:hint="eastAsia"/>
                <w:szCs w:val="21"/>
              </w:rPr>
            </w:pPr>
            <w:r>
              <w:rPr>
                <w:rFonts w:ascii="仿宋" w:eastAsia="仿宋" w:hAnsi="仿宋" w:cs="仿宋" w:hint="eastAsia"/>
                <w:kern w:val="0"/>
                <w:szCs w:val="21"/>
              </w:rPr>
              <w:t>2、</w:t>
            </w:r>
            <w:r>
              <w:rPr>
                <w:rFonts w:ascii="仿宋" w:eastAsia="仿宋" w:hAnsi="仿宋" w:cs="仿宋" w:hint="eastAsia"/>
                <w:szCs w:val="21"/>
              </w:rPr>
              <w:t>机械保养、限额领料、建筑垃圾再利用制度健全。</w:t>
            </w:r>
          </w:p>
          <w:p>
            <w:pPr>
              <w:widowControl/>
              <w:spacing w:line="360" w:lineRule="exact"/>
              <w:jc w:val="left"/>
              <w:rPr>
                <w:rFonts w:ascii="仿宋" w:eastAsia="仿宋" w:hAnsi="仿宋" w:cs="仿宋" w:hint="eastAsia"/>
                <w:szCs w:val="21"/>
              </w:rPr>
            </w:pPr>
            <w:r>
              <w:rPr>
                <w:rFonts w:ascii="仿宋" w:eastAsia="仿宋" w:hAnsi="仿宋" w:cs="仿宋" w:hint="eastAsia"/>
                <w:szCs w:val="21"/>
              </w:rPr>
              <w:t>3、临建设施回收利用率90％；临设、安全防护定型化、工具化、标准化达80%.</w:t>
            </w:r>
          </w:p>
          <w:p>
            <w:pPr>
              <w:widowControl/>
              <w:spacing w:line="360" w:lineRule="exact"/>
              <w:jc w:val="left"/>
              <w:rPr>
                <w:rFonts w:ascii="仿宋" w:eastAsia="仿宋" w:hAnsi="仿宋" w:cs="仿宋" w:hint="eastAsia"/>
                <w:szCs w:val="21"/>
              </w:rPr>
            </w:pPr>
            <w:r>
              <w:rPr>
                <w:rFonts w:ascii="仿宋" w:eastAsia="仿宋" w:hAnsi="仿宋" w:cs="仿宋" w:hint="eastAsia"/>
                <w:szCs w:val="21"/>
              </w:rPr>
              <w:t>4、采用双掺技术，节约水泥用量5％。</w:t>
            </w:r>
          </w:p>
          <w:p>
            <w:pPr>
              <w:widowControl/>
              <w:spacing w:line="360" w:lineRule="exact"/>
              <w:jc w:val="left"/>
              <w:rPr>
                <w:rFonts w:ascii="仿宋" w:eastAsia="仿宋" w:hAnsi="仿宋" w:cs="仿宋" w:hint="eastAsia"/>
                <w:kern w:val="0"/>
                <w:szCs w:val="21"/>
              </w:rPr>
            </w:pPr>
            <w:r>
              <w:rPr>
                <w:rFonts w:ascii="仿宋" w:eastAsia="仿宋" w:hAnsi="仿宋" w:cs="仿宋" w:hint="eastAsia"/>
                <w:szCs w:val="21"/>
              </w:rPr>
              <w:t>5、管件合一脚手架、支撑体系使用率100％。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6、运输损耗率比定额降低30％.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7、材料损耗率比定额降低30%.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8、采用</w:t>
            </w:r>
            <w:r>
              <w:rPr>
                <w:rFonts w:ascii="仿宋" w:eastAsia="仿宋" w:hAnsi="仿宋" w:cs="仿宋" w:hint="eastAsia"/>
                <w:kern w:val="0"/>
                <w:szCs w:val="21"/>
              </w:rPr>
              <w:t>“</w:t>
            </w:r>
            <w:r>
              <w:rPr>
                <w:rFonts w:ascii="仿宋" w:eastAsia="仿宋" w:hAnsi="仿宋" w:cs="仿宋" w:hint="eastAsia"/>
                <w:kern w:val="0"/>
                <w:szCs w:val="21"/>
              </w:rPr>
              <w:t>四新技术",高效钢筋使用率90％、直径大于20的钢筋连接直螺纹使用率90%;加气砼砌块使用率90%;减少粉刷面积80％。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9、模板、脚手架体系周转率提高20％；模板周转次数提高50％.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10、周转材料回收率100%,再利用率80％。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11、砼、落地灰回收再利用率100%;钢筋余料再利用率60％。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12、纸张双面使用率80％,废纸回收率100％。</w:t>
            </w:r>
          </w:p>
        </w:tc>
      </w:tr>
    </w:tbl>
    <w:p>
      <w:pPr>
        <w:sectPr>
          <w:headerReference w:type="even" r:id="rId82"/>
          <w:headerReference w:type="default" r:id="rId83"/>
          <w:footerReference w:type="even" r:id="rId84"/>
          <w:footerReference w:type="default" r:id="rId85"/>
          <w:headerReference w:type="first" r:id="rId86"/>
          <w:footerReference w:type="first" r:id="rId87"/>
          <w:type w:val="nextPage"/>
          <w:pgSz w:w="11906" w:h="16838" w:orient="portrait"/>
          <w:pgMar w:top="1440" w:right="1797" w:bottom="1440" w:left="1797" w:header="851" w:footer="992" w:gutter="0"/>
          <w:pgNumType w:start="27"/>
          <w:cols w:space="708"/>
          <w:titlePg w:val="0"/>
          <w:docGrid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gridCol w:w="794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50"/>
        </w:trPr>
        <w:tc>
          <w:tcPr>
            <w:tcW w:w="1188" w:type="dxa"/>
            <w:vAlign w:val="center"/>
          </w:tcPr>
          <w:p/>
        </w:tc>
        <w:tc>
          <w:tcPr>
            <w:tcW w:w="7945" w:type="dxa"/>
            <w:vAlign w:val="center"/>
          </w:tcPr>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13、利用网络化办公,尽量做到无纸化办公.</w:t>
            </w:r>
          </w:p>
        </w:tc>
      </w:tr>
      <w:tr>
        <w:tblPrEx>
          <w:tblLayout w:type="fixed"/>
          <w:tblCellMar>
            <w:top w:w="0" w:type="dxa"/>
            <w:left w:w="108" w:type="dxa"/>
            <w:bottom w:w="0" w:type="dxa"/>
            <w:right w:w="108" w:type="dxa"/>
          </w:tblCellMar>
          <w:tblLook w:val="0000"/>
        </w:tblPrEx>
        <w:trPr>
          <w:trHeight w:val="26"/>
        </w:trPr>
        <w:tc>
          <w:tcPr>
            <w:tcW w:w="1188" w:type="dxa"/>
            <w:vAlign w:val="center"/>
          </w:tcPr>
          <w:p>
            <w:pPr>
              <w:widowControl/>
              <w:jc w:val="center"/>
              <w:rPr>
                <w:rFonts w:ascii="仿宋" w:eastAsia="仿宋" w:hAnsi="仿宋" w:cs="仿宋" w:hint="eastAsia"/>
                <w:kern w:val="0"/>
                <w:sz w:val="28"/>
                <w:szCs w:val="28"/>
              </w:rPr>
            </w:pPr>
          </w:p>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节水与水资源利用</w:t>
            </w:r>
          </w:p>
        </w:tc>
        <w:tc>
          <w:tcPr>
            <w:tcW w:w="7945" w:type="dxa"/>
            <w:vAlign w:val="center"/>
          </w:tcPr>
          <w:p>
            <w:pPr>
              <w:widowControl/>
              <w:spacing w:line="360" w:lineRule="exact"/>
              <w:jc w:val="left"/>
              <w:rPr>
                <w:rFonts w:ascii="仿宋" w:eastAsia="仿宋" w:hAnsi="仿宋" w:cs="仿宋" w:hint="eastAsia"/>
                <w:kern w:val="0"/>
                <w:szCs w:val="21"/>
              </w:rPr>
            </w:pP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1、分包、劳务合同含节水条款100％.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2、施工现场办公区、生活区的生活用水采用节水器具配备率100％.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3、施工现场对生活用水与工程用水计量率100％。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4、利用施工降水、先进施工工艺、循环用水节水30％.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5、商品砼和预拌砂浆使用率100％。</w:t>
            </w:r>
          </w:p>
        </w:tc>
      </w:tr>
      <w:tr>
        <w:tblPrEx>
          <w:tblLayout w:type="fixed"/>
          <w:tblCellMar>
            <w:top w:w="0" w:type="dxa"/>
            <w:left w:w="108" w:type="dxa"/>
            <w:bottom w:w="0" w:type="dxa"/>
            <w:right w:w="108" w:type="dxa"/>
          </w:tblCellMar>
          <w:tblLook w:val="0000"/>
        </w:tblPrEx>
        <w:trPr>
          <w:trHeight w:val="5"/>
        </w:trPr>
        <w:tc>
          <w:tcPr>
            <w:tcW w:w="1188" w:type="dxa"/>
            <w:vAlign w:val="center"/>
          </w:tcPr>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节能与能源</w:t>
            </w:r>
          </w:p>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利用</w:t>
            </w:r>
          </w:p>
        </w:tc>
        <w:tc>
          <w:tcPr>
            <w:tcW w:w="7945" w:type="dxa"/>
            <w:vAlign w:val="center"/>
          </w:tcPr>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1、生活区和施工区应分别装设电表计量，计量率100％；主要耗能设备耗能计量考核率100％.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2、节能灯具使用率100％。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3、国家、行业、地方政府明令淘汰的施工设备、机具和产品使用率0％。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4、施工机具共享率30%。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5、运输损耗率比定额降低30%。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6、耗能设备合理利用率80％。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7、淋浴间、路灯采用太阳能100％。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8、临设热工性能合格，办公室吊顶率100％。</w:t>
            </w:r>
          </w:p>
          <w:p>
            <w:pPr>
              <w:widowControl/>
              <w:spacing w:line="360" w:lineRule="exact"/>
              <w:jc w:val="left"/>
              <w:rPr>
                <w:rFonts w:ascii="仿宋" w:eastAsia="仿宋" w:hAnsi="仿宋" w:cs="仿宋" w:hint="eastAsia"/>
                <w:kern w:val="0"/>
                <w:sz w:val="24"/>
              </w:rPr>
            </w:pPr>
            <w:r>
              <w:rPr>
                <w:rFonts w:ascii="仿宋" w:eastAsia="仿宋" w:hAnsi="仿宋" w:cs="仿宋" w:hint="eastAsia"/>
                <w:kern w:val="0"/>
                <w:szCs w:val="21"/>
              </w:rPr>
              <w:t>9、现场照明、主要机械自动控制装置使用率80%。</w:t>
            </w:r>
          </w:p>
        </w:tc>
      </w:tr>
      <w:tr>
        <w:tblPrEx>
          <w:tblLayout w:type="fixed"/>
          <w:tblCellMar>
            <w:top w:w="0" w:type="dxa"/>
            <w:left w:w="108" w:type="dxa"/>
            <w:bottom w:w="0" w:type="dxa"/>
            <w:right w:w="108" w:type="dxa"/>
          </w:tblCellMar>
          <w:tblLook w:val="0000"/>
        </w:tblPrEx>
        <w:trPr>
          <w:trHeight w:val="5"/>
        </w:trPr>
        <w:tc>
          <w:tcPr>
            <w:tcW w:w="1188" w:type="dxa"/>
            <w:vAlign w:val="center"/>
          </w:tcPr>
          <w:p>
            <w:pPr>
              <w:widowControl/>
              <w:jc w:val="center"/>
              <w:rPr>
                <w:rFonts w:ascii="仿宋" w:eastAsia="仿宋" w:hAnsi="仿宋" w:cs="仿宋" w:hint="eastAsia"/>
                <w:kern w:val="0"/>
                <w:sz w:val="28"/>
                <w:szCs w:val="28"/>
              </w:rPr>
            </w:pPr>
            <w:r>
              <w:rPr>
                <w:rFonts w:ascii="仿宋" w:eastAsia="仿宋" w:hAnsi="仿宋" w:cs="仿宋" w:hint="eastAsia"/>
                <w:kern w:val="0"/>
                <w:sz w:val="28"/>
                <w:szCs w:val="28"/>
              </w:rPr>
              <w:t>节地与土地资源保护</w:t>
            </w:r>
          </w:p>
        </w:tc>
        <w:tc>
          <w:tcPr>
            <w:tcW w:w="7945" w:type="dxa"/>
            <w:vAlign w:val="center"/>
          </w:tcPr>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1、合理布置施工场地,实施动态管理，分三个阶段规划现场平面布置.</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2、施工现场布置合理，组织科学,占地面积小且满足使用功能。</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3、商品砼使用率100%。</w:t>
            </w:r>
          </w:p>
          <w:p>
            <w:pPr>
              <w:widowControl/>
              <w:spacing w:line="360" w:lineRule="exact"/>
              <w:jc w:val="left"/>
              <w:rPr>
                <w:rFonts w:ascii="仿宋" w:eastAsia="仿宋" w:hAnsi="仿宋" w:cs="仿宋" w:hint="eastAsia"/>
                <w:kern w:val="0"/>
                <w:szCs w:val="21"/>
              </w:rPr>
            </w:pPr>
            <w:r>
              <w:rPr>
                <w:rFonts w:ascii="仿宋" w:eastAsia="仿宋" w:hAnsi="仿宋" w:cs="仿宋" w:hint="eastAsia"/>
                <w:kern w:val="0"/>
                <w:szCs w:val="21"/>
              </w:rPr>
              <w:t>4、职工宿舍采用租赁方式，管理方便，满足使用要求。</w:t>
            </w:r>
          </w:p>
          <w:p>
            <w:pPr>
              <w:widowControl/>
              <w:spacing w:line="360" w:lineRule="exact"/>
              <w:jc w:val="left"/>
              <w:rPr>
                <w:rFonts w:ascii="仿宋" w:eastAsia="仿宋" w:hAnsi="仿宋" w:cs="仿宋" w:hint="eastAsia"/>
                <w:kern w:val="0"/>
                <w:sz w:val="24"/>
              </w:rPr>
            </w:pPr>
            <w:r>
              <w:rPr>
                <w:rFonts w:ascii="仿宋" w:eastAsia="仿宋" w:hAnsi="仿宋" w:cs="仿宋" w:hint="eastAsia"/>
                <w:kern w:val="0"/>
                <w:szCs w:val="21"/>
              </w:rPr>
              <w:t>5、土方开挖减少开挖面积15%.</w:t>
            </w:r>
          </w:p>
        </w:tc>
      </w:tr>
    </w:tbl>
    <w:p>
      <w:pPr>
        <w:pStyle w:val="22section2112112Char2Ch2"/>
        <w:rPr>
          <w:rFonts w:ascii="仿宋" w:eastAsia="仿宋" w:hAnsi="仿宋" w:cs="仿宋" w:hint="eastAsia"/>
        </w:rPr>
      </w:pPr>
      <w:bookmarkStart w:id="34" w:name="_Toc331858641"/>
      <w:bookmarkStart w:id="35" w:name="_Toc331858874"/>
      <w:r>
        <w:rPr>
          <w:rFonts w:ascii="仿宋" w:eastAsia="仿宋" w:hAnsi="仿宋" w:cs="仿宋" w:hint="eastAsia"/>
        </w:rPr>
        <w:t>第四章   项目绿色施工管理组织机构及职责</w:t>
      </w:r>
      <w:bookmarkEnd w:id="34"/>
      <w:bookmarkEnd w:id="35"/>
    </w:p>
    <w:p>
      <w:pPr>
        <w:adjustRightInd w:val="0"/>
        <w:snapToGrid w:val="0"/>
        <w:spacing w:before="120" w:beforeLines="0" w:after="120" w:afterLines="0" w:line="520" w:lineRule="exact"/>
        <w:ind w:firstLine="560" w:firstLineChars="200"/>
        <w:rPr>
          <w:rFonts w:ascii="仿宋" w:eastAsia="仿宋" w:hAnsi="仿宋" w:cs="仿宋" w:hint="eastAsia"/>
          <w:color w:val="000000"/>
          <w:sz w:val="28"/>
        </w:rPr>
      </w:pPr>
      <w:r>
        <w:rPr>
          <w:rFonts w:ascii="仿宋" w:eastAsia="仿宋" w:hAnsi="仿宋" w:cs="仿宋" w:hint="eastAsia"/>
          <w:sz w:val="28"/>
        </w:rPr>
        <w:t>为了贯彻国家建筑节能的政策，加强绿色施工的组织和管理，成立了以总工师谢勤娟为组长，以项目经理为第一责任人的绿色施工领导小组</w:t>
      </w:r>
      <w:r>
        <w:rPr>
          <w:rFonts w:ascii="仿宋" w:eastAsia="仿宋" w:hAnsi="仿宋" w:cs="仿宋" w:hint="eastAsia"/>
          <w:color w:val="000000"/>
          <w:sz w:val="28"/>
        </w:rPr>
        <w:t xml:space="preserve">。 </w:t>
      </w:r>
    </w:p>
    <w:p>
      <w:pPr>
        <w:pStyle w:val="Heading2"/>
        <w:spacing w:before="120" w:beforeLines="0" w:after="120" w:afterLines="0" w:line="520" w:lineRule="exact"/>
        <w:rPr>
          <w:rFonts w:ascii="仿宋" w:eastAsia="仿宋" w:hAnsi="仿宋" w:cs="仿宋" w:hint="eastAsia"/>
          <w:kern w:val="44"/>
        </w:rPr>
      </w:pPr>
      <w:bookmarkStart w:id="36" w:name="_Toc331858642"/>
      <w:bookmarkStart w:id="37" w:name="_Toc331858875"/>
      <w:r>
        <w:rPr>
          <w:rFonts w:ascii="仿宋" w:eastAsia="仿宋" w:hAnsi="仿宋" w:cs="仿宋" w:hint="eastAsia"/>
          <w:kern w:val="44"/>
        </w:rPr>
        <w:t>4.1绿色施工组织机构图</w:t>
      </w:r>
      <w:bookmarkEnd w:id="36"/>
      <w:bookmarkEnd w:id="37"/>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指挥部:</w:t>
      </w:r>
      <w:r>
        <w:rPr>
          <w:rFonts w:ascii="仿宋" w:eastAsia="仿宋" w:hAnsi="仿宋" w:cs="仿宋" w:hint="eastAsia"/>
          <w:sz w:val="28"/>
          <w:szCs w:val="28"/>
          <w:lang w:eastAsia="zh-CN"/>
        </w:rPr>
        <w:t>现场及公司经理部成员组成</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组  长：</w:t>
      </w:r>
      <w:r>
        <w:rPr>
          <w:rFonts w:ascii="仿宋" w:eastAsia="仿宋" w:hAnsi="仿宋" w:cs="仿宋" w:hint="eastAsia"/>
          <w:sz w:val="28"/>
          <w:szCs w:val="28"/>
          <w:lang w:eastAsia="zh-CN"/>
        </w:rPr>
        <w:t>楼孝晗</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副组长：</w:t>
      </w:r>
      <w:r>
        <w:rPr>
          <w:rFonts w:ascii="仿宋" w:eastAsia="仿宋" w:hAnsi="仿宋" w:cs="仿宋" w:hint="eastAsia"/>
          <w:sz w:val="28"/>
          <w:szCs w:val="28"/>
          <w:lang w:eastAsia="zh-CN"/>
        </w:rPr>
        <w:t>许剑锋、许剑军</w:t>
      </w:r>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orient="portrait"/>
          <w:pgMar w:top="1440" w:right="1797" w:bottom="1440" w:left="1797" w:header="851" w:footer="992" w:gutter="0"/>
          <w:pgNumType w:start="28"/>
          <w:cols w:space="708"/>
          <w:titlePg w:val="0"/>
          <w:docGrid w:linePitch="312"/>
        </w:sectPr>
      </w:pPr>
      <w:r>
        <w:rPr>
          <w:rFonts w:ascii="仿宋" w:eastAsia="仿宋" w:hAnsi="仿宋" w:cs="仿宋" w:hint="eastAsia"/>
          <w:sz w:val="28"/>
          <w:szCs w:val="28"/>
        </w:rPr>
        <w:t>成  员：</w:t>
      </w:r>
      <w:r>
        <w:rPr>
          <w:rFonts w:ascii="仿宋" w:eastAsia="仿宋" w:hAnsi="仿宋" w:cs="仿宋" w:hint="eastAsia"/>
          <w:sz w:val="28"/>
          <w:szCs w:val="28"/>
          <w:lang w:eastAsia="zh-CN"/>
        </w:rPr>
        <w:t>骆永生、张艳</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项目部：</w:t>
      </w:r>
      <w:r>
        <w:rPr>
          <w:rFonts w:ascii="仿宋" w:eastAsia="仿宋" w:hAnsi="仿宋" w:cs="仿宋" w:hint="eastAsia"/>
          <w:sz w:val="28"/>
          <w:szCs w:val="28"/>
          <w:lang w:eastAsia="zh-CN"/>
        </w:rPr>
        <w:t>卢晓斌</w:t>
      </w:r>
      <w:r>
        <w:rPr>
          <w:rFonts w:ascii="仿宋" w:eastAsia="仿宋" w:hAnsi="仿宋" w:cs="仿宋" w:hint="eastAsia"/>
          <w:sz w:val="28"/>
          <w:szCs w:val="28"/>
          <w:lang w:val="en-US" w:eastAsia="zh-CN"/>
        </w:rPr>
        <w:t xml:space="preserve"> 、</w:t>
      </w:r>
      <w:r>
        <w:rPr>
          <w:rFonts w:ascii="仿宋" w:eastAsia="仿宋" w:hAnsi="仿宋" w:cs="仿宋" w:hint="eastAsia"/>
          <w:sz w:val="28"/>
          <w:szCs w:val="28"/>
          <w:lang w:eastAsia="zh-CN"/>
        </w:rPr>
        <w:t>张艳、顾宇</w:t>
      </w:r>
    </w:p>
    <w:p>
      <w:pPr>
        <w:adjustRightInd w:val="0"/>
        <w:snapToGrid w:val="0"/>
        <w:spacing w:before="120" w:beforeLines="0" w:after="120" w:after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sz w:val="28"/>
          <w:szCs w:val="28"/>
        </w:rPr>
        <w:t>组  长：</w:t>
      </w:r>
      <w:r>
        <w:rPr>
          <w:rFonts w:ascii="仿宋" w:eastAsia="仿宋" w:hAnsi="仿宋" w:cs="仿宋" w:hint="eastAsia"/>
          <w:sz w:val="28"/>
          <w:szCs w:val="28"/>
          <w:lang w:eastAsia="zh-CN"/>
        </w:rPr>
        <w:t>蔡松民</w:t>
      </w:r>
    </w:p>
    <w:p>
      <w:pPr>
        <w:adjustRightInd w:val="0"/>
        <w:snapToGrid w:val="0"/>
        <w:spacing w:before="120" w:beforeLines="0" w:after="120" w:after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副组长：</w:t>
      </w:r>
      <w:r>
        <w:rPr>
          <w:rFonts w:ascii="仿宋" w:eastAsia="仿宋" w:hAnsi="仿宋" w:cs="仿宋" w:hint="eastAsia"/>
          <w:color w:val="000000"/>
          <w:sz w:val="28"/>
          <w:lang w:eastAsia="zh-CN"/>
        </w:rPr>
        <w:t>楼昂云、骆永生、黄恒星</w:t>
      </w:r>
    </w:p>
    <w:p>
      <w:pPr>
        <w:spacing w:before="120" w:beforeLines="0" w:after="120" w:afterLines="0" w:line="520" w:lineRule="exact"/>
        <w:ind w:firstLine="560" w:firstLineChars="200"/>
        <w:rPr>
          <w:rFonts w:ascii="仿宋" w:eastAsia="仿宋" w:hAnsi="仿宋" w:cs="仿宋" w:hint="eastAsia"/>
          <w:color w:val="000000"/>
          <w:sz w:val="28"/>
        </w:rPr>
      </w:pPr>
      <w:r>
        <w:rPr>
          <w:rFonts w:ascii="仿宋" w:eastAsia="仿宋" w:hAnsi="仿宋" w:cs="仿宋" w:hint="eastAsia"/>
          <w:color w:val="000000"/>
          <w:sz w:val="28"/>
        </w:rPr>
        <w:t>组  员:</w:t>
      </w:r>
      <w:r>
        <w:rPr>
          <w:rFonts w:ascii="仿宋" w:eastAsia="仿宋" w:hAnsi="仿宋" w:cs="仿宋" w:hint="eastAsia"/>
          <w:color w:val="000000"/>
          <w:sz w:val="28"/>
          <w:lang w:eastAsia="zh-CN"/>
        </w:rPr>
        <w:t>徐俊、张艳、高俊、顾宇、蔡松民、许剑锋</w:t>
      </w:r>
    </w:p>
    <w:p>
      <w:pPr>
        <w:jc w:val="center"/>
        <w:rPr>
          <w:rFonts w:ascii="仿宋" w:eastAsia="仿宋" w:hAnsi="仿宋" w:cs="仿宋" w:hint="eastAsia"/>
          <w:b/>
          <w:sz w:val="28"/>
          <w:szCs w:val="28"/>
        </w:rPr>
      </w:pPr>
      <w:r>
        <w:rPr>
          <w:rFonts w:ascii="仿宋" w:eastAsia="仿宋" w:hAnsi="仿宋" w:cs="仿宋" w:hint="eastAsia"/>
          <w:b/>
          <w:kern w:val="44"/>
          <w:sz w:val="28"/>
          <w:szCs w:val="28"/>
        </w:rPr>
        <w:t>绿色施工组织机构图</w:t>
      </w:r>
    </w:p>
    <w:p>
      <w:pPr>
        <w:spacing w:line="480" w:lineRule="exact"/>
        <w:ind w:firstLine="480" w:firstLineChars="200"/>
        <w:rPr>
          <w:rFonts w:ascii="仿宋" w:eastAsia="仿宋" w:hAnsi="仿宋" w:cs="仿宋" w:hint="eastAsia"/>
          <w:sz w:val="24"/>
        </w:rPr>
      </w:pPr>
      <w:r>
        <w:rPr>
          <w:rFonts w:ascii="仿宋" w:eastAsia="仿宋" w:hAnsi="仿宋" w:cs="仿宋" w:hint="eastAsia"/>
          <w:sz w:val="24"/>
        </w:rPr>
        <w:pict>
          <v:rect id="矩形 3" o:spid="_x0000_s1103" style="width:6in;height:103.2pt;margin-top:15pt;margin-left:18pt;mso-wrap-style:square;position:absolute;z-index:251676672" stroked="t" strokeweight="3pt">
            <v:stroke dashstyle="dash" linestyle="single"/>
            <o:lock v:ext="edit" aspectratio="f"/>
          </v:rect>
        </w:pict>
      </w:r>
      <w:r>
        <w:rPr>
          <w:rFonts w:ascii="仿宋" w:eastAsia="仿宋" w:hAnsi="仿宋" w:cs="仿宋" w:hint="eastAsia"/>
          <w:sz w:val="24"/>
        </w:rPr>
        <w:pict>
          <v:shape id="文本框 4" o:spid="_x0000_s1104" type="#_x0000_t202" style="width:27pt;height:62.4pt;margin-top:22.8pt;margin-left:36pt;mso-wrap-style:square;position:absolute;z-index:251678720" stroked="t" strokeweight="3pt">
            <v:stroke linestyle="single"/>
            <o:lock v:ext="edit" aspectratio="f"/>
            <v:textbox>
              <w:txbxContent>
                <w:p>
                  <w:pPr>
                    <w:jc w:val="center"/>
                    <w:rPr>
                      <w:rFonts w:hint="eastAsia"/>
                      <w:b/>
                      <w:sz w:val="24"/>
                    </w:rPr>
                  </w:pPr>
                  <w:r>
                    <w:rPr>
                      <w:rFonts w:hint="eastAsia"/>
                      <w:b/>
                      <w:sz w:val="24"/>
                    </w:rPr>
                    <w:t>指挥部</w:t>
                  </w:r>
                </w:p>
              </w:txbxContent>
            </v:textbox>
          </v:shape>
        </w:pict>
      </w:r>
      <w:r>
        <w:rPr>
          <w:rFonts w:ascii="仿宋" w:eastAsia="仿宋" w:hAnsi="仿宋" w:cs="仿宋" w:hint="eastAsia"/>
          <w:kern w:val="44"/>
        </w:rPr>
        <w:pict>
          <v:group id="组合 5" o:spid="_x0000_s1105" style="width:414pt;height:424.15pt;margin-top:19.85pt;margin-left:27pt;position:absolute;z-index:251677696" coordorigin="0,0" coordsize="8280,8483">
            <o:lock v:ext="edit" aspectratio="f"/>
            <v:group id="组合 6" o:spid="_x0000_s1106" style="width:8280;height:6299;position:absolute;top:2184" coordorigin="0,0" coordsize="8280,6299">
              <o:lock v:ext="edit" aspectratio="f"/>
              <v:shape id="文本框 7" o:spid="_x0000_s1107" type="#_x0000_t202" style="width:2340;height:527;left:2880;mso-wrap-style:square;position:absolute">
                <v:stroke linestyle="single"/>
                <o:lock v:ext="edit" aspectratio="f"/>
                <v:textbox>
                  <w:txbxContent>
                    <w:p>
                      <w:pPr>
                        <w:jc w:val="center"/>
                        <w:rPr>
                          <w:rFonts w:hint="eastAsia"/>
                          <w:sz w:val="24"/>
                        </w:rPr>
                      </w:pPr>
                      <w:r>
                        <w:rPr>
                          <w:rFonts w:hint="eastAsia"/>
                          <w:sz w:val="24"/>
                        </w:rPr>
                        <w:t>项目经理：</w:t>
                      </w:r>
                      <w:r>
                        <w:rPr>
                          <w:rFonts w:hint="eastAsia"/>
                          <w:sz w:val="24"/>
                          <w:lang w:eastAsia="zh-CN"/>
                        </w:rPr>
                        <w:t>蔡松民</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自选图形 8" o:spid="_x0000_s1108" type="#_x0000_t67" style="width:180;height:312;left:3960;mso-wrap-style:square;position:absolute;top:527" adj="16200,5400">
                <v:stroke linestyle="single"/>
                <o:lock v:ext="edit" aspectratio="f"/>
              </v:shape>
              <v:line id="直线 9" o:spid="_x0000_s1109" style="mso-wrap-style:square;position:absolute" from="1800,839" to="6480,839">
                <v:stroke linestyle="single"/>
                <o:lock v:ext="edit" aspectratio="f"/>
              </v:line>
              <v:shape id="自选图形 10" o:spid="_x0000_s1110" type="#_x0000_t67" style="width:180;height:312;left:1620;mso-wrap-style:square;position:absolute;top:839" adj="16200,5400">
                <v:stroke linestyle="single"/>
                <o:lock v:ext="edit" aspectratio="f"/>
              </v:shape>
              <v:shape id="自选图形 11" o:spid="_x0000_s1111" type="#_x0000_t67" style="width:180;height:312;left:6480;mso-wrap-style:square;position:absolute;top:839" adj="16200,5400">
                <v:stroke linestyle="single"/>
                <o:lock v:ext="edit" aspectratio="f"/>
              </v:shape>
              <v:shape id="文本框 12" o:spid="_x0000_s1112" type="#_x0000_t202" style="width:2820;height:468;left:180;mso-wrap-style:square;position:absolute;top:1151">
                <v:stroke linestyle="single"/>
                <o:lock v:ext="edit" aspectratio="f"/>
                <v:textbox>
                  <w:txbxContent>
                    <w:p>
                      <w:pPr>
                        <w:jc w:val="center"/>
                        <w:rPr>
                          <w:rFonts w:hint="eastAsia"/>
                          <w:sz w:val="24"/>
                        </w:rPr>
                      </w:pPr>
                      <w:r>
                        <w:rPr>
                          <w:rFonts w:hint="eastAsia"/>
                          <w:sz w:val="24"/>
                        </w:rPr>
                        <w:t>执行项目经理：</w:t>
                      </w:r>
                      <w:r>
                        <w:rPr>
                          <w:rFonts w:hint="eastAsia"/>
                          <w:sz w:val="24"/>
                          <w:lang w:eastAsia="zh-CN"/>
                        </w:rPr>
                        <w:t>黄恒兴</w:t>
                      </w:r>
                    </w:p>
                  </w:txbxContent>
                </v:textbox>
              </v:shape>
              <v:line id="直线 13" o:spid="_x0000_s1113" style="mso-wrap-style:square;position:absolute" from="1620,1619" to="1620,1931">
                <v:stroke linestyle="single"/>
                <o:lock v:ext="edit" aspectratio="f"/>
              </v:line>
              <v:shape id="文本框 14" o:spid="_x0000_s1114" type="#_x0000_t202" style="width:2820;height:468;left:5100;mso-wrap-style:square;position:absolute;top:1151">
                <v:stroke linestyle="single"/>
                <o:lock v:ext="edit" aspectratio="f"/>
                <v:textbox>
                  <w:txbxContent>
                    <w:p>
                      <w:pPr>
                        <w:jc w:val="center"/>
                        <w:rPr>
                          <w:rFonts w:hint="eastAsia"/>
                          <w:sz w:val="24"/>
                        </w:rPr>
                      </w:pPr>
                      <w:r>
                        <w:rPr>
                          <w:rFonts w:hint="eastAsia"/>
                          <w:sz w:val="24"/>
                        </w:rPr>
                        <w:t>项目总工程师：</w:t>
                      </w:r>
                      <w:r>
                        <w:rPr>
                          <w:rFonts w:hint="eastAsia"/>
                          <w:sz w:val="24"/>
                          <w:lang w:eastAsia="zh-CN"/>
                        </w:rPr>
                        <w:t>闫要涛</w:t>
                      </w:r>
                    </w:p>
                  </w:txbxContent>
                </v:textbox>
              </v:shape>
              <v:line id="直线 15" o:spid="_x0000_s1115" style="mso-wrap-style:square;position:absolute" from="1620,1931" to="6660,1931">
                <v:stroke linestyle="single"/>
                <o:lock v:ext="edit" aspectratio="f"/>
              </v:line>
              <v:line id="直线 16" o:spid="_x0000_s1116" style="flip:y;mso-wrap-style:square;position:absolute" from="6660,1619" to="6660,1931">
                <v:stroke linestyle="single"/>
                <o:lock v:ext="edit" aspectratio="f"/>
              </v:line>
              <v:shape id="自选图形 17" o:spid="_x0000_s1117" type="#_x0000_t67" style="width:180;height:312;left:3780;mso-wrap-style:square;position:absolute;top:1931" adj="16200,5400">
                <v:stroke linestyle="single"/>
                <o:lock v:ext="edit" aspectratio="f"/>
              </v:shape>
              <v:line id="直线 18" o:spid="_x0000_s1118" style="mso-wrap-style:square;position:absolute" from="540,2243" to="7380,2243">
                <v:stroke linestyle="single"/>
                <o:lock v:ext="edit" aspectratio="f"/>
              </v:line>
              <v:shape id="自选图形 19" o:spid="_x0000_s1119" type="#_x0000_t67" style="width:180;height:312;left:360;mso-wrap-style:square;position:absolute;top:2243" adj="16200,5400">
                <v:stroke linestyle="single"/>
                <o:lock v:ext="edit" aspectratio="f"/>
              </v:shape>
              <v:shape id="文本框 20" o:spid="_x0000_s1120" type="#_x0000_t202" style="width:900;height:2652;mso-wrap-style:square;position:absolute;top:2555">
                <v:stroke linestyle="single"/>
                <o:lock v:ext="edit" aspectratio="f"/>
                <v:textbox style="layout-flow:vertical-ideographic">
                  <w:txbxContent>
                    <w:p>
                      <w:pPr>
                        <w:rPr>
                          <w:rFonts w:hint="eastAsia"/>
                          <w:sz w:val="24"/>
                        </w:rPr>
                      </w:pPr>
                      <w:r>
                        <w:rPr>
                          <w:rFonts w:hint="eastAsia"/>
                          <w:sz w:val="24"/>
                        </w:rPr>
                        <w:t xml:space="preserve">工程管理科  </w:t>
                      </w:r>
                      <w:r>
                        <w:rPr>
                          <w:rFonts w:hint="eastAsia"/>
                          <w:sz w:val="24"/>
                          <w:lang w:eastAsia="zh-CN"/>
                        </w:rPr>
                        <w:t>闫要涛</w:t>
                      </w:r>
                    </w:p>
                  </w:txbxContent>
                </v:textbox>
              </v:shape>
              <v:shape id="自选图形 21" o:spid="_x0000_s1121" type="#_x0000_t67" style="width:180;height:312;left:5940;mso-wrap-style:square;position:absolute;top:2243" adj="16200,5400">
                <v:stroke linestyle="single"/>
                <o:lock v:ext="edit" aspectratio="f"/>
              </v:shape>
              <v:shape id="自选图形 22" o:spid="_x0000_s1122" type="#_x0000_t67" style="width:180;height:312;left:1620;mso-wrap-style:square;position:absolute;top:2243" adj="16200,5400">
                <v:stroke linestyle="single"/>
                <o:lock v:ext="edit" aspectratio="f"/>
              </v:shape>
              <v:shape id="自选图形 23" o:spid="_x0000_s1123" type="#_x0000_t67" style="width:180;height:312;left:4500;mso-wrap-style:square;position:absolute;top:2243" adj="16200,5400">
                <v:stroke linestyle="single"/>
                <o:lock v:ext="edit" aspectratio="f"/>
              </v:shape>
              <v:shape id="自选图形 24" o:spid="_x0000_s1124" type="#_x0000_t67" style="width:180;height:312;left:3060;mso-wrap-style:square;position:absolute;top:2243" adj="16200,5400">
                <v:stroke linestyle="single"/>
                <o:lock v:ext="edit" aspectratio="f"/>
              </v:shape>
              <v:shape id="文本框 25" o:spid="_x0000_s1125" type="#_x0000_t202" style="width:900;height:2652;left:5580;mso-wrap-style:square;position:absolute;top:2555">
                <v:stroke linestyle="single"/>
                <o:lock v:ext="edit" aspectratio="f"/>
                <v:textbox style="layout-flow:vertical-ideographic">
                  <w:txbxContent>
                    <w:p>
                      <w:pPr>
                        <w:rPr>
                          <w:rFonts w:hint="eastAsia"/>
                          <w:sz w:val="24"/>
                        </w:rPr>
                      </w:pPr>
                      <w:r>
                        <w:rPr>
                          <w:rFonts w:hint="eastAsia"/>
                          <w:sz w:val="24"/>
                        </w:rPr>
                        <w:t xml:space="preserve">综合办公室  </w:t>
                      </w:r>
                      <w:r>
                        <w:rPr>
                          <w:rFonts w:hint="eastAsia"/>
                          <w:sz w:val="24"/>
                          <w:lang w:eastAsia="zh-CN"/>
                        </w:rPr>
                        <w:t>蔡松民</w:t>
                      </w:r>
                    </w:p>
                    <w:p/>
                  </w:txbxContent>
                </v:textbox>
              </v:shape>
              <v:shape id="文本框 26" o:spid="_x0000_s1126" type="#_x0000_t202" style="width:900;height:2652;left:2700;mso-wrap-style:square;position:absolute;top:2555">
                <v:stroke linestyle="single"/>
                <o:lock v:ext="edit" aspectratio="f"/>
                <v:textbox style="layout-flow:vertical-ideographic">
                  <w:txbxContent>
                    <w:p>
                      <w:pPr>
                        <w:rPr>
                          <w:rFonts w:hint="eastAsia"/>
                          <w:sz w:val="24"/>
                        </w:rPr>
                      </w:pPr>
                      <w:r>
                        <w:rPr>
                          <w:rFonts w:hint="eastAsia"/>
                          <w:sz w:val="24"/>
                        </w:rPr>
                        <w:t xml:space="preserve">技术管理科  </w:t>
                      </w:r>
                      <w:r>
                        <w:rPr>
                          <w:rFonts w:hint="eastAsia"/>
                          <w:sz w:val="24"/>
                          <w:lang w:eastAsia="zh-CN"/>
                        </w:rPr>
                        <w:t>卢晓斌</w:t>
                      </w:r>
                    </w:p>
                  </w:txbxContent>
                </v:textbox>
              </v:shape>
              <v:shape id="文本框 27" o:spid="_x0000_s1127" type="#_x0000_t202" style="width:900;height:2652;left:1260;mso-wrap-style:square;position:absolute;top:2555">
                <v:stroke linestyle="single"/>
                <o:lock v:ext="edit" aspectratio="f"/>
                <v:textbox style="layout-flow:vertical-ideographic">
                  <w:txbxContent>
                    <w:p>
                      <w:pPr>
                        <w:rPr>
                          <w:rFonts w:hint="eastAsia"/>
                          <w:sz w:val="24"/>
                        </w:rPr>
                      </w:pPr>
                      <w:r>
                        <w:rPr>
                          <w:rFonts w:hint="eastAsia"/>
                          <w:sz w:val="24"/>
                        </w:rPr>
                        <w:t xml:space="preserve">质量安全科  </w:t>
                      </w:r>
                      <w:r>
                        <w:rPr>
                          <w:rFonts w:hint="eastAsia"/>
                          <w:sz w:val="24"/>
                          <w:lang w:eastAsia="zh-CN"/>
                        </w:rPr>
                        <w:t>闫要涛</w:t>
                      </w:r>
                    </w:p>
                  </w:txbxContent>
                </v:textbox>
              </v:shape>
              <v:shape id="文本框 28" o:spid="_x0000_s1128" type="#_x0000_t202" style="width:900;height:2652;left:4140;mso-wrap-style:square;position:absolute;top:2555">
                <v:stroke linestyle="single"/>
                <o:lock v:ext="edit" aspectratio="f"/>
                <v:textbox style="layout-flow:vertical-ideographic">
                  <w:txbxContent>
                    <w:p>
                      <w:pPr>
                        <w:rPr>
                          <w:rFonts w:hint="eastAsia"/>
                          <w:sz w:val="24"/>
                        </w:rPr>
                      </w:pPr>
                      <w:r>
                        <w:rPr>
                          <w:rFonts w:hint="eastAsia"/>
                          <w:sz w:val="24"/>
                        </w:rPr>
                        <w:t xml:space="preserve">物资设备科  </w:t>
                      </w:r>
                      <w:r>
                        <w:rPr>
                          <w:rFonts w:hint="eastAsia"/>
                          <w:sz w:val="24"/>
                          <w:lang w:eastAsia="zh-CN"/>
                        </w:rPr>
                        <w:t>许剑锋</w:t>
                      </w:r>
                    </w:p>
                  </w:txbxContent>
                </v:textbox>
              </v:shape>
              <v:line id="直线 29" o:spid="_x0000_s1129" style="mso-wrap-style:square;position:absolute" from="360,5207" to="360,5519">
                <v:stroke linestyle="single"/>
                <o:lock v:ext="edit" aspectratio="f"/>
              </v:line>
              <v:line id="直线 30" o:spid="_x0000_s1130" style="mso-wrap-style:square;position:absolute" from="360,5519" to="6120,5519">
                <v:stroke linestyle="single"/>
                <o:lock v:ext="edit" aspectratio="f"/>
              </v:line>
              <v:line id="直线 31" o:spid="_x0000_s1131" style="flip:y;mso-wrap-style:square;position:absolute" from="6120,5207" to="6120,5519">
                <v:stroke linestyle="single"/>
                <o:lock v:ext="edit" aspectratio="f"/>
              </v:line>
              <v:shape id="自选图形 32" o:spid="_x0000_s1132" type="#_x0000_t67" style="width:180;height:312;left:3420;mso-wrap-style:square;position:absolute;top:5519" adj="16200,5400">
                <v:stroke linestyle="single"/>
                <o:lock v:ext="edit" aspectratio="f"/>
              </v:shape>
              <v:shape id="文本框 33" o:spid="_x0000_s1133" type="#_x0000_t202" style="width:2340;height:468;left:2340;mso-wrap-style:square;position:absolute;top:5831">
                <v:stroke linestyle="single"/>
                <o:lock v:ext="edit" aspectratio="f"/>
                <v:textbox>
                  <w:txbxContent>
                    <w:p>
                      <w:pPr>
                        <w:jc w:val="center"/>
                        <w:rPr>
                          <w:rFonts w:hint="eastAsia"/>
                          <w:sz w:val="24"/>
                        </w:rPr>
                      </w:pPr>
                      <w:r>
                        <w:rPr>
                          <w:rFonts w:hint="eastAsia"/>
                          <w:sz w:val="24"/>
                        </w:rPr>
                        <w:t>土建作业队</w:t>
                      </w:r>
                    </w:p>
                  </w:txbxContent>
                </v:textbox>
              </v:shape>
              <v:shape id="自选图形 34" o:spid="_x0000_s1134" type="#_x0000_t67" style="width:180;height:312;left:7380;mso-wrap-style:square;position:absolute;top:2243" adj="16200,5400">
                <v:stroke linestyle="single"/>
                <o:lock v:ext="edit" aspectratio="f"/>
              </v:shape>
              <v:shape id="文本框 35" o:spid="_x0000_s1135" type="#_x0000_t202" style="width:900;height:2652;left:7020;mso-wrap-style:square;position:absolute;top:2555">
                <v:stroke linestyle="single"/>
                <o:lock v:ext="edit" aspectratio="f"/>
                <v:textbox style="layout-flow:vertical-ideographic">
                  <w:txbxContent>
                    <w:p>
                      <w:pPr>
                        <w:rPr>
                          <w:rFonts w:hint="eastAsia"/>
                          <w:sz w:val="24"/>
                        </w:rPr>
                      </w:pPr>
                      <w:r>
                        <w:rPr>
                          <w:rFonts w:hint="eastAsia"/>
                          <w:sz w:val="24"/>
                        </w:rPr>
                        <w:t xml:space="preserve">水电安装    </w:t>
                      </w:r>
                      <w:r>
                        <w:rPr>
                          <w:rFonts w:hint="eastAsia"/>
                          <w:sz w:val="24"/>
                          <w:lang w:eastAsia="zh-CN"/>
                        </w:rPr>
                        <w:t>许剑军</w:t>
                      </w:r>
                    </w:p>
                  </w:txbxContent>
                </v:textbox>
              </v:shape>
              <v:shape id="文本框 36" o:spid="_x0000_s1136" type="#_x0000_t202" style="width:1800;height:468;left:6480;mso-wrap-style:square;position:absolute;top:5831">
                <v:stroke linestyle="single"/>
                <o:lock v:ext="edit" aspectratio="f"/>
                <v:textbox>
                  <w:txbxContent>
                    <w:p>
                      <w:pPr>
                        <w:jc w:val="center"/>
                        <w:rPr>
                          <w:rFonts w:hint="eastAsia"/>
                          <w:sz w:val="24"/>
                        </w:rPr>
                      </w:pPr>
                      <w:r>
                        <w:rPr>
                          <w:rFonts w:hint="eastAsia"/>
                          <w:sz w:val="24"/>
                        </w:rPr>
                        <w:t>安装作业队</w:t>
                      </w:r>
                    </w:p>
                  </w:txbxContent>
                </v:textbox>
              </v:shape>
              <v:shape id="自选图形 37" o:spid="_x0000_s1137" type="#_x0000_t67" style="width:180;height:624;left:7380;mso-wrap-style:square;position:absolute;top:5207" adj="16200,5400">
                <v:stroke linestyle="single"/>
                <o:lock v:ext="edit" aspectratio="f"/>
              </v:shape>
            </v:group>
            <v:shape id="文本框 38" o:spid="_x0000_s1138" type="#_x0000_t202" style="width:2340;height:468;left:2880;mso-wrap-style:square;position:absolute">
              <v:stroke linestyle="single"/>
              <o:lock v:ext="edit" aspectratio="f"/>
              <v:textbox>
                <w:txbxContent>
                  <w:p>
                    <w:pPr>
                      <w:jc w:val="center"/>
                      <w:rPr>
                        <w:rFonts w:hint="eastAsia"/>
                        <w:sz w:val="24"/>
                      </w:rPr>
                    </w:pPr>
                    <w:r>
                      <w:rPr>
                        <w:rFonts w:hint="eastAsia"/>
                        <w:sz w:val="24"/>
                      </w:rPr>
                      <w:t>指挥长：</w:t>
                    </w:r>
                    <w:r>
                      <w:rPr>
                        <w:rFonts w:hint="eastAsia"/>
                        <w:sz w:val="24"/>
                        <w:lang w:eastAsia="zh-CN"/>
                      </w:rPr>
                      <w:t>楼孝晗</w:t>
                    </w:r>
                  </w:p>
                </w:txbxContent>
              </v:textbox>
            </v:shape>
            <v:shape id="自选图形 39" o:spid="_x0000_s1139" type="#_x0000_t67" style="width:180;height:312;left:3960;mso-wrap-style:square;position:absolute;top:468" adj="16200,5400">
              <v:stroke linestyle="single"/>
              <o:lock v:ext="edit" aspectratio="f"/>
            </v:shape>
            <v:line id="直线 40" o:spid="_x0000_s1140" style="mso-wrap-style:square;position:absolute" from="2055,780" to="6375,780">
              <v:stroke linestyle="single"/>
              <o:lock v:ext="edit" aspectratio="f"/>
            </v:line>
            <v:shape id="自选图形 41" o:spid="_x0000_s1141" type="#_x0000_t67" style="width:180;height:312;left:1980;mso-wrap-style:square;position:absolute;top:780" adj="16200,5400">
              <v:stroke linestyle="single"/>
              <o:lock v:ext="edit" aspectratio="f"/>
            </v:shape>
            <v:shape id="文本框 42" o:spid="_x0000_s1142" type="#_x0000_t202" style="width:2160;height:468;left:900;mso-wrap-style:square;position:absolute;top:1092">
              <v:stroke linestyle="single"/>
              <o:lock v:ext="edit" aspectratio="f"/>
              <v:textbox>
                <w:txbxContent>
                  <w:p>
                    <w:pPr>
                      <w:rPr>
                        <w:rFonts w:hint="eastAsia"/>
                        <w:sz w:val="24"/>
                      </w:rPr>
                    </w:pPr>
                    <w:r>
                      <w:rPr>
                        <w:rFonts w:hint="eastAsia"/>
                        <w:sz w:val="24"/>
                      </w:rPr>
                      <w:t>技术部：</w:t>
                    </w:r>
                    <w:r>
                      <w:rPr>
                        <w:rFonts w:hint="eastAsia"/>
                        <w:sz w:val="24"/>
                        <w:lang w:eastAsia="zh-CN"/>
                      </w:rPr>
                      <w:t>卢</w:t>
                    </w:r>
                    <w:r>
                      <w:rPr>
                        <w:rFonts w:hint="eastAsia"/>
                        <w:sz w:val="24"/>
                        <w:lang w:val="en-US" w:eastAsia="zh-CN"/>
                      </w:rPr>
                      <w:t xml:space="preserve">  </w:t>
                    </w:r>
                    <w:r>
                      <w:rPr>
                        <w:rFonts w:hint="eastAsia"/>
                        <w:sz w:val="24"/>
                        <w:lang w:eastAsia="zh-CN"/>
                      </w:rPr>
                      <w:t>俊</w:t>
                    </w:r>
                  </w:p>
                </w:txbxContent>
              </v:textbox>
            </v:shape>
            <v:shape id="文本框 43" o:spid="_x0000_s1143" type="#_x0000_t202" style="width:2160;height:468;left:5220;mso-wrap-style:square;position:absolute;top:1092">
              <v:stroke linestyle="single"/>
              <o:lock v:ext="edit" aspectratio="f"/>
              <v:textbox>
                <w:txbxContent>
                  <w:p>
                    <w:pPr>
                      <w:rPr>
                        <w:rFonts w:hint="eastAsia"/>
                        <w:sz w:val="24"/>
                      </w:rPr>
                    </w:pPr>
                    <w:r>
                      <w:rPr>
                        <w:rFonts w:hint="eastAsia"/>
                        <w:sz w:val="24"/>
                      </w:rPr>
                      <w:t>安全部：</w:t>
                    </w:r>
                    <w:r>
                      <w:rPr>
                        <w:rFonts w:hint="eastAsia"/>
                        <w:sz w:val="24"/>
                        <w:lang w:eastAsia="zh-CN"/>
                      </w:rPr>
                      <w:t>项向飞</w:t>
                    </w:r>
                  </w:p>
                </w:txbxContent>
              </v:textbox>
            </v:shape>
            <v:shape id="自选图形 44" o:spid="_x0000_s1144" type="#_x0000_t67" style="width:180;height:312;left:6300;mso-wrap-style:square;position:absolute;top:780" adj="16200,5400">
              <v:stroke linestyle="single"/>
              <o:lock v:ext="edit" aspectratio="f"/>
            </v:shape>
            <v:line id="直线 45" o:spid="_x0000_s1145" style="mso-wrap-style:square;position:absolute" from="1980,1560" to="1980,1872">
              <v:stroke linestyle="single"/>
              <o:lock v:ext="edit" aspectratio="f"/>
            </v:line>
            <v:line id="直线 46" o:spid="_x0000_s1146" style="mso-wrap-style:square;position:absolute" from="1980,1872" to="6300,1872">
              <v:stroke linestyle="single"/>
              <o:lock v:ext="edit" aspectratio="f"/>
            </v:line>
            <v:line id="直线 47" o:spid="_x0000_s1147" style="flip:y;mso-wrap-style:square;position:absolute" from="6300,1560" to="6300,1872">
              <v:stroke linestyle="single"/>
              <o:lock v:ext="edit" aspectratio="f"/>
            </v:line>
            <v:shape id="自选图形 48" o:spid="_x0000_s1148" type="#_x0000_t67" style="width:180;height:312;left:3960;mso-wrap-style:square;position:absolute;top:1872" adj="16200,5400">
              <v:stroke linestyle="single"/>
              <o:lock v:ext="edit" aspectratio="f"/>
            </v:shape>
          </v:group>
        </w:pict>
      </w: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r>
        <w:rPr>
          <w:rFonts w:ascii="仿宋" w:eastAsia="仿宋" w:hAnsi="仿宋" w:cs="仿宋" w:hint="eastAsia"/>
          <w:sz w:val="24"/>
        </w:rPr>
        <w:pict>
          <v:shape id="文本框 49" o:spid="_x0000_s1149" type="#_x0000_t202" style="width:81pt;height:23.4pt;margin-top:18.25pt;margin-left:27pt;mso-wrap-style:square;position:absolute;z-index:251679744" stroked="t" strokeweight="3pt">
            <v:stroke linestyle="single"/>
            <o:lock v:ext="edit" aspectratio="f"/>
            <v:textbox>
              <w:txbxContent>
                <w:p>
                  <w:pPr>
                    <w:jc w:val="center"/>
                    <w:rPr>
                      <w:rFonts w:hint="eastAsia"/>
                      <w:b/>
                      <w:sz w:val="24"/>
                    </w:rPr>
                  </w:pPr>
                  <w:r>
                    <w:rPr>
                      <w:rFonts w:hint="eastAsia"/>
                      <w:b/>
                      <w:sz w:val="24"/>
                    </w:rPr>
                    <w:t>项目经理部</w:t>
                  </w:r>
                </w:p>
              </w:txbxContent>
            </v:textbox>
          </v:shape>
        </w:pict>
      </w:r>
      <w:r>
        <w:rPr>
          <w:rFonts w:ascii="仿宋" w:eastAsia="仿宋" w:hAnsi="仿宋" w:cs="仿宋" w:hint="eastAsia"/>
          <w:sz w:val="24"/>
        </w:rPr>
        <w:pict>
          <v:rect id="矩形 50" o:spid="_x0000_s1150" style="width:6in;height:273pt;margin-top:4.2pt;margin-left:18pt;mso-wrap-style:square;position:absolute;z-index:251675648" stroked="t" strokeweight="3pt">
            <v:stroke dashstyle="dash" linestyle="single"/>
            <o:lock v:ext="edit" aspectratio="f"/>
          </v:rect>
        </w:pict>
      </w: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ind w:firstLine="480" w:firstLineChars="200"/>
        <w:rPr>
          <w:rFonts w:ascii="仿宋" w:eastAsia="仿宋" w:hAnsi="仿宋" w:cs="仿宋" w:hint="eastAsia"/>
          <w:sz w:val="24"/>
        </w:rPr>
      </w:pPr>
    </w:p>
    <w:p>
      <w:pPr>
        <w:spacing w:line="480" w:lineRule="exact"/>
        <w:rPr>
          <w:rFonts w:ascii="仿宋" w:eastAsia="仿宋" w:hAnsi="仿宋" w:cs="仿宋" w:hint="eastAsia"/>
          <w:sz w:val="24"/>
        </w:rPr>
      </w:pPr>
    </w:p>
    <w:p>
      <w:pPr>
        <w:pStyle w:val="Heading2"/>
        <w:rPr>
          <w:rFonts w:ascii="仿宋" w:eastAsia="仿宋" w:hAnsi="仿宋" w:cs="仿宋" w:hint="eastAsia"/>
        </w:rPr>
      </w:pPr>
      <w:bookmarkStart w:id="38" w:name="_Toc331858643"/>
      <w:bookmarkStart w:id="39" w:name="_Toc331858876"/>
      <w:r>
        <w:rPr>
          <w:rFonts w:ascii="仿宋" w:eastAsia="仿宋" w:hAnsi="仿宋" w:cs="仿宋" w:hint="eastAsia"/>
        </w:rPr>
        <w:t>4。2岗位职责</w:t>
      </w:r>
      <w:bookmarkEnd w:id="38"/>
      <w:bookmarkEnd w:id="39"/>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orient="portrait"/>
          <w:pgMar w:top="1440" w:right="1797" w:bottom="1440" w:left="1797" w:header="851" w:footer="992" w:gutter="0"/>
          <w:pgNumType w:start="29"/>
          <w:cols w:space="708"/>
          <w:titlePg w:val="0"/>
          <w:docGrid w:linePitch="312"/>
        </w:sectPr>
      </w:pPr>
      <w:r>
        <w:rPr>
          <w:rFonts w:ascii="仿宋" w:eastAsia="仿宋" w:hAnsi="仿宋" w:cs="仿宋" w:hint="eastAsia"/>
          <w:sz w:val="28"/>
          <w:szCs w:val="28"/>
        </w:rPr>
        <w:t>4。2.1指挥长：负责组织绿色施工的策划,监督、检查项目绿色施工的进展情况。</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4.2。2 项目经理:</w:t>
      </w:r>
      <w:r>
        <w:rPr>
          <w:rFonts w:ascii="仿宋" w:eastAsia="仿宋" w:hAnsi="仿宋" w:cs="仿宋" w:hint="eastAsia"/>
          <w:sz w:val="28"/>
          <w:szCs w:val="28"/>
        </w:rPr>
        <w:t>绿色施工第一责任人.</w:t>
      </w:r>
      <w:r>
        <w:rPr>
          <w:rFonts w:ascii="仿宋" w:eastAsia="仿宋" w:hAnsi="仿宋" w:cs="仿宋" w:hint="eastAsia"/>
          <w:color w:val="000000"/>
          <w:sz w:val="28"/>
          <w:szCs w:val="28"/>
        </w:rPr>
        <w:t>负</w:t>
      </w:r>
      <w:r>
        <w:rPr>
          <w:rFonts w:ascii="仿宋" w:eastAsia="仿宋" w:hAnsi="仿宋" w:cs="仿宋" w:hint="eastAsia"/>
          <w:color w:val="000000"/>
          <w:sz w:val="28"/>
        </w:rPr>
        <w:t>责各分包单位之间的统筹与协调，全面落实绿色施工的管理工作,建立项目责任制，确定目标和指标,负责资源提供。</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4.2.3 项目总工：依据绿色施工导则和标准编制绿色施工措施，制定项目绿色施工技术措施.</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4。2.4执行项目经理：组织相关人员按绿色施工责任要求进行实施，并进行自查讲评、落实改进措施;组织编制施工预算和指标测算，按月工作量报表统计，进行施工预算与实耗量对比分析。</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4.2。5材料主管：对进场材料验收和数量核对，建立原材料进场和耗用台帐，逐月和分阶段统计消耗数量,以掌握材料消耗情况。</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4。2.6工程科长：熟悉图纸和规范要求，组织施工生产，落实工程进度计划和绿色施工措施,负责向施工班组交底。</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4.2.7质量员:执行规范、规程和质量标准,动态跟踪施工质量，负责质量事故成本统计。</w:t>
      </w:r>
    </w:p>
    <w:p>
      <w:pPr>
        <w:pStyle w:val="BodyText"/>
        <w:spacing w:before="120" w:beforeLines="0" w:line="520" w:lineRule="exact"/>
        <w:ind w:firstLine="560" w:firstLineChars="200"/>
        <w:jc w:val="left"/>
        <w:rPr>
          <w:rFonts w:ascii="仿宋" w:eastAsia="仿宋" w:hAnsi="仿宋" w:cs="仿宋" w:hint="eastAsia"/>
          <w:color w:val="000000"/>
          <w:sz w:val="28"/>
        </w:rPr>
      </w:pPr>
      <w:r>
        <w:rPr>
          <w:rFonts w:ascii="仿宋" w:eastAsia="仿宋" w:hAnsi="仿宋" w:cs="仿宋" w:hint="eastAsia"/>
          <w:color w:val="000000"/>
          <w:sz w:val="28"/>
        </w:rPr>
        <w:t>4.2。8安全员:确保安全文明施工,落实施工现场安全文明设施工具化、定型化、标准化的推广，做好环境保护.</w:t>
      </w:r>
    </w:p>
    <w:p>
      <w:pPr>
        <w:pStyle w:val="BodyText"/>
        <w:spacing w:before="120" w:beforeLines="0" w:line="52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4。2.9绿色施工管理员：负责绿色施工具体管理和绿色施工档案管理工作.</w:t>
      </w:r>
    </w:p>
    <w:p>
      <w:pPr>
        <w:pStyle w:val="Heading2"/>
        <w:rPr>
          <w:rFonts w:ascii="仿宋" w:eastAsia="仿宋" w:hAnsi="仿宋" w:cs="仿宋" w:hint="eastAsia"/>
        </w:rPr>
      </w:pPr>
      <w:bookmarkStart w:id="40" w:name="_Toc331858644"/>
      <w:bookmarkStart w:id="41" w:name="_Toc331858877"/>
      <w:r>
        <w:rPr>
          <w:rFonts w:ascii="仿宋" w:eastAsia="仿宋" w:hAnsi="仿宋" w:cs="仿宋" w:hint="eastAsia"/>
        </w:rPr>
        <w:t>4。3各单位绿色施工职责</w:t>
      </w:r>
      <w:bookmarkEnd w:id="40"/>
      <w:bookmarkEnd w:id="41"/>
    </w:p>
    <w:p>
      <w:pPr>
        <w:spacing w:before="120" w:beforeLines="0" w:after="120" w:afterLines="0" w:line="520" w:lineRule="exact"/>
        <w:ind w:firstLine="555"/>
        <w:rPr>
          <w:rFonts w:ascii="仿宋" w:eastAsia="仿宋" w:hAnsi="仿宋" w:cs="仿宋" w:hint="eastAsia"/>
          <w:sz w:val="28"/>
          <w:szCs w:val="28"/>
        </w:rPr>
      </w:pPr>
      <w:r>
        <w:rPr>
          <w:rFonts w:ascii="仿宋" w:eastAsia="仿宋" w:hAnsi="仿宋" w:cs="仿宋" w:hint="eastAsia"/>
          <w:sz w:val="28"/>
          <w:szCs w:val="28"/>
        </w:rPr>
        <w:t>4。3。1建设单位职责</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sz w:val="28"/>
          <w:szCs w:val="28"/>
        </w:rPr>
        <w:t>4。3。1.1</w:t>
      </w:r>
      <w:r>
        <w:rPr>
          <w:rFonts w:ascii="仿宋" w:eastAsia="仿宋" w:hAnsi="仿宋" w:cs="仿宋" w:hint="eastAsia"/>
          <w:bCs/>
          <w:sz w:val="28"/>
          <w:szCs w:val="28"/>
        </w:rPr>
        <w:t>建设单位向施工单位提供建设绿色施工的相关资料，保证资料的真实性和完整性；</w:t>
      </w:r>
    </w:p>
    <w:p>
      <w:pPr>
        <w:adjustRightInd w:val="0"/>
        <w:snapToGrid w:val="0"/>
        <w:spacing w:before="120" w:beforeLines="0" w:after="120" w:afterLines="0" w:line="520" w:lineRule="exact"/>
        <w:ind w:firstLine="549" w:firstLineChars="196"/>
        <w:rPr>
          <w:rFonts w:ascii="仿宋" w:eastAsia="仿宋" w:hAnsi="仿宋" w:cs="仿宋" w:hint="eastAsia"/>
          <w:bCs/>
          <w:sz w:val="28"/>
          <w:szCs w:val="28"/>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orient="portrait"/>
          <w:pgMar w:top="1440" w:right="1797" w:bottom="1440" w:left="1797" w:header="851" w:footer="992" w:gutter="0"/>
          <w:pgNumType w:start="30"/>
          <w:cols w:space="708"/>
          <w:titlePg w:val="0"/>
          <w:docGrid w:linePitch="312"/>
        </w:sectPr>
      </w:pPr>
    </w:p>
    <w:p>
      <w:pPr>
        <w:adjustRightInd w:val="0"/>
        <w:snapToGrid w:val="0"/>
        <w:spacing w:before="120" w:beforeLines="0" w:after="120" w:afterLines="0" w:line="520" w:lineRule="exact"/>
        <w:ind w:firstLine="549" w:firstLineChars="196"/>
        <w:rPr>
          <w:rFonts w:ascii="仿宋" w:eastAsia="仿宋" w:hAnsi="仿宋" w:cs="仿宋" w:hint="eastAsia"/>
          <w:bCs/>
          <w:sz w:val="28"/>
          <w:szCs w:val="28"/>
        </w:rPr>
      </w:pPr>
      <w:r>
        <w:rPr>
          <w:rFonts w:ascii="仿宋" w:eastAsia="仿宋" w:hAnsi="仿宋" w:cs="仿宋" w:hint="eastAsia"/>
          <w:bCs/>
          <w:sz w:val="28"/>
          <w:szCs w:val="28"/>
        </w:rPr>
        <w:t>4.3。1.2在编制工程概算和招标文件时，建设建设单位应明确建设工程绿色施工的要求,并提供包括场地、环境、工期、资金等方面的保障；</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4.3.1。3建设单位应会同建设工程参建各方接受工程建设主管部门对建设工程实施绿色施工的监督、检查工作；</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4.3。1。4建设单位应组织协调建设工程各方的绿色施工管理工作。</w:t>
      </w:r>
    </w:p>
    <w:p>
      <w:pPr>
        <w:spacing w:before="120" w:beforeLines="0" w:after="120" w:afterLines="0" w:line="520" w:lineRule="exact"/>
        <w:ind w:firstLine="549" w:firstLineChars="196"/>
        <w:rPr>
          <w:rFonts w:ascii="仿宋" w:eastAsia="仿宋" w:hAnsi="仿宋" w:cs="仿宋" w:hint="eastAsia"/>
          <w:sz w:val="28"/>
          <w:szCs w:val="28"/>
        </w:rPr>
      </w:pPr>
      <w:r>
        <w:rPr>
          <w:rFonts w:ascii="仿宋" w:eastAsia="仿宋" w:hAnsi="仿宋" w:cs="仿宋" w:hint="eastAsia"/>
          <w:sz w:val="28"/>
          <w:szCs w:val="28"/>
        </w:rPr>
        <w:t>4.3.2施工单位职责</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4.3.2。1建设工程实行施工总承包的，总承包单位应对施工现场的绿色施工负总责。分包单位应服从总承包单位的绿色施工管理，并对所承包工程的绿色施工负责；</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4。3。2.2、施工单位应建立以项目经理为第一负责人的绿色施工管理体系，制定绿色施工管理责任制度，定期开展自检、考核和评比工作；</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4.3.2。3、施工单位应在施工组织设计中编制绿色施工技术措施或专项施工方案，并确保绿色施工费用的有效使用；</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4.3。2.4、施工单位应组织绿色施工教育培训,增强施工人员绿色施工意识;</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4。3。2.5、施工单位应定期对施工现场绿色施工实施情况进行检查、并做好检查记录；</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4.3.2。6、在施工现场的办公区和生活区应设置明显的有节水、节能、节电、节约材料等具体内容的警示标识，并按规定设置安全警示标志；</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4。3.2。7、施工前，施工单位应根据国家和地方法律、法规的规定制定施工现场环境保护各人员安全与健康突发事件的应急预案；</w:t>
      </w: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orient="portrait"/>
          <w:pgMar w:top="1440" w:right="1797" w:bottom="1440" w:left="1797" w:header="851" w:footer="992" w:gutter="0"/>
          <w:pgNumType w:start="31"/>
          <w:cols w:space="708"/>
          <w:titlePg w:val="0"/>
          <w:docGrid w:linePitch="312"/>
        </w:sectPr>
      </w:pPr>
    </w:p>
    <w:p>
      <w:pPr>
        <w:adjustRightInd w:val="0"/>
        <w:snapToGrid w:val="0"/>
        <w:spacing w:before="120" w:beforeLines="0" w:after="120" w:afterLines="0" w:line="520" w:lineRule="exact"/>
        <w:ind w:firstLine="560" w:firstLineChars="200"/>
        <w:rPr>
          <w:rFonts w:ascii="仿宋" w:eastAsia="仿宋" w:hAnsi="仿宋" w:cs="仿宋" w:hint="eastAsia"/>
          <w:bCs/>
          <w:sz w:val="28"/>
          <w:szCs w:val="28"/>
        </w:rPr>
      </w:pPr>
      <w:r>
        <w:rPr>
          <w:rFonts w:ascii="仿宋" w:eastAsia="仿宋" w:hAnsi="仿宋" w:cs="仿宋" w:hint="eastAsia"/>
          <w:bCs/>
          <w:sz w:val="28"/>
          <w:szCs w:val="28"/>
        </w:rPr>
        <w:t>4。3。2。8、按照建设单位提供的设计资料，施工单位应统筹规划、合理组织一体化施工。</w:t>
      </w:r>
    </w:p>
    <w:p>
      <w:pPr>
        <w:pStyle w:val="22section2112112Char2Ch2"/>
        <w:rPr>
          <w:rFonts w:ascii="仿宋" w:eastAsia="仿宋" w:hAnsi="仿宋" w:cs="仿宋" w:hint="eastAsia"/>
        </w:rPr>
      </w:pPr>
      <w:bookmarkStart w:id="42" w:name="_Toc331858645"/>
      <w:bookmarkStart w:id="43" w:name="_Toc331858878"/>
      <w:r>
        <w:rPr>
          <w:rFonts w:ascii="仿宋" w:eastAsia="仿宋" w:hAnsi="仿宋" w:cs="仿宋" w:hint="eastAsia"/>
        </w:rPr>
        <w:t>第五章  施工部署</w:t>
      </w:r>
      <w:bookmarkEnd w:id="42"/>
      <w:bookmarkEnd w:id="43"/>
    </w:p>
    <w:p>
      <w:pPr>
        <w:pStyle w:val="Heading2"/>
        <w:spacing w:before="120" w:beforeLines="0" w:after="120" w:afterLines="0" w:line="520" w:lineRule="exact"/>
        <w:rPr>
          <w:rFonts w:ascii="仿宋" w:eastAsia="仿宋" w:hAnsi="仿宋" w:cs="仿宋" w:hint="eastAsia"/>
          <w:kern w:val="44"/>
        </w:rPr>
      </w:pPr>
      <w:bookmarkStart w:id="44" w:name="_Toc331858646"/>
      <w:bookmarkStart w:id="45" w:name="_Toc331858879"/>
      <w:r>
        <w:rPr>
          <w:rFonts w:ascii="仿宋" w:eastAsia="仿宋" w:hAnsi="仿宋" w:cs="仿宋" w:hint="eastAsia"/>
          <w:kern w:val="44"/>
          <w:szCs w:val="28"/>
        </w:rPr>
        <w:t>5。1、施工部署</w:t>
      </w:r>
      <w:bookmarkEnd w:id="44"/>
      <w:bookmarkEnd w:id="45"/>
    </w:p>
    <w:p>
      <w:pPr>
        <w:pStyle w:val="BodyText"/>
        <w:spacing w:before="120" w:beforeLines="0" w:line="520" w:lineRule="exact"/>
        <w:ind w:firstLine="560" w:firstLineChars="200"/>
        <w:jc w:val="left"/>
        <w:rPr>
          <w:rFonts w:ascii="仿宋" w:eastAsia="仿宋" w:hAnsi="仿宋" w:cs="仿宋" w:hint="eastAsia"/>
          <w:color w:val="000000"/>
          <w:sz w:val="28"/>
          <w:szCs w:val="28"/>
        </w:rPr>
      </w:pPr>
      <w:r>
        <w:rPr>
          <w:rFonts w:ascii="仿宋" w:eastAsia="仿宋" w:hAnsi="仿宋" w:cs="仿宋" w:hint="eastAsia"/>
          <w:color w:val="000000"/>
          <w:sz w:val="28"/>
          <w:szCs w:val="28"/>
        </w:rPr>
        <w:t>5.1。1</w:t>
      </w:r>
      <w:r>
        <w:rPr>
          <w:rFonts w:ascii="仿宋" w:eastAsia="仿宋" w:hAnsi="仿宋" w:cs="仿宋" w:hint="eastAsia"/>
          <w:sz w:val="28"/>
          <w:szCs w:val="28"/>
        </w:rPr>
        <w:t>绿色施工方案的原则与意义</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5.1。1。1最大限度地节约资源和能源，减少污染、保证施工安全,减少施工活动对环境造成的不利影响，把实现自然和社会的和谐发展,当成我们的责任予以贯彻落实。</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5.1.1。2贯彻落实节材、节水、节能、节地和保护环境的技术经济政策，建设资源节约型、环境友好型社会，通过采用先进的技术措施和管理，最大限度地节约资源，提高能源利用率，减少施工活动对环境造成的不利影响。</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5。1。1。3施工企业建立绿色施工管理,实施绿色施工是贯彻落实科学发展观的具体体现；是建设可持续发展的重大战略性工作；是建设节约型社会、发展循环经济的必然要求，是实现节能减排目标的重要环节，对造福子孙后代具有长远的重要意义. </w:t>
      </w:r>
    </w:p>
    <w:p>
      <w:pPr>
        <w:pStyle w:val="Heading2"/>
        <w:spacing w:before="120" w:beforeLines="0" w:after="120" w:afterLines="0" w:line="520" w:lineRule="exact"/>
        <w:rPr>
          <w:rFonts w:ascii="仿宋" w:eastAsia="仿宋" w:hAnsi="仿宋" w:cs="仿宋" w:hint="eastAsia"/>
          <w:kern w:val="44"/>
        </w:rPr>
      </w:pPr>
      <w:bookmarkStart w:id="46" w:name="_Toc331858647"/>
      <w:bookmarkStart w:id="47" w:name="_Toc331858880"/>
      <w:r>
        <w:rPr>
          <w:rFonts w:ascii="仿宋" w:eastAsia="仿宋" w:hAnsi="仿宋" w:cs="仿宋" w:hint="eastAsia"/>
          <w:b/>
          <w:kern w:val="44"/>
          <w:szCs w:val="28"/>
        </w:rPr>
        <w:t>5.1.2规划管理</w:t>
      </w:r>
      <w:bookmarkEnd w:id="46"/>
      <w:bookmarkEnd w:id="47"/>
    </w:p>
    <w:p>
      <w:pPr>
        <w:adjustRightInd w:val="0"/>
        <w:snapToGrid w:val="0"/>
        <w:spacing w:before="120" w:beforeLines="0" w:after="120" w:afterLines="0" w:line="52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项目经理依据已颁布的文献材料组织编制了绿色施工组织设计，使工程建设在保证安全、质量等基本要求下，通过施工组织设计、施工过程的严格控制与管理，最大限度的节约资源和减少对环境的不力影响，实现四节一环保（节材、节水、节能、节地和环境保护）以及施工人员的健康和安全.</w:t>
      </w:r>
    </w:p>
    <w:p>
      <w:pPr>
        <w:pStyle w:val="Heading2"/>
        <w:spacing w:before="120" w:beforeLines="0" w:after="120" w:afterLines="0" w:line="520" w:lineRule="exact"/>
        <w:rPr>
          <w:rFonts w:ascii="仿宋" w:eastAsia="仿宋" w:hAnsi="仿宋" w:cs="仿宋" w:hint="eastAsia"/>
          <w:kern w:val="44"/>
        </w:rPr>
      </w:pPr>
      <w:bookmarkStart w:id="48" w:name="_Toc331858648"/>
      <w:bookmarkStart w:id="49" w:name="_Toc331858881"/>
      <w:r>
        <w:rPr>
          <w:rFonts w:ascii="仿宋" w:eastAsia="仿宋" w:hAnsi="仿宋" w:cs="仿宋" w:hint="eastAsia"/>
          <w:b/>
          <w:kern w:val="44"/>
          <w:szCs w:val="28"/>
        </w:rPr>
        <w:t>5.1.3绿色施工的一般规定：</w:t>
      </w:r>
      <w:bookmarkEnd w:id="48"/>
      <w:bookmarkEnd w:id="49"/>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orient="portrait"/>
          <w:pgMar w:top="1440" w:right="1797" w:bottom="1440" w:left="1797" w:header="851" w:footer="992" w:gutter="0"/>
          <w:pgNumType w:start="32"/>
          <w:cols w:space="708"/>
          <w:titlePg w:val="0"/>
          <w:docGrid w:linePitch="312"/>
        </w:sectPr>
      </w:pP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5.1.3.1定期组织绿色施工教育培训，增强施工人员绿色施工意识；定期对施工现场绿色施工实施情况进行检查，做好检查记录。项目部综合办公室组织对进入施工现场的所有自有员工、工程承包单位的领导及所有施工人员进行绿色施工知识及有关规定、标准、文件和其它要求的培训并进行考核，特别注重对环境影响大（如产生强噪声、产生扬尘、产生污水、固体废弃物等）的岗位操作人员的培训，以保证这些操作人员具有相应的环保意识和工作能力.</w:t>
      </w:r>
    </w:p>
    <w:p>
      <w:pPr>
        <w:tabs>
          <w:tab w:val="left" w:pos="630"/>
        </w:tabs>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5。1。3。2在施工现场的办公区和生活区应设置明显的有节水、节能、节约材料等具体内容的警示标识，并按规定设置安全警示标志.</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5.1.3.3分包单位应服从总包单位的绿色施工管理，并对所承包工程的绿色施工负责。总包与进入施工现场的各工程承包方签订《环境、职业健康安全保护责任书》。</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5.1。3.4管理人员及施工人员除按绿色规程组织和进行绿色施工外，还应遵守相应的法律、法规、规范、标准和集团公司的相关文件等。</w:t>
      </w:r>
    </w:p>
    <w:p>
      <w:pPr>
        <w:pStyle w:val="22section2112112Char2Ch2"/>
        <w:rPr>
          <w:rFonts w:ascii="仿宋" w:eastAsia="仿宋" w:hAnsi="仿宋" w:cs="仿宋" w:hint="eastAsia"/>
        </w:rPr>
      </w:pPr>
      <w:bookmarkStart w:id="50" w:name="_Toc331858649"/>
      <w:bookmarkStart w:id="51" w:name="_Toc331858882"/>
      <w:r>
        <w:rPr>
          <w:rFonts w:ascii="仿宋" w:eastAsia="仿宋" w:hAnsi="仿宋" w:cs="仿宋" w:hint="eastAsia"/>
        </w:rPr>
        <w:t>第六章  绿色施工具体措施</w:t>
      </w:r>
      <w:bookmarkEnd w:id="50"/>
      <w:bookmarkEnd w:id="51"/>
    </w:p>
    <w:p>
      <w:pPr>
        <w:pStyle w:val="Heading2"/>
        <w:rPr>
          <w:rFonts w:ascii="仿宋" w:eastAsia="仿宋" w:hAnsi="仿宋" w:cs="仿宋" w:hint="eastAsia"/>
        </w:rPr>
      </w:pPr>
      <w:bookmarkStart w:id="52" w:name="_Toc331858650"/>
      <w:bookmarkStart w:id="53" w:name="_Toc331858883"/>
      <w:r>
        <w:rPr>
          <w:rFonts w:ascii="仿宋" w:eastAsia="仿宋" w:hAnsi="仿宋" w:cs="仿宋" w:hint="eastAsia"/>
        </w:rPr>
        <w:t>6。1、环境保护措施</w:t>
      </w:r>
      <w:bookmarkEnd w:id="52"/>
      <w:bookmarkEnd w:id="53"/>
    </w:p>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b/>
          <w:color w:val="000000"/>
          <w:sz w:val="28"/>
          <w:szCs w:val="28"/>
        </w:rPr>
      </w:pPr>
      <w:r>
        <w:rPr>
          <w:rFonts w:ascii="仿宋" w:eastAsia="仿宋" w:hAnsi="仿宋" w:cs="仿宋" w:hint="eastAsia"/>
          <w:b/>
          <w:color w:val="000000"/>
          <w:sz w:val="28"/>
          <w:szCs w:val="28"/>
        </w:rPr>
        <w:t>6。1.1扬尘控制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color w:val="000000"/>
          <w:sz w:val="28"/>
          <w:szCs w:val="28"/>
        </w:rPr>
        <w:t>1)</w:t>
      </w:r>
      <w:r>
        <w:rPr>
          <w:rFonts w:ascii="仿宋" w:eastAsia="仿宋" w:hAnsi="仿宋" w:cs="仿宋" w:hint="eastAsia"/>
          <w:sz w:val="28"/>
          <w:szCs w:val="28"/>
        </w:rPr>
        <w:t>施工现场主要道路进行硬化处理，土方集中堆放于场外,采取覆盖措施。裸露的场地采用覆盖措施，办公室门口种植绿化带，进行美化；</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color w:val="000000"/>
          <w:sz w:val="28"/>
          <w:szCs w:val="28"/>
        </w:rPr>
        <w:t>2）</w:t>
      </w:r>
      <w:r>
        <w:rPr>
          <w:rFonts w:ascii="仿宋" w:eastAsia="仿宋" w:hAnsi="仿宋" w:cs="仿宋" w:hint="eastAsia"/>
          <w:sz w:val="28"/>
          <w:szCs w:val="28"/>
        </w:rPr>
        <w:t>从事土方、渣土和施工垃圾的运输使用密闭式运输车辆，现场出入口处设置冲洗车辆设施,出场时将车辆清理干净，不得将泥沙带出现场;</w:t>
      </w:r>
    </w:p>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sz w:val="28"/>
          <w:szCs w:val="28"/>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orient="portrait"/>
          <w:pgMar w:top="1440" w:right="1797" w:bottom="1440" w:left="1797" w:header="851" w:footer="992" w:gutter="0"/>
          <w:pgNumType w:start="33"/>
          <w:cols w:space="708"/>
          <w:titlePg w:val="0"/>
          <w:docGrid w:linePitch="312"/>
        </w:sectPr>
      </w:pPr>
      <w:r>
        <w:rPr>
          <w:rFonts w:ascii="仿宋" w:eastAsia="仿宋" w:hAnsi="仿宋" w:cs="仿宋" w:hint="eastAsia"/>
          <w:color w:val="000000"/>
          <w:sz w:val="28"/>
          <w:szCs w:val="28"/>
        </w:rPr>
        <w:t>3）</w:t>
      </w:r>
      <w:r>
        <w:rPr>
          <w:rFonts w:ascii="仿宋" w:eastAsia="仿宋" w:hAnsi="仿宋" w:cs="仿宋" w:hint="eastAsia"/>
          <w:sz w:val="28"/>
          <w:szCs w:val="28"/>
        </w:rPr>
        <w:t>施工现场易飞扬、细颗粒散体材料，如散装水泥罐进行封闭围挡。</w:t>
      </w:r>
    </w:p>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4）遇有四级以上大风天气，不得进行土方回填、转运以及其他可能产生扬尘污染的施工；</w:t>
      </w:r>
    </w:p>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5)施工现场材料存放区、加工区及大模板存放场地平整坚实,并作一定的排水坡；</w:t>
      </w:r>
    </w:p>
    <w:p>
      <w:pPr>
        <w:adjustRightInd w:val="0"/>
        <w:snapToGrid w:val="0"/>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建筑物工人清理建筑垃圾时，首先必须先洒水，防止扬尘，清扫人员戴防尘口罩。施工现场设专门的封闭式建筑垃圾存放棚，以免产生扬尘，并根据垃圾数量随时清运出施工现场，运垃圾的专用车采用有顶盖的密闭车，避免运输途中遗洒造成扬尘。</w:t>
      </w:r>
    </w:p>
    <w:p>
      <w:pPr>
        <w:adjustRightInd w:val="0"/>
        <w:snapToGrid w:val="0"/>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7)木工加工房采用封闭围挡，内的锯末随时装袋存放防止扬尘,钢筋加工的铁屑及时清理。</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8）。施工现场进行机械剔凿作业时，作业面局部应遮挡、掩盖或采取水淋等降尘措施；</w:t>
      </w:r>
    </w:p>
    <w:p>
      <w:pPr>
        <w:adjustRightInd w:val="0"/>
        <w:snapToGrid w:val="0"/>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9）回填土施工时,掺拌白灰时禁止抛撒，避免产生扬尘.及时清扫散落在地面上的回填土，并采用洒水车洒水降尘;</w:t>
      </w:r>
    </w:p>
    <w:p>
      <w:pPr>
        <w:spacing w:before="120" w:beforeLines="0" w:after="120" w:afterLines="0" w:line="520" w:lineRule="exact"/>
        <w:ind w:firstLine="560" w:firstLineChars="200"/>
        <w:rPr>
          <w:rFonts w:ascii="仿宋" w:eastAsia="仿宋" w:hAnsi="仿宋" w:cs="仿宋" w:hint="eastAsia"/>
          <w:b/>
          <w:sz w:val="28"/>
          <w:szCs w:val="28"/>
        </w:rPr>
      </w:pPr>
      <w:r>
        <w:rPr>
          <w:rFonts w:ascii="仿宋" w:eastAsia="仿宋" w:hAnsi="仿宋" w:cs="仿宋" w:hint="eastAsia"/>
          <w:b/>
          <w:sz w:val="28"/>
          <w:szCs w:val="28"/>
        </w:rPr>
        <w:t>6.1.2噪声振动控制</w:t>
      </w:r>
    </w:p>
    <w:p>
      <w:pPr>
        <w:spacing w:before="120" w:beforeLines="0" w:after="120" w:afterLines="0" w:line="520" w:lineRule="exact"/>
        <w:ind w:firstLine="700" w:firstLineChars="250"/>
        <w:rPr>
          <w:rFonts w:ascii="仿宋" w:eastAsia="仿宋" w:hAnsi="仿宋" w:cs="仿宋" w:hint="eastAsia"/>
          <w:sz w:val="28"/>
          <w:szCs w:val="28"/>
        </w:rPr>
      </w:pPr>
      <w:r>
        <w:rPr>
          <w:rFonts w:ascii="仿宋" w:eastAsia="仿宋" w:hAnsi="仿宋" w:cs="仿宋" w:hint="eastAsia"/>
          <w:sz w:val="28"/>
          <w:szCs w:val="28"/>
        </w:rPr>
        <w:t>1） 施工现场应根据国家标准GB/T12524《建筑施工场界噪声测量方法》和GB12523《建筑施工场地噪声限值》的要求制定降噪措施，并对施工现场场界噪声进行检测和记录，噪声排放不得超过国家标准。</w:t>
      </w:r>
    </w:p>
    <w:p>
      <w:pPr>
        <w:spacing w:before="120" w:beforeLines="0" w:after="120" w:afterLines="0" w:line="520" w:lineRule="exact"/>
        <w:ind w:firstLine="700" w:firstLineChars="250"/>
        <w:rPr>
          <w:rFonts w:ascii="仿宋" w:eastAsia="仿宋" w:hAnsi="仿宋" w:cs="仿宋" w:hint="eastAsia"/>
          <w:sz w:val="24"/>
        </w:rPr>
      </w:pPr>
      <w:r>
        <w:rPr>
          <w:rFonts w:ascii="仿宋" w:eastAsia="仿宋" w:hAnsi="仿宋" w:cs="仿宋" w:hint="eastAsia"/>
          <w:sz w:val="28"/>
          <w:szCs w:val="28"/>
        </w:rPr>
        <w:t>2）提倡文明施工，加强人为噪声的管理,进行进场培训，减少人为的大声喧哗，增强全体施工生产人员防噪扰民的自觉意识；</w:t>
      </w:r>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orient="portrait"/>
          <w:pgMar w:top="1440" w:right="1797" w:bottom="1440" w:left="1797" w:header="851" w:footer="992" w:gutter="0"/>
          <w:pgNumType w:start="34"/>
          <w:cols w:space="708"/>
          <w:titlePg w:val="0"/>
          <w:docGrid w:linePitch="312"/>
        </w:sectPr>
      </w:pPr>
      <w:r>
        <w:rPr>
          <w:rFonts w:ascii="仿宋" w:eastAsia="仿宋" w:hAnsi="仿宋" w:cs="仿宋" w:hint="eastAsia"/>
          <w:sz w:val="28"/>
          <w:szCs w:val="28"/>
        </w:rPr>
        <w:t>3）严格控制施工作业中的噪音，对机械设备安拆、脚手架搭拆、模板安拆、钢筋制作绑扎、混凝土浇捣、钢结构吊装等，按降低和控制噪音发生的程度,尽可能将以上工作安排在昼间进行。</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4)在脚手架或各种金属防护棚搭拆中,要求钢管或钢架的搭设要按搭拆程序,特别在拆除工作中，不允许从高空抛丢拆下的钢管、扣件或构件。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在结构施工中，控制模板搬运、装配、拆除声及钢筋制作绑扎过程中的撞击声,要求按施工作业噪音控制措施进行作业,不允许随意敲击模板的钢筋，特别是高处拆除的模板不得撬落自由落下，或从高处向下抛落。</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6)在混凝土振捣中采用低噪音振动器，按施工作业程序施工，控制振捣器撞击模板钢筋发出的尖锐噪音.</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7）在清理料斗及车辆时，采用铲、刮,严禁随意敲打制造噪音.</w:t>
      </w:r>
    </w:p>
    <w:p>
      <w:pPr>
        <w:spacing w:before="120" w:beforeLines="0" w:after="120" w:afterLines="0" w:line="520" w:lineRule="exact"/>
        <w:rPr>
          <w:rFonts w:ascii="仿宋" w:eastAsia="仿宋" w:hAnsi="仿宋" w:cs="仿宋" w:hint="eastAsia"/>
          <w:sz w:val="28"/>
          <w:szCs w:val="28"/>
        </w:rPr>
      </w:pPr>
      <w:r>
        <w:rPr>
          <w:rFonts w:ascii="仿宋" w:eastAsia="仿宋" w:hAnsi="仿宋" w:cs="仿宋" w:hint="eastAsia"/>
          <w:sz w:val="28"/>
          <w:szCs w:val="28"/>
        </w:rPr>
        <w:t>木工棚、钢筋棚、砂浆搅拌棚进行围挡降噪，具体如下维护大样如下：</w:t>
      </w:r>
    </w:p>
    <w:p>
      <w:pPr>
        <w:spacing w:before="120" w:beforeLines="0" w:after="120" w:afterLines="0" w:line="520" w:lineRule="exact"/>
        <w:rPr>
          <w:rFonts w:ascii="仿宋" w:eastAsia="仿宋" w:hAnsi="仿宋" w:cs="仿宋" w:hint="eastAsia"/>
          <w:sz w:val="28"/>
          <w:szCs w:val="28"/>
        </w:rPr>
      </w:pPr>
      <w:r>
        <w:rPr>
          <w:rFonts w:ascii="仿宋" w:eastAsia="仿宋" w:hAnsi="仿宋" w:cs="仿宋" w:hint="eastAsia"/>
          <w:sz w:val="28"/>
          <w:szCs w:val="28"/>
        </w:rPr>
        <w:pict>
          <v:shape id="图片 51" o:spid="_x0000_s1151" type="#_x0000_t75" style="width:549pt;height:158.6pt;margin-top:5.4pt;margin-left:-36pt;mso-wrap-style:square;position:absolute;z-index:251680768" filled="f" stroked="f">
            <v:stroke linestyle="single"/>
            <v:imagedata r:id="rId130" o:title="" croptop="32051f" cropbottom="21320f" cropleft="23416f" cropright="24343f"/>
            <v:path o:extrusionok="f"/>
            <o:lock v:ext="edit" aspectratio="t"/>
          </v:shape>
        </w:pict>
      </w:r>
    </w:p>
    <w:p>
      <w:pPr>
        <w:spacing w:before="120" w:beforeLines="0" w:after="120" w:afterLines="0" w:line="520" w:lineRule="exact"/>
        <w:rPr>
          <w:rFonts w:ascii="仿宋" w:eastAsia="仿宋" w:hAnsi="仿宋" w:cs="仿宋" w:hint="eastAsia"/>
          <w:sz w:val="28"/>
          <w:szCs w:val="28"/>
        </w:rPr>
      </w:pPr>
    </w:p>
    <w:p>
      <w:pPr>
        <w:spacing w:before="120" w:beforeLines="0" w:after="120" w:afterLines="0" w:line="520" w:lineRule="exact"/>
        <w:rPr>
          <w:rFonts w:ascii="仿宋" w:eastAsia="仿宋" w:hAnsi="仿宋" w:cs="仿宋" w:hint="eastAsia"/>
          <w:sz w:val="28"/>
          <w:szCs w:val="28"/>
        </w:rPr>
      </w:pP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8）在现场材料及设备运输作业中，控制运输工具发出的噪音的材料、设备搬运、堆放作业中的噪音，对于进入场内的运输工具，要求发出的声响符合噪音排放要求。</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9）在等材料如钢管、钢筋、金属构配件、钢模板材料的卸除，采用机械吊运或人工搬运方式，注意避免剧烈碰撞、撞击等产生噪音。</w:t>
      </w:r>
    </w:p>
    <w:p>
      <w:pPr>
        <w:spacing w:before="120" w:beforeLines="0" w:after="120" w:afterLines="0" w:line="520" w:lineRule="exact"/>
        <w:ind w:firstLine="560" w:firstLineChars="200"/>
        <w:rPr>
          <w:rFonts w:ascii="仿宋" w:eastAsia="仿宋" w:hAnsi="仿宋" w:cs="仿宋" w:hint="eastAsia"/>
        </w:rPr>
      </w:pPr>
      <w:r>
        <w:rPr>
          <w:rFonts w:ascii="仿宋" w:eastAsia="仿宋" w:hAnsi="仿宋" w:cs="仿宋" w:hint="eastAsia"/>
          <w:sz w:val="28"/>
          <w:szCs w:val="28"/>
        </w:rPr>
        <w:t>10）在易发出声响的材料堆放作业时,采取轻拿轻放，不得从高处抛丢，以免发出较大的声响.</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11)施工现场场界噪声应符合下表规定。</w:t>
      </w:r>
    </w:p>
    <w:p>
      <w:pPr>
        <w:spacing w:line="560" w:lineRule="exact"/>
        <w:ind w:firstLine="2940" w:firstLineChars="1050"/>
        <w:rPr>
          <w:rFonts w:ascii="仿宋" w:eastAsia="仿宋" w:hAnsi="仿宋" w:cs="仿宋" w:hint="eastAsia"/>
          <w:sz w:val="28"/>
        </w:rPr>
        <w:sectPr>
          <w:headerReference w:type="even" r:id="rId131"/>
          <w:headerReference w:type="default" r:id="rId132"/>
          <w:footerReference w:type="even" r:id="rId133"/>
          <w:footerReference w:type="default" r:id="rId134"/>
          <w:headerReference w:type="first" r:id="rId135"/>
          <w:footerReference w:type="first" r:id="rId136"/>
          <w:type w:val="nextPage"/>
          <w:pgSz w:w="11906" w:h="16838" w:orient="portrait"/>
          <w:pgMar w:top="1440" w:right="1797" w:bottom="1440" w:left="1797" w:header="851" w:footer="992" w:gutter="0"/>
          <w:pgNumType w:start="35"/>
          <w:cols w:space="708"/>
          <w:titlePg w:val="0"/>
          <w:docGrid w:linePitch="312"/>
        </w:sectPr>
      </w:pPr>
      <w:r>
        <w:rPr>
          <w:rFonts w:ascii="仿宋" w:eastAsia="仿宋" w:hAnsi="仿宋" w:cs="仿宋" w:hint="eastAsia"/>
          <w:sz w:val="28"/>
        </w:rPr>
        <w:t>施工阶段噪声极限表</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48"/>
        <w:gridCol w:w="4656"/>
        <w:gridCol w:w="1559"/>
        <w:gridCol w:w="170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548" w:type="dxa"/>
            <w:vMerge w:val="restart"/>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施工阶段</w:t>
            </w:r>
          </w:p>
        </w:tc>
        <w:tc>
          <w:tcPr>
            <w:tcW w:w="4656" w:type="dxa"/>
            <w:vMerge w:val="restart"/>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主要噪声源</w:t>
            </w:r>
          </w:p>
        </w:tc>
        <w:tc>
          <w:tcPr>
            <w:tcW w:w="3260" w:type="dxa"/>
            <w:gridSpan w:val="2"/>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噪声限值（DB）</w:t>
            </w:r>
          </w:p>
        </w:tc>
      </w:tr>
      <w:tr>
        <w:tblPrEx>
          <w:tblLayout w:type="fixed"/>
          <w:tblCellMar>
            <w:top w:w="0" w:type="dxa"/>
            <w:left w:w="108" w:type="dxa"/>
            <w:bottom w:w="0" w:type="dxa"/>
            <w:right w:w="108" w:type="dxa"/>
          </w:tblCellMar>
          <w:tblLook w:val="0000"/>
        </w:tblPrEx>
        <w:tc>
          <w:tcPr>
            <w:tcW w:w="1" w:type="dxa"/>
            <w:vMerge/>
            <w:vAlign w:val="center"/>
          </w:tcPr>
          <w:p>
            <w:pPr>
              <w:spacing w:line="560" w:lineRule="exact"/>
              <w:jc w:val="center"/>
              <w:rPr>
                <w:rFonts w:ascii="仿宋" w:eastAsia="仿宋" w:hAnsi="仿宋" w:cs="仿宋" w:hint="eastAsia"/>
                <w:sz w:val="28"/>
              </w:rPr>
            </w:pPr>
          </w:p>
        </w:tc>
        <w:tc>
          <w:tcPr>
            <w:tcW w:w="1" w:type="dxa"/>
            <w:vMerge/>
            <w:vAlign w:val="center"/>
          </w:tcPr>
          <w:p>
            <w:pPr>
              <w:spacing w:line="560" w:lineRule="exact"/>
              <w:jc w:val="center"/>
              <w:rPr>
                <w:rFonts w:ascii="仿宋" w:eastAsia="仿宋" w:hAnsi="仿宋" w:cs="仿宋" w:hint="eastAsia"/>
                <w:sz w:val="28"/>
              </w:rPr>
            </w:pPr>
          </w:p>
        </w:tc>
        <w:tc>
          <w:tcPr>
            <w:tcW w:w="1559"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昼间</w:t>
            </w:r>
          </w:p>
        </w:tc>
        <w:tc>
          <w:tcPr>
            <w:tcW w:w="1701"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夜间</w:t>
            </w:r>
          </w:p>
        </w:tc>
      </w:tr>
      <w:tr>
        <w:tblPrEx>
          <w:tblLayout w:type="fixed"/>
          <w:tblCellMar>
            <w:top w:w="0" w:type="dxa"/>
            <w:left w:w="108" w:type="dxa"/>
            <w:bottom w:w="0" w:type="dxa"/>
            <w:right w:w="108" w:type="dxa"/>
          </w:tblCellMar>
          <w:tblLook w:val="0000"/>
        </w:tblPrEx>
        <w:tc>
          <w:tcPr>
            <w:tcW w:w="1548"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土石方</w:t>
            </w:r>
          </w:p>
        </w:tc>
        <w:tc>
          <w:tcPr>
            <w:tcW w:w="4656"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推土机、挖掘机、装载机等</w:t>
            </w:r>
          </w:p>
        </w:tc>
        <w:tc>
          <w:tcPr>
            <w:tcW w:w="1559"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75</w:t>
            </w:r>
          </w:p>
        </w:tc>
        <w:tc>
          <w:tcPr>
            <w:tcW w:w="1701"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55</w:t>
            </w:r>
          </w:p>
        </w:tc>
      </w:tr>
      <w:tr>
        <w:tblPrEx>
          <w:tblLayout w:type="fixed"/>
          <w:tblCellMar>
            <w:top w:w="0" w:type="dxa"/>
            <w:left w:w="108" w:type="dxa"/>
            <w:bottom w:w="0" w:type="dxa"/>
            <w:right w:w="108" w:type="dxa"/>
          </w:tblCellMar>
          <w:tblLook w:val="0000"/>
        </w:tblPrEx>
        <w:tc>
          <w:tcPr>
            <w:tcW w:w="1548"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结构</w:t>
            </w:r>
          </w:p>
        </w:tc>
        <w:tc>
          <w:tcPr>
            <w:tcW w:w="4656"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混凝土输送泵、振捣棒、电锯等</w:t>
            </w:r>
          </w:p>
        </w:tc>
        <w:tc>
          <w:tcPr>
            <w:tcW w:w="1559"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70</w:t>
            </w:r>
          </w:p>
        </w:tc>
        <w:tc>
          <w:tcPr>
            <w:tcW w:w="1701"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55</w:t>
            </w:r>
          </w:p>
        </w:tc>
      </w:tr>
      <w:tr>
        <w:tblPrEx>
          <w:tblLayout w:type="fixed"/>
          <w:tblCellMar>
            <w:top w:w="0" w:type="dxa"/>
            <w:left w:w="108" w:type="dxa"/>
            <w:bottom w:w="0" w:type="dxa"/>
            <w:right w:w="108" w:type="dxa"/>
          </w:tblCellMar>
          <w:tblLook w:val="0000"/>
        </w:tblPrEx>
        <w:tc>
          <w:tcPr>
            <w:tcW w:w="1548"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装修</w:t>
            </w:r>
          </w:p>
        </w:tc>
        <w:tc>
          <w:tcPr>
            <w:tcW w:w="4656"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吊车、升降机等</w:t>
            </w:r>
          </w:p>
        </w:tc>
        <w:tc>
          <w:tcPr>
            <w:tcW w:w="1559"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65</w:t>
            </w:r>
          </w:p>
        </w:tc>
        <w:tc>
          <w:tcPr>
            <w:tcW w:w="1701" w:type="dxa"/>
            <w:vAlign w:val="center"/>
          </w:tcPr>
          <w:p>
            <w:pPr>
              <w:spacing w:line="560" w:lineRule="exact"/>
              <w:jc w:val="center"/>
              <w:rPr>
                <w:rFonts w:ascii="仿宋" w:eastAsia="仿宋" w:hAnsi="仿宋" w:cs="仿宋" w:hint="eastAsia"/>
                <w:sz w:val="28"/>
              </w:rPr>
            </w:pPr>
            <w:r>
              <w:rPr>
                <w:rFonts w:ascii="仿宋" w:eastAsia="仿宋" w:hAnsi="仿宋" w:cs="仿宋" w:hint="eastAsia"/>
                <w:sz w:val="28"/>
              </w:rPr>
              <w:t>55</w:t>
            </w:r>
          </w:p>
        </w:tc>
      </w:tr>
    </w:tbl>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b/>
          <w:color w:val="000000"/>
          <w:sz w:val="28"/>
          <w:szCs w:val="28"/>
        </w:rPr>
      </w:pPr>
      <w:r>
        <w:rPr>
          <w:rFonts w:ascii="仿宋" w:eastAsia="仿宋" w:hAnsi="仿宋" w:cs="仿宋" w:hint="eastAsia"/>
          <w:b/>
          <w:color w:val="000000"/>
          <w:sz w:val="28"/>
          <w:szCs w:val="28"/>
        </w:rPr>
        <w:t>6。1。3光污染控制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1)必要时的夜间施工，合理调整灯光照射方向,照明灯必须有定型灯罩,能有效控制灯光方向和范围,并尽量选用节能型灯具，在保证现场施工作业面有足够光照的条件下，减少对周围居民生活的干扰；</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 在高处进行电焊作业时应采取遮挡措施,避免电弧光外泄.</w:t>
      </w:r>
    </w:p>
    <w:p>
      <w:pPr>
        <w:tabs>
          <w:tab w:val="left" w:pos="709"/>
        </w:tabs>
        <w:adjustRightInd w:val="0"/>
        <w:snapToGrid w:val="0"/>
        <w:spacing w:before="120" w:beforeLines="0" w:after="120" w:afterLines="0" w:line="520" w:lineRule="exact"/>
        <w:ind w:firstLine="560" w:firstLineChars="200"/>
        <w:rPr>
          <w:rFonts w:ascii="仿宋" w:eastAsia="仿宋" w:hAnsi="仿宋" w:cs="仿宋" w:hint="eastAsia"/>
          <w:b/>
          <w:color w:val="000000"/>
          <w:sz w:val="28"/>
          <w:szCs w:val="28"/>
        </w:rPr>
      </w:pPr>
      <w:r>
        <w:rPr>
          <w:rFonts w:ascii="仿宋" w:eastAsia="仿宋" w:hAnsi="仿宋" w:cs="仿宋" w:hint="eastAsia"/>
          <w:b/>
          <w:color w:val="000000"/>
          <w:sz w:val="28"/>
          <w:szCs w:val="28"/>
        </w:rPr>
        <w:t>6。1.4水土污染控制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1）施工现场混凝土输送泵及运输车辆清洗处设置洗车池及沉淀池；</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2)施工现场存放的油料和化学溶剂等物品设有专门的危险品库房，地面垫竹胶板防渗漏。废弃的油料和化学溶剂集中处理，不得随意倾倒；</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3)食堂设隔油池，并应及时清理；</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 施工现场设置的临时厕所化粪池做抗渗处理；</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5)食堂、盥洗室、淋浴间的下水管线应设置过滤网，并应与市政污水管线连接，保证排水畅通.</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6）污水经检测合格后排入市政管网。</w:t>
      </w:r>
    </w:p>
    <w:p>
      <w:pPr>
        <w:spacing w:before="120" w:beforeLines="0" w:after="120" w:afterLines="0" w:line="520" w:lineRule="exact"/>
        <w:ind w:firstLine="560" w:firstLineChars="200"/>
        <w:rPr>
          <w:rFonts w:ascii="仿宋" w:eastAsia="仿宋" w:hAnsi="仿宋" w:cs="仿宋" w:hint="eastAsia"/>
          <w:sz w:val="28"/>
          <w:szCs w:val="28"/>
        </w:rPr>
        <w:sectPr>
          <w:headerReference w:type="even" r:id="rId137"/>
          <w:headerReference w:type="default" r:id="rId138"/>
          <w:footerReference w:type="even" r:id="rId139"/>
          <w:footerReference w:type="default" r:id="rId140"/>
          <w:headerReference w:type="first" r:id="rId141"/>
          <w:footerReference w:type="first" r:id="rId142"/>
          <w:type w:val="nextPage"/>
          <w:pgSz w:w="11906" w:h="16838" w:orient="portrait"/>
          <w:pgMar w:top="1440" w:right="1797" w:bottom="1440" w:left="1797" w:header="851" w:footer="992" w:gutter="0"/>
          <w:pgNumType w:start="36"/>
          <w:cols w:space="708"/>
          <w:titlePg w:val="0"/>
          <w:docGrid w:linePitch="312"/>
        </w:sectPr>
      </w:pPr>
      <w:r>
        <w:rPr>
          <w:rFonts w:ascii="仿宋" w:eastAsia="仿宋" w:hAnsi="仿宋" w:cs="仿宋" w:hint="eastAsia"/>
          <w:sz w:val="28"/>
          <w:szCs w:val="28"/>
        </w:rPr>
        <w:t>7）、保护好地下水，根据现场地势优势,基坑采用喷锚支护, 根据进度合理调配降水量.</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施工现场设置供、排水设施，施工场地不得积水,输水管道不得跑、冒、滴、漏。施工中产生的泥浆，进行沉淀处理,未经沉淀处理的，不得直接排入市政排水设施，不得有泥浆、废水、污水外流，不得妨碍周围环境。</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9）、砼泵、砂浆搅拌机按平面图布置，并对场地做硬化处理,设排水沟和沉淀池，废水经沉淀流入排水管道。</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沉淀池、隔油池大样如下：</w:t>
      </w:r>
    </w:p>
    <w:p>
      <w:pPr>
        <w:spacing w:before="120" w:beforeLines="0" w:after="120" w:afterLines="0" w:line="520" w:lineRule="exact"/>
        <w:ind w:firstLine="420" w:firstLineChars="200"/>
        <w:rPr>
          <w:rFonts w:ascii="仿宋" w:eastAsia="仿宋" w:hAnsi="仿宋" w:cs="仿宋" w:hint="eastAsia"/>
          <w:b/>
          <w:color w:val="000000"/>
          <w:sz w:val="28"/>
          <w:szCs w:val="28"/>
        </w:rPr>
      </w:pPr>
      <w:r>
        <w:rPr>
          <w:rFonts w:ascii="仿宋" w:eastAsia="仿宋" w:hAnsi="仿宋" w:cs="仿宋" w:hint="eastAsia"/>
        </w:rPr>
        <w:pict>
          <v:shape id="对象 52" o:spid="_x0000_s1152" type="#_x0000_t75" style="width:450pt;height:141.8pt;margin-top:-7.8pt;margin-left:9pt;mso-wrap-style:square;position:absolute;z-index:251681792" o:oleicon="f" o:preferrelative="t" filled="f" stroked="f">
            <v:stroke linestyle="single"/>
            <v:imagedata r:id="rId143" o:title="" croptop="7834f" cropbottom="26365f" cropleft="14322f" cropright="8246f"/>
            <v:path o:extrusionok="f"/>
            <o:lock v:ext="edit" aspectratio="t"/>
          </v:shape>
        </w:pict>
      </w: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ind w:firstLine="560" w:firstLineChars="200"/>
        <w:jc w:val="center"/>
        <w:rPr>
          <w:rFonts w:ascii="仿宋" w:eastAsia="仿宋" w:hAnsi="仿宋" w:cs="仿宋" w:hint="eastAsia"/>
          <w:b/>
          <w:color w:val="000000"/>
          <w:sz w:val="28"/>
          <w:szCs w:val="28"/>
        </w:rPr>
      </w:pPr>
      <w:r>
        <w:rPr>
          <w:rFonts w:ascii="仿宋" w:eastAsia="仿宋" w:hAnsi="仿宋" w:cs="仿宋" w:hint="eastAsia"/>
          <w:b/>
          <w:color w:val="000000"/>
          <w:sz w:val="28"/>
          <w:szCs w:val="28"/>
        </w:rPr>
        <w:pict>
          <v:shape id="图片 53" o:spid="_x0000_s1153" type="#_x0000_t75" style="width:351pt;height:142.5pt;margin-top:28pt;margin-left:45pt;mso-wrap-style:square;position:absolute;z-index:251682816" filled="f" stroked="f">
            <v:stroke linestyle="single"/>
            <v:imagedata r:id="rId144" o:title="" croptop="10071f" cropbottom="38376f" cropleft="31139f" cropright="16490f"/>
            <v:path o:extrusionok="f"/>
            <o:lock v:ext="edit" aspectratio="t"/>
          </v:shape>
        </w:pict>
      </w:r>
      <w:r>
        <w:rPr>
          <w:rFonts w:ascii="仿宋" w:eastAsia="仿宋" w:hAnsi="仿宋" w:cs="仿宋" w:hint="eastAsia"/>
          <w:b/>
          <w:color w:val="000000"/>
          <w:sz w:val="28"/>
          <w:szCs w:val="28"/>
        </w:rPr>
        <w:t>沉淀池大样图</w:t>
      </w: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ind w:firstLine="560" w:firstLineChars="200"/>
        <w:rPr>
          <w:rFonts w:ascii="仿宋" w:eastAsia="仿宋" w:hAnsi="仿宋" w:cs="仿宋" w:hint="eastAsia"/>
          <w:b/>
          <w:color w:val="000000"/>
          <w:sz w:val="28"/>
          <w:szCs w:val="28"/>
        </w:rPr>
      </w:pPr>
    </w:p>
    <w:p>
      <w:pPr>
        <w:spacing w:before="120" w:beforeLines="0" w:after="120" w:afterLines="0" w:line="520" w:lineRule="exact"/>
        <w:rPr>
          <w:rFonts w:ascii="仿宋" w:eastAsia="仿宋" w:hAnsi="仿宋" w:cs="仿宋" w:hint="eastAsia"/>
          <w:b/>
          <w:color w:val="000000"/>
          <w:sz w:val="28"/>
          <w:szCs w:val="28"/>
        </w:rPr>
      </w:pPr>
    </w:p>
    <w:p>
      <w:pPr>
        <w:spacing w:before="120" w:beforeLines="0" w:after="120" w:afterLines="0" w:line="520" w:lineRule="exact"/>
        <w:ind w:firstLine="560" w:firstLineChars="200"/>
        <w:jc w:val="center"/>
        <w:rPr>
          <w:rFonts w:ascii="仿宋" w:eastAsia="仿宋" w:hAnsi="仿宋" w:cs="仿宋" w:hint="eastAsia"/>
          <w:b/>
          <w:color w:val="000000"/>
          <w:sz w:val="28"/>
          <w:szCs w:val="28"/>
        </w:rPr>
      </w:pPr>
      <w:r>
        <w:rPr>
          <w:rFonts w:ascii="仿宋" w:eastAsia="仿宋" w:hAnsi="仿宋" w:cs="仿宋" w:hint="eastAsia"/>
          <w:b/>
          <w:color w:val="000000"/>
          <w:sz w:val="28"/>
          <w:szCs w:val="28"/>
        </w:rPr>
        <w:t>隔油池大样图</w:t>
      </w:r>
    </w:p>
    <w:p>
      <w:pPr>
        <w:spacing w:before="120" w:beforeLines="0" w:after="120" w:afterLines="0" w:line="520" w:lineRule="exact"/>
        <w:ind w:firstLine="560" w:firstLineChars="200"/>
        <w:rPr>
          <w:rFonts w:ascii="仿宋" w:eastAsia="仿宋" w:hAnsi="仿宋" w:cs="仿宋" w:hint="eastAsia"/>
          <w:b/>
          <w:color w:val="000000"/>
          <w:sz w:val="28"/>
          <w:szCs w:val="28"/>
        </w:rPr>
      </w:pPr>
      <w:r>
        <w:rPr>
          <w:rFonts w:ascii="仿宋" w:eastAsia="仿宋" w:hAnsi="仿宋" w:cs="仿宋" w:hint="eastAsia"/>
          <w:b/>
          <w:color w:val="000000"/>
          <w:sz w:val="28"/>
          <w:szCs w:val="28"/>
        </w:rPr>
        <w:t>6.1。5建筑垃圾控制</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1）施工中减少施工固体废弃物的产生。工程结束后（每道工序施工结束后），对施工中产生的固体废弃物全部清除；</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2)固体废弃物应分类堆放,并有明显的标识（如有毒有害、可回收、不可回收等）；</w:t>
      </w:r>
    </w:p>
    <w:p>
      <w:pPr>
        <w:spacing w:before="120" w:beforeLines="0" w:after="120" w:afterLines="0" w:line="52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br/>
      </w:r>
      <w:r>
        <w:rPr>
          <w:rFonts w:ascii="仿宋" w:eastAsia="仿宋" w:hAnsi="仿宋" w:cs="仿宋"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5" w:history="1">
        <w:r>
          <w:rPr>
            <w:rFonts w:ascii="SimSun" w:eastAsia="SimSun" w:hAnsi="SimSun" w:cs="SimSun"/>
            <w:b/>
            <w:bCs/>
            <w:color w:val="0000EE"/>
            <w:kern w:val="0"/>
            <w:sz w:val="30"/>
            <w:szCs w:val="30"/>
            <w:u w:val="single" w:color="0000EE"/>
          </w:rPr>
          <w:t>https://d.book118.com/396125240223010030</w:t>
        </w:r>
      </w:hyperlink>
    </w:p>
    <w:p>
      <w:pPr>
        <w:spacing w:before="120" w:beforeLines="0" w:after="120" w:afterLines="0" w:line="520" w:lineRule="exact"/>
        <w:ind w:firstLine="560" w:firstLineChars="200"/>
        <w:rPr>
          <w:rFonts w:ascii="仿宋" w:eastAsia="仿宋" w:hAnsi="仿宋" w:cs="仿宋" w:hint="eastAsia"/>
          <w:sz w:val="28"/>
          <w:szCs w:val="28"/>
        </w:rPr>
      </w:pPr>
    </w:p>
    <w:sectPr>
      <w:headerReference w:type="even" r:id="rId146"/>
      <w:headerReference w:type="default" r:id="rId147"/>
      <w:footerReference w:type="even" r:id="rId148"/>
      <w:footerReference w:type="default" r:id="rId149"/>
      <w:headerReference w:type="first" r:id="rId150"/>
      <w:footerReference w:type="first" r:id="rId151"/>
      <w:type w:val="nextPage"/>
      <w:pgSz w:w="11906" w:h="16838" w:orient="portrait"/>
      <w:pgMar w:top="1440" w:right="1797" w:bottom="1440" w:left="1797" w:header="851" w:footer="992" w:gutter="0"/>
      <w:pgNumType w:start="37"/>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1"/>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1"/>
    <w:family w:val="modern"/>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Impact">
    <w:panose1 w:val="020B0806030902050204"/>
    <w:charset w:val="00"/>
    <w:family w:val="swiss"/>
    <w:pitch w:val="variable"/>
    <w:sig w:usb0="00000287" w:usb1="00000000" w:usb2="00000000" w:usb3="00000000" w:csb0="0000009F" w:csb1="00000000"/>
  </w:font>
  <w:font w:name="仿宋体">
    <w:altName w:val="宋体"/>
    <w:panose1 w:val="00000000000000000000"/>
    <w:charset w:val="86"/>
    <w:family w:val="modern"/>
    <w:pitch w:val="default"/>
    <w:sig w:usb0="00000000" w:usb1="00000000" w:usb2="00000000" w:usb3="00000000" w:csb0="00040001" w:csb1="00000000"/>
  </w:font>
  <w:font w:name="monospace">
    <w:altName w:val="AMGDT"/>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19</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7D45AC">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44</w:t>
    </w:r>
    <w:r>
      <w:rPr>
        <w:kern w:val="0"/>
        <w:szCs w:val="21"/>
      </w:rPr>
      <w:fldChar w:fldCharType="end"/>
    </w:r>
    <w:r>
      <w:rPr>
        <w:rFonts w:hint="eastAsia"/>
        <w:kern w:val="0"/>
        <w:szCs w:val="21"/>
      </w:rPr>
      <w:t xml:space="preserve"> 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951" w:rsidP="00100011">
    <w:pPr>
      <w:pStyle w:val="Header"/>
      <w:jc w:val="both"/>
      <w:rPr>
        <w:rFonts w:hint="eastAsia"/>
      </w:rPr>
    </w:pPr>
    <w:r w:rsidR="005452DF">
      <w:rPr>
        <w:rFonts w:hint="eastAsia"/>
      </w:rPr>
      <w:t xml:space="preserve">广州富利建筑安装工程  </w:t>
    </w:r>
    <w:r>
      <w:rPr>
        <w:rFonts w:hint="eastAsia"/>
      </w:rPr>
      <w:t xml:space="preserve">   </w:t>
    </w:r>
    <w:r w:rsidR="005452DF">
      <w:rPr>
        <w:rFonts w:hint="eastAsia"/>
      </w:rPr>
      <w:t xml:space="preserve">                               </w:t>
    </w:r>
    <w:r>
      <w:rPr>
        <w:rFonts w:hint="eastAsia"/>
      </w:rPr>
      <w:t xml:space="preserve">                    绿色施工专项方案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2BAE"/>
    <w:multiLevelType w:val="hybridMultilevel"/>
    <w:tmpl w:val="E7368DB0"/>
    <w:lvl w:ilvl="0">
      <w:start w:val="3"/>
      <w:numFmt w:val="decimal"/>
      <w:lvlText w:val="%1、"/>
      <w:lvlJc w:val="left"/>
      <w:pPr>
        <w:tabs>
          <w:tab w:val="num" w:pos="1251"/>
        </w:tabs>
        <w:ind w:left="1251" w:hanging="720"/>
      </w:pPr>
      <w:rPr>
        <w:rFonts w:ascii="宋体" w:hAnsi="宋体" w:hint="default"/>
      </w:rPr>
    </w:lvl>
    <w:lvl w:ilvl="1" w:tentative="1">
      <w:start w:val="1"/>
      <w:numFmt w:val="lowerLetter"/>
      <w:lvlText w:val="%2)"/>
      <w:lvlJc w:val="left"/>
      <w:pPr>
        <w:tabs>
          <w:tab w:val="num" w:pos="1371"/>
        </w:tabs>
        <w:ind w:left="1371" w:hanging="420"/>
      </w:pPr>
    </w:lvl>
    <w:lvl w:ilvl="2" w:tentative="1">
      <w:start w:val="1"/>
      <w:numFmt w:val="lowerRoman"/>
      <w:lvlText w:val="%3."/>
      <w:lvlJc w:val="right"/>
      <w:pPr>
        <w:tabs>
          <w:tab w:val="num" w:pos="1791"/>
        </w:tabs>
        <w:ind w:left="1791" w:hanging="420"/>
      </w:pPr>
    </w:lvl>
    <w:lvl w:ilvl="3" w:tentative="1">
      <w:start w:val="1"/>
      <w:numFmt w:val="decimal"/>
      <w:lvlText w:val="%4."/>
      <w:lvlJc w:val="left"/>
      <w:pPr>
        <w:tabs>
          <w:tab w:val="num" w:pos="2211"/>
        </w:tabs>
        <w:ind w:left="2211" w:hanging="420"/>
      </w:pPr>
    </w:lvl>
    <w:lvl w:ilvl="4" w:tentative="1">
      <w:start w:val="1"/>
      <w:numFmt w:val="lowerLetter"/>
      <w:lvlText w:val="%5)"/>
      <w:lvlJc w:val="left"/>
      <w:pPr>
        <w:tabs>
          <w:tab w:val="num" w:pos="2631"/>
        </w:tabs>
        <w:ind w:left="2631" w:hanging="420"/>
      </w:pPr>
    </w:lvl>
    <w:lvl w:ilvl="5" w:tentative="1">
      <w:start w:val="1"/>
      <w:numFmt w:val="lowerRoman"/>
      <w:lvlText w:val="%6."/>
      <w:lvlJc w:val="right"/>
      <w:pPr>
        <w:tabs>
          <w:tab w:val="num" w:pos="3051"/>
        </w:tabs>
        <w:ind w:left="3051" w:hanging="420"/>
      </w:pPr>
    </w:lvl>
    <w:lvl w:ilvl="6" w:tentative="1">
      <w:start w:val="1"/>
      <w:numFmt w:val="decimal"/>
      <w:lvlText w:val="%7."/>
      <w:lvlJc w:val="left"/>
      <w:pPr>
        <w:tabs>
          <w:tab w:val="num" w:pos="3471"/>
        </w:tabs>
        <w:ind w:left="3471" w:hanging="420"/>
      </w:pPr>
    </w:lvl>
    <w:lvl w:ilvl="7" w:tentative="1">
      <w:start w:val="1"/>
      <w:numFmt w:val="lowerLetter"/>
      <w:lvlText w:val="%8)"/>
      <w:lvlJc w:val="left"/>
      <w:pPr>
        <w:tabs>
          <w:tab w:val="num" w:pos="3891"/>
        </w:tabs>
        <w:ind w:left="3891" w:hanging="420"/>
      </w:pPr>
    </w:lvl>
    <w:lvl w:ilvl="8" w:tentative="1">
      <w:start w:val="1"/>
      <w:numFmt w:val="lowerRoman"/>
      <w:lvlText w:val="%9."/>
      <w:lvlJc w:val="right"/>
      <w:pPr>
        <w:tabs>
          <w:tab w:val="num" w:pos="4311"/>
        </w:tabs>
        <w:ind w:left="4311" w:hanging="420"/>
      </w:pPr>
    </w:lvl>
  </w:abstractNum>
  <w:abstractNum w:abstractNumId="1">
    <w:nsid w:val="0AFE6FCE"/>
    <w:multiLevelType w:val="hybridMultilevel"/>
    <w:tmpl w:val="F3080D7A"/>
    <w:lvl w:ilvl="0">
      <w:start w:val="7"/>
      <w:numFmt w:val="decimal"/>
      <w:lvlText w:val="%1、"/>
      <w:lvlJc w:val="left"/>
      <w:pPr>
        <w:tabs>
          <w:tab w:val="num" w:pos="2241"/>
        </w:tabs>
        <w:ind w:left="2241" w:hanging="720"/>
      </w:pPr>
      <w:rPr>
        <w:rFonts w:ascii="宋体" w:hAnsi="宋体" w:hint="default"/>
        <w:sz w:val="28"/>
      </w:rPr>
    </w:lvl>
    <w:lvl w:ilvl="1" w:tentative="1">
      <w:start w:val="1"/>
      <w:numFmt w:val="lowerLetter"/>
      <w:lvlText w:val="%2)"/>
      <w:lvlJc w:val="left"/>
      <w:pPr>
        <w:tabs>
          <w:tab w:val="num" w:pos="2361"/>
        </w:tabs>
        <w:ind w:left="2361" w:hanging="420"/>
      </w:pPr>
    </w:lvl>
    <w:lvl w:ilvl="2" w:tentative="1">
      <w:start w:val="1"/>
      <w:numFmt w:val="lowerRoman"/>
      <w:lvlText w:val="%3."/>
      <w:lvlJc w:val="right"/>
      <w:pPr>
        <w:tabs>
          <w:tab w:val="num" w:pos="2781"/>
        </w:tabs>
        <w:ind w:left="2781" w:hanging="420"/>
      </w:pPr>
    </w:lvl>
    <w:lvl w:ilvl="3" w:tentative="1">
      <w:start w:val="1"/>
      <w:numFmt w:val="decimal"/>
      <w:lvlText w:val="%4."/>
      <w:lvlJc w:val="left"/>
      <w:pPr>
        <w:tabs>
          <w:tab w:val="num" w:pos="3201"/>
        </w:tabs>
        <w:ind w:left="3201" w:hanging="420"/>
      </w:pPr>
    </w:lvl>
    <w:lvl w:ilvl="4" w:tentative="1">
      <w:start w:val="1"/>
      <w:numFmt w:val="lowerLetter"/>
      <w:lvlText w:val="%5)"/>
      <w:lvlJc w:val="left"/>
      <w:pPr>
        <w:tabs>
          <w:tab w:val="num" w:pos="3621"/>
        </w:tabs>
        <w:ind w:left="3621" w:hanging="420"/>
      </w:pPr>
    </w:lvl>
    <w:lvl w:ilvl="5" w:tentative="1">
      <w:start w:val="1"/>
      <w:numFmt w:val="lowerRoman"/>
      <w:lvlText w:val="%6."/>
      <w:lvlJc w:val="right"/>
      <w:pPr>
        <w:tabs>
          <w:tab w:val="num" w:pos="4041"/>
        </w:tabs>
        <w:ind w:left="4041" w:hanging="420"/>
      </w:pPr>
    </w:lvl>
    <w:lvl w:ilvl="6" w:tentative="1">
      <w:start w:val="1"/>
      <w:numFmt w:val="decimal"/>
      <w:lvlText w:val="%7."/>
      <w:lvlJc w:val="left"/>
      <w:pPr>
        <w:tabs>
          <w:tab w:val="num" w:pos="4461"/>
        </w:tabs>
        <w:ind w:left="4461" w:hanging="420"/>
      </w:pPr>
    </w:lvl>
    <w:lvl w:ilvl="7" w:tentative="1">
      <w:start w:val="1"/>
      <w:numFmt w:val="lowerLetter"/>
      <w:lvlText w:val="%8)"/>
      <w:lvlJc w:val="left"/>
      <w:pPr>
        <w:tabs>
          <w:tab w:val="num" w:pos="4881"/>
        </w:tabs>
        <w:ind w:left="4881" w:hanging="420"/>
      </w:pPr>
    </w:lvl>
    <w:lvl w:ilvl="8" w:tentative="1">
      <w:start w:val="1"/>
      <w:numFmt w:val="lowerRoman"/>
      <w:lvlText w:val="%9."/>
      <w:lvlJc w:val="right"/>
      <w:pPr>
        <w:tabs>
          <w:tab w:val="num" w:pos="5301"/>
        </w:tabs>
        <w:ind w:left="5301" w:hanging="420"/>
      </w:pPr>
    </w:lvl>
  </w:abstractNum>
  <w:abstractNum w:abstractNumId="2">
    <w:nsid w:val="0B933F0B"/>
    <w:multiLevelType w:val="hybridMultilevel"/>
    <w:tmpl w:val="D6EA8AEC"/>
    <w:lvl w:ilvl="0">
      <w:start w:val="3"/>
      <w:numFmt w:val="decimal"/>
      <w:lvlText w:val="%1、"/>
      <w:lvlJc w:val="left"/>
      <w:pPr>
        <w:tabs>
          <w:tab w:val="num" w:pos="720"/>
        </w:tabs>
        <w:ind w:left="720" w:hanging="720"/>
      </w:pPr>
      <w:rPr>
        <w:rFonts w:ascii="宋体" w:hAnsi="宋体"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B0C4DEB"/>
    <w:multiLevelType w:val="hybridMultilevel"/>
    <w:tmpl w:val="D7D22FA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2D251DDD"/>
    <w:multiLevelType w:val="multilevel"/>
    <w:tmpl w:val="E1FE652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18D7728"/>
    <w:multiLevelType w:val="hybridMultilevel"/>
    <w:tmpl w:val="33AA4D52"/>
    <w:lvl w:ilvl="0">
      <w:start w:val="1"/>
      <w:numFmt w:val="japaneseCounting"/>
      <w:lvlText w:val="第%1章"/>
      <w:lvlJc w:val="left"/>
      <w:pPr>
        <w:tabs>
          <w:tab w:val="num" w:pos="1455"/>
        </w:tabs>
        <w:ind w:left="1455" w:hanging="14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CA93B59"/>
    <w:multiLevelType w:val="hybridMultilevel"/>
    <w:tmpl w:val="F95E11BA"/>
    <w:lvl w:ilvl="0">
      <w:start w:val="3"/>
      <w:numFmt w:val="japaneseCounting"/>
      <w:lvlText w:val="第%1章"/>
      <w:lvlJc w:val="left"/>
      <w:pPr>
        <w:tabs>
          <w:tab w:val="num" w:pos="1095"/>
        </w:tabs>
        <w:ind w:left="1095" w:hanging="109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4DB64C4"/>
    <w:multiLevelType w:val="hybridMultilevel"/>
    <w:tmpl w:val="D442645A"/>
    <w:lvl w:ilvl="0">
      <w:start w:val="6"/>
      <w:numFmt w:val="japaneseCounting"/>
      <w:lvlText w:val="第%1章"/>
      <w:lvlJc w:val="left"/>
      <w:pPr>
        <w:tabs>
          <w:tab w:val="num" w:pos="1095"/>
        </w:tabs>
        <w:ind w:left="1095" w:hanging="109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67C676DC"/>
    <w:multiLevelType w:val="hybridMultilevel"/>
    <w:tmpl w:val="FECC6E0E"/>
    <w:lvl w:ilvl="0">
      <w:start w:val="1"/>
      <w:numFmt w:val="japaneseCounting"/>
      <w:lvlText w:val="第%1节"/>
      <w:lvlJc w:val="left"/>
      <w:pPr>
        <w:tabs>
          <w:tab w:val="num" w:pos="1125"/>
        </w:tabs>
        <w:ind w:left="1125" w:hanging="11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756A2BDA"/>
    <w:multiLevelType w:val="hybridMultilevel"/>
    <w:tmpl w:val="16C4C882"/>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6EC07AC"/>
    <w:multiLevelType w:val="hybridMultilevel"/>
    <w:tmpl w:val="BEA2FDF2"/>
    <w:lvl w:ilvl="0">
      <w:start w:val="7"/>
      <w:numFmt w:val="decimal"/>
      <w:lvlText w:val="%1、"/>
      <w:lvlJc w:val="left"/>
      <w:pPr>
        <w:tabs>
          <w:tab w:val="num" w:pos="1290"/>
        </w:tabs>
        <w:ind w:left="1290" w:hanging="720"/>
      </w:pPr>
      <w:rPr>
        <w:rFonts w:ascii="宋体" w:hAnsi="宋体" w:hint="default"/>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num w:numId="1">
    <w:abstractNumId w:val="5"/>
  </w:num>
  <w:num w:numId="2">
    <w:abstractNumId w:val="6"/>
  </w:num>
  <w:num w:numId="3">
    <w:abstractNumId w:val="7"/>
  </w:num>
  <w:num w:numId="4">
    <w:abstractNumId w:val="2"/>
  </w:num>
  <w:num w:numId="5">
    <w:abstractNumId w:val="0"/>
  </w:num>
  <w:num w:numId="6">
    <w:abstractNumId w:val="1"/>
  </w:num>
  <w:num w:numId="7">
    <w:abstractNumId w:val="10"/>
  </w:num>
  <w:num w:numId="8">
    <w:abstractNumId w:val="8"/>
  </w:num>
  <w:num w:numId="9">
    <w:abstractNumId w:val="3"/>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45AC"/>
    <w:rsid w:val="000156D9"/>
    <w:rsid w:val="000534BA"/>
    <w:rsid w:val="00071B1E"/>
    <w:rsid w:val="000F7CB3"/>
    <w:rsid w:val="00100011"/>
    <w:rsid w:val="001A1353"/>
    <w:rsid w:val="001E00D4"/>
    <w:rsid w:val="002579E8"/>
    <w:rsid w:val="002C6687"/>
    <w:rsid w:val="00326EF9"/>
    <w:rsid w:val="00352927"/>
    <w:rsid w:val="003D56C2"/>
    <w:rsid w:val="003F3E5B"/>
    <w:rsid w:val="0040098C"/>
    <w:rsid w:val="00412650"/>
    <w:rsid w:val="00425AC4"/>
    <w:rsid w:val="004460F3"/>
    <w:rsid w:val="00461D5C"/>
    <w:rsid w:val="00482DB4"/>
    <w:rsid w:val="004928A3"/>
    <w:rsid w:val="004B0321"/>
    <w:rsid w:val="004B0DE9"/>
    <w:rsid w:val="005452DF"/>
    <w:rsid w:val="005A7310"/>
    <w:rsid w:val="00600FCC"/>
    <w:rsid w:val="00652581"/>
    <w:rsid w:val="00665AAE"/>
    <w:rsid w:val="006D0A74"/>
    <w:rsid w:val="007D208C"/>
    <w:rsid w:val="007D45AC"/>
    <w:rsid w:val="0082401D"/>
    <w:rsid w:val="00865647"/>
    <w:rsid w:val="00865A22"/>
    <w:rsid w:val="008B0C3D"/>
    <w:rsid w:val="009205DB"/>
    <w:rsid w:val="00994486"/>
    <w:rsid w:val="009B03E5"/>
    <w:rsid w:val="009D325F"/>
    <w:rsid w:val="009D6EFA"/>
    <w:rsid w:val="00A15BB6"/>
    <w:rsid w:val="00A55F9E"/>
    <w:rsid w:val="00A726C3"/>
    <w:rsid w:val="00AA67BE"/>
    <w:rsid w:val="00AC1C4A"/>
    <w:rsid w:val="00B25306"/>
    <w:rsid w:val="00B4276F"/>
    <w:rsid w:val="00BC28D2"/>
    <w:rsid w:val="00C84343"/>
    <w:rsid w:val="00D943BA"/>
    <w:rsid w:val="00DE1734"/>
    <w:rsid w:val="00DF288E"/>
    <w:rsid w:val="00E36C7A"/>
    <w:rsid w:val="00EB5831"/>
    <w:rsid w:val="00ED060D"/>
    <w:rsid w:val="00EE14E6"/>
    <w:rsid w:val="00EF0BA7"/>
    <w:rsid w:val="00F01F7D"/>
    <w:rsid w:val="00F3761E"/>
    <w:rsid w:val="00F53469"/>
    <w:rsid w:val="00F7795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rsid w:val="007D208C"/>
    <w:pPr>
      <w:keepNext/>
      <w:keepLines/>
      <w:spacing w:before="340" w:after="330" w:line="578" w:lineRule="auto"/>
      <w:outlineLvl w:val="0"/>
    </w:pPr>
    <w:rPr>
      <w:b/>
      <w:bCs/>
      <w:kern w:val="44"/>
      <w:sz w:val="44"/>
      <w:szCs w:val="44"/>
    </w:rPr>
  </w:style>
  <w:style w:type="paragraph" w:styleId="Heading2">
    <w:name w:val="heading 2"/>
    <w:aliases w:val="12,2,22,2nd level,B Sub/Bold,H2,H21,HD2,Head 2,Header 2,Header2,Heading 2 CCBS,Heading 2 Hidden,I2,ISO1,LN2,Level 2 Head,Level 2 Topic Heading,PIM2,R2,Section Title,Titre2,chn,h2,h2 main heading,heading 2,l2,l2+toc 2,sect 1.2,第一层条,第一章 标题 2,第二层,节标题"/>
    <w:basedOn w:val="Normal"/>
    <w:next w:val="Normal"/>
    <w:link w:val="2Char"/>
    <w:qFormat/>
    <w:rsid w:val="00ED060D"/>
    <w:pPr>
      <w:keepNext/>
      <w:keepLines/>
      <w:tabs>
        <w:tab w:val="num" w:pos="720"/>
      </w:tabs>
      <w:adjustRightInd w:val="0"/>
      <w:snapToGrid w:val="0"/>
      <w:spacing w:after="156" w:afterLines="50"/>
      <w:jc w:val="center"/>
      <w:outlineLvl w:val="1"/>
    </w:pPr>
    <w:rPr>
      <w:rFonts w:ascii="黑体" w:eastAsia="黑体" w:hAnsi="宋体"/>
      <w:bCs/>
      <w:snapToGrid w:val="0"/>
      <w:sz w:val="28"/>
      <w:szCs w:val="28"/>
    </w:rPr>
  </w:style>
  <w:style w:type="paragraph" w:styleId="Heading3">
    <w:name w:val="heading 3"/>
    <w:aliases w:val="标题 3 Char Char"/>
    <w:basedOn w:val="Normal"/>
    <w:next w:val="Normal"/>
    <w:link w:val="3Char"/>
    <w:qFormat/>
    <w:rsid w:val="00ED060D"/>
    <w:pPr>
      <w:keepNext/>
      <w:keepLines/>
      <w:adjustRightInd w:val="0"/>
      <w:snapToGrid w:val="0"/>
      <w:spacing w:line="360" w:lineRule="auto"/>
      <w:outlineLvl w:val="2"/>
    </w:pPr>
    <w:rPr>
      <w:rFonts w:eastAsia="黑体"/>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D45AC"/>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7D45AC"/>
    <w:pPr>
      <w:tabs>
        <w:tab w:val="center" w:pos="4153"/>
        <w:tab w:val="right" w:pos="8306"/>
      </w:tabs>
      <w:snapToGrid w:val="0"/>
      <w:jc w:val="left"/>
    </w:pPr>
    <w:rPr>
      <w:sz w:val="18"/>
      <w:szCs w:val="18"/>
    </w:rPr>
  </w:style>
  <w:style w:type="paragraph" w:styleId="Caption">
    <w:name w:val="caption"/>
    <w:basedOn w:val="Normal"/>
    <w:next w:val="Normal"/>
    <w:unhideWhenUsed/>
    <w:qFormat/>
    <w:rsid w:val="00C74B26"/>
    <w:rPr>
      <w:rFonts w:ascii="Cambria" w:eastAsia="黑体" w:hAnsi="Cambria" w:cs="Times New Roman"/>
      <w:sz w:val="20"/>
      <w:szCs w:val="20"/>
    </w:rPr>
  </w:style>
  <w:style w:type="character" w:customStyle="1" w:styleId="2Char">
    <w:name w:val="标题 2 Char"/>
    <w:basedOn w:val="DefaultParagraphFont"/>
    <w:link w:val="Heading2"/>
    <w:rsid w:val="00ED060D"/>
    <w:rPr>
      <w:rFonts w:ascii="黑体" w:eastAsia="黑体" w:hAnsi="宋体"/>
      <w:bCs/>
      <w:snapToGrid w:val="0"/>
      <w:kern w:val="2"/>
      <w:sz w:val="28"/>
      <w:szCs w:val="28"/>
    </w:rPr>
  </w:style>
  <w:style w:type="character" w:customStyle="1" w:styleId="3Char">
    <w:name w:val="标题 3 Char"/>
    <w:basedOn w:val="DefaultParagraphFont"/>
    <w:link w:val="Heading3"/>
    <w:rsid w:val="00ED060D"/>
    <w:rPr>
      <w:rFonts w:eastAsia="黑体"/>
      <w:kern w:val="2"/>
      <w:sz w:val="28"/>
      <w:szCs w:val="32"/>
    </w:rPr>
  </w:style>
  <w:style w:type="paragraph" w:customStyle="1" w:styleId="jdp">
    <w:name w:val="jdp－正文"/>
    <w:basedOn w:val="Normal"/>
    <w:rsid w:val="00EE14E6"/>
    <w:pPr>
      <w:spacing w:before="50" w:beforeLines="50" w:line="440" w:lineRule="exact"/>
      <w:ind w:firstLine="200" w:firstLineChars="200"/>
    </w:pPr>
    <w:rPr>
      <w:rFonts w:ascii="宋体"/>
      <w:sz w:val="24"/>
    </w:rPr>
  </w:style>
  <w:style w:type="paragraph" w:styleId="TOAHeading">
    <w:name w:val="toa heading"/>
    <w:basedOn w:val="Normal"/>
    <w:next w:val="Normal"/>
    <w:rsid w:val="00EE14E6"/>
    <w:pPr>
      <w:spacing w:before="120" w:line="360" w:lineRule="auto"/>
    </w:pPr>
    <w:rPr>
      <w:rFonts w:ascii="Arial" w:hAnsi="Arial"/>
      <w:sz w:val="24"/>
      <w:szCs w:val="20"/>
    </w:rPr>
  </w:style>
  <w:style w:type="character" w:customStyle="1" w:styleId="1Char">
    <w:name w:val="标题 1 Char"/>
    <w:basedOn w:val="DefaultParagraphFont"/>
    <w:link w:val="Heading1"/>
    <w:rsid w:val="007D208C"/>
    <w:rPr>
      <w:b/>
      <w:bCs/>
      <w:kern w:val="44"/>
      <w:sz w:val="44"/>
      <w:szCs w:val="44"/>
    </w:rPr>
  </w:style>
  <w:style w:type="paragraph" w:styleId="TOCHeading">
    <w:name w:val="TOC Heading"/>
    <w:basedOn w:val="Heading1"/>
    <w:next w:val="Normal"/>
    <w:uiPriority w:val="39"/>
    <w:semiHidden/>
    <w:unhideWhenUsed/>
    <w:qFormat/>
    <w:rsid w:val="007D208C"/>
    <w:pPr>
      <w:widowControl/>
      <w:spacing w:before="480" w:after="0" w:line="276" w:lineRule="auto"/>
      <w:jc w:val="left"/>
      <w:outlineLvl w:val="9"/>
    </w:pPr>
    <w:rPr>
      <w:rFonts w:ascii="Cambria" w:eastAsia="宋体" w:hAnsi="Cambria" w:cs="Times New Roman"/>
      <w:color w:val="365F91"/>
      <w:kern w:val="0"/>
      <w:sz w:val="28"/>
      <w:szCs w:val="28"/>
    </w:rPr>
  </w:style>
  <w:style w:type="paragraph" w:styleId="TOC2">
    <w:name w:val="toc 2"/>
    <w:basedOn w:val="Normal"/>
    <w:next w:val="Normal"/>
    <w:autoRedefine/>
    <w:uiPriority w:val="39"/>
    <w:qFormat/>
    <w:rsid w:val="007D208C"/>
    <w:pPr>
      <w:ind w:left="420" w:leftChars="200"/>
    </w:pPr>
  </w:style>
  <w:style w:type="character" w:styleId="Hyperlink">
    <w:name w:val="Hyperlink"/>
    <w:basedOn w:val="DefaultParagraphFont"/>
    <w:uiPriority w:val="99"/>
    <w:unhideWhenUsed/>
    <w:rsid w:val="007D208C"/>
    <w:rPr>
      <w:color w:val="0000FF"/>
      <w:u w:val="single"/>
    </w:rPr>
  </w:style>
  <w:style w:type="paragraph" w:styleId="TOC1">
    <w:name w:val="toc 1"/>
    <w:basedOn w:val="Normal"/>
    <w:next w:val="Normal"/>
    <w:autoRedefine/>
    <w:uiPriority w:val="39"/>
    <w:unhideWhenUsed/>
    <w:qFormat/>
    <w:rsid w:val="007D208C"/>
    <w:pPr>
      <w:widowControl/>
      <w:spacing w:after="100" w:line="276" w:lineRule="auto"/>
      <w:jc w:val="left"/>
    </w:pPr>
    <w:rPr>
      <w:rFonts w:ascii="Calibri" w:eastAsia="宋体" w:hAnsi="Calibri" w:cs="Times New Roman"/>
      <w:kern w:val="0"/>
      <w:sz w:val="22"/>
      <w:szCs w:val="22"/>
    </w:rPr>
  </w:style>
  <w:style w:type="paragraph" w:styleId="TOC3">
    <w:name w:val="toc 3"/>
    <w:basedOn w:val="Normal"/>
    <w:next w:val="Normal"/>
    <w:autoRedefine/>
    <w:uiPriority w:val="39"/>
    <w:unhideWhenUsed/>
    <w:qFormat/>
    <w:rsid w:val="007D208C"/>
    <w:pPr>
      <w:widowControl/>
      <w:spacing w:after="100" w:line="276" w:lineRule="auto"/>
      <w:ind w:left="440"/>
      <w:jc w:val="left"/>
    </w:pPr>
    <w:rPr>
      <w:rFonts w:ascii="Calibri" w:eastAsia="宋体" w:hAnsi="Calibri" w:cs="Times New Roman"/>
      <w:kern w:val="0"/>
      <w:sz w:val="22"/>
      <w:szCs w:val="22"/>
    </w:rPr>
  </w:style>
  <w:style w:type="paragraph" w:styleId="BalloonText">
    <w:name w:val="Balloon Text"/>
    <w:basedOn w:val="Normal"/>
    <w:link w:val="Char"/>
    <w:rsid w:val="007D208C"/>
    <w:rPr>
      <w:sz w:val="18"/>
      <w:szCs w:val="18"/>
    </w:rPr>
  </w:style>
  <w:style w:type="character" w:customStyle="1" w:styleId="Char">
    <w:name w:val="批注框文本 Char"/>
    <w:basedOn w:val="DefaultParagraphFont"/>
    <w:link w:val="BalloonText"/>
    <w:rsid w:val="007D208C"/>
    <w:rPr>
      <w:kern w:val="2"/>
      <w:sz w:val="18"/>
      <w:szCs w:val="18"/>
    </w:r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paragraph" w:customStyle="1" w:styleId="22section2112112Char2Ch2">
    <w:name w:val="样式 标题 2自标题 2（环球节）：section:2标题 1.1编号标题21.1标题 2 Char标题 2 Ch...2"/>
    <w:basedOn w:val="Heading2"/>
    <w:pPr>
      <w:tabs>
        <w:tab w:val="clear" w:pos="720"/>
      </w:tabs>
      <w:adjustRightInd/>
      <w:snapToGrid/>
      <w:spacing w:before="120" w:after="120" w:afterLines="0" w:line="520" w:lineRule="exact"/>
    </w:pPr>
    <w:rPr>
      <w:rFonts w:ascii="宋体" w:eastAsia="宋体" w:cs="宋体"/>
      <w:b/>
      <w:snapToGrid/>
      <w:szCs w:val="20"/>
    </w:rPr>
  </w:style>
  <w:style w:type="paragraph" w:customStyle="1" w:styleId="22section2112112Char2Ch1">
    <w:name w:val="样式 标题 2自标题 2（环球节）：section:2标题 1.1编号标题21.1标题 2 Char标题 2 Ch...1"/>
    <w:basedOn w:val="Heading2"/>
    <w:pPr>
      <w:tabs>
        <w:tab w:val="clear" w:pos="720"/>
      </w:tabs>
      <w:adjustRightInd/>
      <w:snapToGrid/>
      <w:spacing w:before="120" w:after="120" w:afterLines="0" w:line="520" w:lineRule="exact"/>
      <w:jc w:val="both"/>
    </w:pPr>
    <w:rPr>
      <w:rFonts w:ascii="Arial" w:eastAsia="宋体" w:hAnsi="Arial"/>
      <w:b/>
      <w:snapToGrid/>
      <w:kern w:val="44"/>
      <w:szCs w:val="32"/>
    </w:rPr>
  </w:style>
  <w:style w:type="character" w:styleId="LineNumber">
    <w:name w:val="line number"/>
    <w:basedOn w:val="DefaultParagraphFont"/>
  </w:style>
  <w:style w:type="character" w:customStyle="1" w:styleId="4">
    <w:name w:val="样式4"/>
    <w:basedOn w:val="LineNumber"/>
    <w:rPr>
      <w:rFonts w:eastAsia="宋体"/>
      <w:sz w:val="28"/>
    </w:rPr>
  </w:style>
  <w:style w:type="paragraph" w:styleId="BodyText">
    <w:name w:val="Body Text"/>
    <w:basedOn w:val="Normal"/>
    <w:pPr>
      <w:spacing w:after="120"/>
    </w:pPr>
  </w:style>
  <w:style w:type="paragraph" w:customStyle="1" w:styleId="22section2112112Char2Ch">
    <w:name w:val="样式 标题 2自标题 2（环球节）：section:2标题 1.1编号标题21.1标题 2 Char标题 2 Ch..."/>
    <w:basedOn w:val="Heading2"/>
    <w:pPr>
      <w:tabs>
        <w:tab w:val="clear" w:pos="720"/>
      </w:tabs>
      <w:adjustRightInd/>
      <w:snapToGrid/>
      <w:spacing w:after="0" w:afterLines="0" w:line="400" w:lineRule="exact"/>
      <w:jc w:val="left"/>
    </w:pPr>
    <w:rPr>
      <w:rFonts w:ascii="宋体" w:eastAsia="宋体" w:cs="宋体"/>
      <w:b/>
      <w:snapToGrid/>
      <w:szCs w:val="20"/>
    </w:rPr>
  </w:style>
  <w:style w:type="paragraph" w:styleId="Date">
    <w:name w:val="Date"/>
    <w:basedOn w:val="Normal"/>
    <w:next w:val="Normal"/>
    <w:pPr>
      <w:adjustRightInd w:val="0"/>
      <w:spacing w:line="312" w:lineRule="atLeast"/>
      <w:textAlignment w:val="baseline"/>
    </w:pPr>
    <w:rPr>
      <w:kern w:val="0"/>
      <w:szCs w:val="20"/>
    </w:rPr>
  </w:style>
  <w:style w:type="paragraph" w:styleId="BodyTextIndent2">
    <w:name w:val="Body Text Indent 2"/>
    <w:basedOn w:val="Normal"/>
    <w:pPr>
      <w:spacing w:line="400" w:lineRule="exact"/>
      <w:ind w:firstLine="420" w:firstLineChars="200"/>
    </w:pPr>
    <w:rPr>
      <w:rFonts w:ascii="宋体" w:hAnsi="宋体"/>
    </w:rPr>
  </w:style>
  <w:style w:type="character" w:styleId="PageNumber">
    <w:name w:val="page number"/>
    <w:basedOn w:val="DefaultParagraphFont"/>
  </w:style>
  <w:style w:type="paragraph" w:customStyle="1" w:styleId="a">
    <w:name w:val="标准"/>
    <w:basedOn w:val="Normal"/>
    <w:pPr>
      <w:adjustRightInd w:val="0"/>
      <w:spacing w:line="312" w:lineRule="atLeast"/>
      <w:jc w:val="center"/>
      <w:textAlignment w:val="baseline"/>
    </w:pPr>
    <w:rPr>
      <w:kern w:val="24"/>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header" Target="header49.xml" /><Relationship Id="rId102" Type="http://schemas.openxmlformats.org/officeDocument/2006/relationships/footer" Target="footer48.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eader" Target="header51.xml" /><Relationship Id="rId107" Type="http://schemas.openxmlformats.org/officeDocument/2006/relationships/header" Target="header52.xml" /><Relationship Id="rId108" Type="http://schemas.openxmlformats.org/officeDocument/2006/relationships/footer" Target="footer51.xml" /><Relationship Id="rId109" Type="http://schemas.openxmlformats.org/officeDocument/2006/relationships/footer" Target="footer52.xml" /><Relationship Id="rId11" Type="http://schemas.openxmlformats.org/officeDocument/2006/relationships/header" Target="header4.xml" /><Relationship Id="rId110" Type="http://schemas.openxmlformats.org/officeDocument/2006/relationships/header" Target="header53.xml" /><Relationship Id="rId111" Type="http://schemas.openxmlformats.org/officeDocument/2006/relationships/footer" Target="footer53.xml" /><Relationship Id="rId112" Type="http://schemas.openxmlformats.org/officeDocument/2006/relationships/header" Target="header54.xml" /><Relationship Id="rId113" Type="http://schemas.openxmlformats.org/officeDocument/2006/relationships/header" Target="header55.xml" /><Relationship Id="rId114" Type="http://schemas.openxmlformats.org/officeDocument/2006/relationships/footer" Target="footer54.xml" /><Relationship Id="rId115" Type="http://schemas.openxmlformats.org/officeDocument/2006/relationships/footer" Target="footer55.xml" /><Relationship Id="rId116" Type="http://schemas.openxmlformats.org/officeDocument/2006/relationships/header" Target="header56.xml" /><Relationship Id="rId117" Type="http://schemas.openxmlformats.org/officeDocument/2006/relationships/footer" Target="footer56.xml" /><Relationship Id="rId118" Type="http://schemas.openxmlformats.org/officeDocument/2006/relationships/header" Target="header57.xml" /><Relationship Id="rId119" Type="http://schemas.openxmlformats.org/officeDocument/2006/relationships/header" Target="header58.xml" /><Relationship Id="rId12" Type="http://schemas.openxmlformats.org/officeDocument/2006/relationships/footer" Target="footer4.xml" /><Relationship Id="rId120" Type="http://schemas.openxmlformats.org/officeDocument/2006/relationships/footer" Target="footer57.xml" /><Relationship Id="rId121" Type="http://schemas.openxmlformats.org/officeDocument/2006/relationships/footer" Target="footer58.xml" /><Relationship Id="rId122" Type="http://schemas.openxmlformats.org/officeDocument/2006/relationships/header" Target="header59.xml" /><Relationship Id="rId123" Type="http://schemas.openxmlformats.org/officeDocument/2006/relationships/footer" Target="footer59.xml" /><Relationship Id="rId124" Type="http://schemas.openxmlformats.org/officeDocument/2006/relationships/header" Target="header60.xml" /><Relationship Id="rId125" Type="http://schemas.openxmlformats.org/officeDocument/2006/relationships/header" Target="header61.xml" /><Relationship Id="rId126" Type="http://schemas.openxmlformats.org/officeDocument/2006/relationships/footer" Target="footer60.xml" /><Relationship Id="rId127" Type="http://schemas.openxmlformats.org/officeDocument/2006/relationships/footer" Target="footer61.xml" /><Relationship Id="rId128" Type="http://schemas.openxmlformats.org/officeDocument/2006/relationships/header" Target="header62.xml" /><Relationship Id="rId129" Type="http://schemas.openxmlformats.org/officeDocument/2006/relationships/footer" Target="footer62.xml" /><Relationship Id="rId13" Type="http://schemas.openxmlformats.org/officeDocument/2006/relationships/header" Target="header5.xml" /><Relationship Id="rId130" Type="http://schemas.openxmlformats.org/officeDocument/2006/relationships/image" Target="media/image3.emf" /><Relationship Id="rId131" Type="http://schemas.openxmlformats.org/officeDocument/2006/relationships/header" Target="header63.xml" /><Relationship Id="rId132" Type="http://schemas.openxmlformats.org/officeDocument/2006/relationships/header" Target="header64.xml" /><Relationship Id="rId133" Type="http://schemas.openxmlformats.org/officeDocument/2006/relationships/footer" Target="footer63.xml" /><Relationship Id="rId134" Type="http://schemas.openxmlformats.org/officeDocument/2006/relationships/footer" Target="footer64.xml" /><Relationship Id="rId135" Type="http://schemas.openxmlformats.org/officeDocument/2006/relationships/header" Target="header65.xml" /><Relationship Id="rId136" Type="http://schemas.openxmlformats.org/officeDocument/2006/relationships/footer" Target="footer65.xml" /><Relationship Id="rId137" Type="http://schemas.openxmlformats.org/officeDocument/2006/relationships/header" Target="header66.xml" /><Relationship Id="rId138" Type="http://schemas.openxmlformats.org/officeDocument/2006/relationships/header" Target="header67.xml" /><Relationship Id="rId139" Type="http://schemas.openxmlformats.org/officeDocument/2006/relationships/footer" Target="footer66.xml" /><Relationship Id="rId14" Type="http://schemas.openxmlformats.org/officeDocument/2006/relationships/footer" Target="footer5.xml" /><Relationship Id="rId140" Type="http://schemas.openxmlformats.org/officeDocument/2006/relationships/footer" Target="footer67.xml" /><Relationship Id="rId141" Type="http://schemas.openxmlformats.org/officeDocument/2006/relationships/header" Target="header68.xml" /><Relationship Id="rId142" Type="http://schemas.openxmlformats.org/officeDocument/2006/relationships/footer" Target="footer68.xml" /><Relationship Id="rId143" Type="http://schemas.openxmlformats.org/officeDocument/2006/relationships/image" Target="media/image4.wmf" /><Relationship Id="rId144" Type="http://schemas.openxmlformats.org/officeDocument/2006/relationships/image" Target="media/image5.emf" /><Relationship Id="rId145" Type="http://schemas.openxmlformats.org/officeDocument/2006/relationships/hyperlink" Target="https://d.book118.com/396125240223010030" TargetMode="External" /><Relationship Id="rId146" Type="http://schemas.openxmlformats.org/officeDocument/2006/relationships/header" Target="header69.xml" /><Relationship Id="rId147" Type="http://schemas.openxmlformats.org/officeDocument/2006/relationships/header" Target="header70.xml" /><Relationship Id="rId148" Type="http://schemas.openxmlformats.org/officeDocument/2006/relationships/footer" Target="footer69.xml" /><Relationship Id="rId149" Type="http://schemas.openxmlformats.org/officeDocument/2006/relationships/footer" Target="footer70.xml" /><Relationship Id="rId15" Type="http://schemas.openxmlformats.org/officeDocument/2006/relationships/header" Target="header6.xml" /><Relationship Id="rId150" Type="http://schemas.openxmlformats.org/officeDocument/2006/relationships/header" Target="header71.xml" /><Relationship Id="rId151" Type="http://schemas.openxmlformats.org/officeDocument/2006/relationships/footer" Target="footer71.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image" Target="media/image2.png"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header" Target="header22.xml" /><Relationship Id="rId48" Type="http://schemas.openxmlformats.org/officeDocument/2006/relationships/footer" Target="footer21.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header" Target="header25.xml" /><Relationship Id="rId54" Type="http://schemas.openxmlformats.org/officeDocument/2006/relationships/footer" Target="footer24.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header" Target="header28.xml" /><Relationship Id="rId6" Type="http://schemas.openxmlformats.org/officeDocument/2006/relationships/image" Target="media/image1.jpeg" /><Relationship Id="rId60" Type="http://schemas.openxmlformats.org/officeDocument/2006/relationships/footer" Target="footer27.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header" Target="header31.xml" /><Relationship Id="rId66" Type="http://schemas.openxmlformats.org/officeDocument/2006/relationships/footer" Target="footer30.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header" Target="header34.xml" /><Relationship Id="rId72" Type="http://schemas.openxmlformats.org/officeDocument/2006/relationships/footer" Target="footer33.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header" Target="header37.xml" /><Relationship Id="rId78" Type="http://schemas.openxmlformats.org/officeDocument/2006/relationships/footer" Target="footer36.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header" Target="header40.xml" /><Relationship Id="rId84" Type="http://schemas.openxmlformats.org/officeDocument/2006/relationships/footer" Target="footer39.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header" Target="header43.xml" /><Relationship Id="rId9" Type="http://schemas.openxmlformats.org/officeDocument/2006/relationships/header" Target="header3.xml" /><Relationship Id="rId90" Type="http://schemas.openxmlformats.org/officeDocument/2006/relationships/footer" Target="footer42.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header" Target="header46.xml" /><Relationship Id="rId96" Type="http://schemas.openxmlformats.org/officeDocument/2006/relationships/footer" Target="footer45.xml" /><Relationship Id="rId97" Type="http://schemas.openxmlformats.org/officeDocument/2006/relationships/footer" Target="footer46.xm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44</Pages>
  <Words>1927</Words>
  <Characters>10990</Characters>
  <Application>Microsoft Office Word</Application>
  <DocSecurity>0</DocSecurity>
  <Lines>91</Lines>
  <Paragraphs>25</Paragraphs>
  <ScaleCrop>false</ScaleCrop>
  <Company/>
  <LinksUpToDate>false</LinksUpToDate>
  <CharactersWithSpaces>12892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40</cp:revision>
  <cp:lastPrinted>2011-04-14T12:06:00Z</cp:lastPrinted>
  <dcterms:created xsi:type="dcterms:W3CDTF">2010-08-02T08:26:00Z</dcterms:created>
  <dcterms:modified xsi:type="dcterms:W3CDTF">2015-11-08T08:27:00Z</dcterms:modified>
</cp:coreProperties>
</file>