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时间频率计量标准器具项目计划设计方案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5" w:history="1">
        <w:r>
          <w:rPr>
            <w:rFonts w:ascii="仿宋" w:eastAsia="仿宋" w:hAnsi="仿宋" w:cs="仿宋" w:hint="eastAsia"/>
            <w:lang w:eastAsia="zh-CN"/>
          </w:rPr>
          <w:t>前言</w:t>
        </w:r>
        <w:r>
          <w:tab/>
        </w:r>
        <w:r>
          <w:fldChar w:fldCharType="begin"/>
        </w:r>
        <w:r>
          <w:instrText xml:space="preserve"> PAGEREF _Toc4715 \h </w:instrText>
        </w:r>
        <w:r>
          <w:fldChar w:fldCharType="separate"/>
        </w:r>
        <w:r>
          <w:t>3</w:t>
        </w:r>
        <w:r>
          <w:fldChar w:fldCharType="end"/>
        </w:r>
      </w:hyperlink>
    </w:p>
    <w:p>
      <w:pPr>
        <w:pStyle w:val="TOC1"/>
        <w:tabs>
          <w:tab w:val="right" w:leader="dot" w:pos="8306"/>
        </w:tabs>
      </w:pPr>
      <w:hyperlink w:anchor="_Toc25899" w:history="1">
        <w:r>
          <w:rPr>
            <w:rFonts w:ascii="仿宋" w:eastAsia="仿宋" w:hAnsi="仿宋" w:cs="仿宋" w:hint="eastAsia"/>
            <w:lang w:eastAsia="zh-CN"/>
          </w:rPr>
          <w:t>一、工艺说明</w:t>
        </w:r>
        <w:r>
          <w:tab/>
        </w:r>
        <w:r>
          <w:fldChar w:fldCharType="begin"/>
        </w:r>
        <w:r>
          <w:instrText xml:space="preserve"> PAGEREF _Toc25899 \h </w:instrText>
        </w:r>
        <w:r>
          <w:fldChar w:fldCharType="separate"/>
        </w:r>
        <w:r>
          <w:t>3</w:t>
        </w:r>
        <w:r>
          <w:fldChar w:fldCharType="end"/>
        </w:r>
      </w:hyperlink>
    </w:p>
    <w:p>
      <w:pPr>
        <w:pStyle w:val="TOC2"/>
        <w:tabs>
          <w:tab w:val="right" w:leader="dot" w:pos="8306"/>
        </w:tabs>
      </w:pPr>
      <w:hyperlink w:anchor="_Toc28289" w:history="1">
        <w:r>
          <w:rPr>
            <w:rFonts w:ascii="仿宋" w:eastAsia="仿宋" w:hAnsi="仿宋" w:cs="仿宋" w:hint="eastAsia"/>
            <w:lang w:eastAsia="zh-CN"/>
          </w:rPr>
          <w:t>(一)、技术管理特点</w:t>
        </w:r>
        <w:r>
          <w:tab/>
        </w:r>
        <w:r>
          <w:fldChar w:fldCharType="begin"/>
        </w:r>
        <w:r>
          <w:instrText xml:space="preserve"> PAGEREF _Toc28289 \h </w:instrText>
        </w:r>
        <w:r>
          <w:fldChar w:fldCharType="separate"/>
        </w:r>
        <w:r>
          <w:t>3</w:t>
        </w:r>
        <w:r>
          <w:fldChar w:fldCharType="end"/>
        </w:r>
      </w:hyperlink>
    </w:p>
    <w:p>
      <w:pPr>
        <w:pStyle w:val="TOC2"/>
        <w:tabs>
          <w:tab w:val="right" w:leader="dot" w:pos="8306"/>
        </w:tabs>
      </w:pPr>
      <w:hyperlink w:anchor="_Toc26352" w:history="1">
        <w:r>
          <w:rPr>
            <w:rFonts w:ascii="仿宋" w:eastAsia="仿宋" w:hAnsi="仿宋" w:cs="仿宋" w:hint="eastAsia"/>
            <w:lang w:eastAsia="zh-CN"/>
          </w:rPr>
          <w:t>(二)、时间频率计量标准器具项目工艺技术设计方案</w:t>
        </w:r>
        <w:r>
          <w:tab/>
        </w:r>
        <w:r>
          <w:fldChar w:fldCharType="begin"/>
        </w:r>
        <w:r>
          <w:instrText xml:space="preserve"> PAGEREF _Toc26352 \h </w:instrText>
        </w:r>
        <w:r>
          <w:fldChar w:fldCharType="separate"/>
        </w:r>
        <w:r>
          <w:t>4</w:t>
        </w:r>
        <w:r>
          <w:fldChar w:fldCharType="end"/>
        </w:r>
      </w:hyperlink>
    </w:p>
    <w:p>
      <w:pPr>
        <w:pStyle w:val="TOC2"/>
        <w:tabs>
          <w:tab w:val="right" w:leader="dot" w:pos="8306"/>
        </w:tabs>
      </w:pPr>
      <w:hyperlink w:anchor="_Toc13500" w:history="1">
        <w:r>
          <w:rPr>
            <w:rFonts w:ascii="仿宋" w:eastAsia="仿宋" w:hAnsi="仿宋" w:cs="仿宋" w:hint="eastAsia"/>
            <w:lang w:eastAsia="zh-CN"/>
          </w:rPr>
          <w:t>(三)、设备选型方案</w:t>
        </w:r>
        <w:r>
          <w:tab/>
        </w:r>
        <w:r>
          <w:fldChar w:fldCharType="begin"/>
        </w:r>
        <w:r>
          <w:instrText xml:space="preserve"> PAGEREF _Toc13500 \h </w:instrText>
        </w:r>
        <w:r>
          <w:fldChar w:fldCharType="separate"/>
        </w:r>
        <w:r>
          <w:t>6</w:t>
        </w:r>
        <w:r>
          <w:fldChar w:fldCharType="end"/>
        </w:r>
      </w:hyperlink>
    </w:p>
    <w:p>
      <w:pPr>
        <w:pStyle w:val="TOC1"/>
        <w:tabs>
          <w:tab w:val="right" w:leader="dot" w:pos="8306"/>
        </w:tabs>
      </w:pPr>
      <w:hyperlink w:anchor="_Toc2239" w:history="1">
        <w:r>
          <w:rPr>
            <w:rFonts w:ascii="仿宋" w:eastAsia="仿宋" w:hAnsi="仿宋" w:cs="仿宋" w:hint="eastAsia"/>
            <w:lang w:eastAsia="zh-CN"/>
          </w:rPr>
          <w:t>二、市场分析、调研</w:t>
        </w:r>
        <w:r>
          <w:tab/>
        </w:r>
        <w:r>
          <w:fldChar w:fldCharType="begin"/>
        </w:r>
        <w:r>
          <w:instrText xml:space="preserve"> PAGEREF _Toc2239 \h </w:instrText>
        </w:r>
        <w:r>
          <w:fldChar w:fldCharType="separate"/>
        </w:r>
        <w:r>
          <w:t>7</w:t>
        </w:r>
        <w:r>
          <w:fldChar w:fldCharType="end"/>
        </w:r>
      </w:hyperlink>
    </w:p>
    <w:p>
      <w:pPr>
        <w:pStyle w:val="TOC2"/>
        <w:tabs>
          <w:tab w:val="right" w:leader="dot" w:pos="8306"/>
        </w:tabs>
      </w:pPr>
      <w:hyperlink w:anchor="_Toc27765" w:history="1">
        <w:r>
          <w:rPr>
            <w:rFonts w:ascii="仿宋" w:eastAsia="仿宋" w:hAnsi="仿宋" w:cs="仿宋" w:hint="eastAsia"/>
            <w:lang w:eastAsia="zh-CN"/>
          </w:rPr>
          <w:t>(一)、时间频率计量标准器具行业分析</w:t>
        </w:r>
        <w:r>
          <w:tab/>
        </w:r>
        <w:r>
          <w:fldChar w:fldCharType="begin"/>
        </w:r>
        <w:r>
          <w:instrText xml:space="preserve"> PAGEREF _Toc27765 \h </w:instrText>
        </w:r>
        <w:r>
          <w:fldChar w:fldCharType="separate"/>
        </w:r>
        <w:r>
          <w:t>7</w:t>
        </w:r>
        <w:r>
          <w:fldChar w:fldCharType="end"/>
        </w:r>
      </w:hyperlink>
    </w:p>
    <w:p>
      <w:pPr>
        <w:pStyle w:val="TOC2"/>
        <w:tabs>
          <w:tab w:val="right" w:leader="dot" w:pos="8306"/>
        </w:tabs>
      </w:pPr>
      <w:hyperlink w:anchor="_Toc6722" w:history="1">
        <w:r>
          <w:rPr>
            <w:rFonts w:ascii="仿宋" w:eastAsia="仿宋" w:hAnsi="仿宋" w:cs="仿宋" w:hint="eastAsia"/>
            <w:lang w:eastAsia="zh-CN"/>
          </w:rPr>
          <w:t>(二)、时间频率计量标准器具市场分析预测</w:t>
        </w:r>
        <w:r>
          <w:tab/>
        </w:r>
        <w:r>
          <w:fldChar w:fldCharType="begin"/>
        </w:r>
        <w:r>
          <w:instrText xml:space="preserve"> PAGEREF _Toc6722 \h </w:instrText>
        </w:r>
        <w:r>
          <w:fldChar w:fldCharType="separate"/>
        </w:r>
        <w:r>
          <w:t>8</w:t>
        </w:r>
        <w:r>
          <w:fldChar w:fldCharType="end"/>
        </w:r>
      </w:hyperlink>
    </w:p>
    <w:p>
      <w:pPr>
        <w:pStyle w:val="TOC1"/>
        <w:tabs>
          <w:tab w:val="right" w:leader="dot" w:pos="8306"/>
        </w:tabs>
      </w:pPr>
      <w:hyperlink w:anchor="_Toc23932" w:history="1">
        <w:r>
          <w:rPr>
            <w:rFonts w:ascii="仿宋" w:eastAsia="仿宋" w:hAnsi="仿宋" w:cs="仿宋" w:hint="eastAsia"/>
            <w:lang w:eastAsia="zh-CN"/>
          </w:rPr>
          <w:t>三、时间频率计量标准器具项目土建工程</w:t>
        </w:r>
        <w:r>
          <w:tab/>
        </w:r>
        <w:r>
          <w:fldChar w:fldCharType="begin"/>
        </w:r>
        <w:r>
          <w:instrText xml:space="preserve"> PAGEREF _Toc23932 \h </w:instrText>
        </w:r>
        <w:r>
          <w:fldChar w:fldCharType="separate"/>
        </w:r>
        <w:r>
          <w:t>9</w:t>
        </w:r>
        <w:r>
          <w:fldChar w:fldCharType="end"/>
        </w:r>
      </w:hyperlink>
    </w:p>
    <w:p>
      <w:pPr>
        <w:pStyle w:val="TOC2"/>
        <w:tabs>
          <w:tab w:val="right" w:leader="dot" w:pos="8306"/>
        </w:tabs>
      </w:pPr>
      <w:hyperlink w:anchor="_Toc26518" w:history="1">
        <w:r>
          <w:rPr>
            <w:rFonts w:ascii="仿宋" w:eastAsia="仿宋" w:hAnsi="仿宋" w:cs="仿宋" w:hint="eastAsia"/>
            <w:lang w:eastAsia="zh-CN"/>
          </w:rPr>
          <w:t>(一)、建筑工程设计原则</w:t>
        </w:r>
        <w:r>
          <w:tab/>
        </w:r>
        <w:r>
          <w:fldChar w:fldCharType="begin"/>
        </w:r>
        <w:r>
          <w:instrText xml:space="preserve"> PAGEREF _Toc26518 \h </w:instrText>
        </w:r>
        <w:r>
          <w:fldChar w:fldCharType="separate"/>
        </w:r>
        <w:r>
          <w:t>9</w:t>
        </w:r>
        <w:r>
          <w:fldChar w:fldCharType="end"/>
        </w:r>
      </w:hyperlink>
    </w:p>
    <w:p>
      <w:pPr>
        <w:pStyle w:val="TOC2"/>
        <w:tabs>
          <w:tab w:val="right" w:leader="dot" w:pos="8306"/>
        </w:tabs>
      </w:pPr>
      <w:hyperlink w:anchor="_Toc24800" w:history="1">
        <w:r>
          <w:rPr>
            <w:rFonts w:ascii="仿宋" w:eastAsia="仿宋" w:hAnsi="仿宋" w:cs="仿宋" w:hint="eastAsia"/>
            <w:lang w:eastAsia="zh-CN"/>
          </w:rPr>
          <w:t>(二)、土建工程设计年限及安全等级</w:t>
        </w:r>
        <w:r>
          <w:tab/>
        </w:r>
        <w:r>
          <w:fldChar w:fldCharType="begin"/>
        </w:r>
        <w:r>
          <w:instrText xml:space="preserve"> PAGEREF _Toc24800 \h </w:instrText>
        </w:r>
        <w:r>
          <w:fldChar w:fldCharType="separate"/>
        </w:r>
        <w:r>
          <w:t>10</w:t>
        </w:r>
        <w:r>
          <w:fldChar w:fldCharType="end"/>
        </w:r>
      </w:hyperlink>
    </w:p>
    <w:p>
      <w:pPr>
        <w:pStyle w:val="TOC2"/>
        <w:tabs>
          <w:tab w:val="right" w:leader="dot" w:pos="8306"/>
        </w:tabs>
      </w:pPr>
      <w:hyperlink w:anchor="_Toc13675" w:history="1">
        <w:r>
          <w:rPr>
            <w:rFonts w:ascii="仿宋" w:eastAsia="仿宋" w:hAnsi="仿宋" w:cs="仿宋" w:hint="eastAsia"/>
            <w:lang w:eastAsia="zh-CN"/>
          </w:rPr>
          <w:t>(三)、建筑工程设计总体要求</w:t>
        </w:r>
        <w:r>
          <w:tab/>
        </w:r>
        <w:r>
          <w:fldChar w:fldCharType="begin"/>
        </w:r>
        <w:r>
          <w:instrText xml:space="preserve"> PAGEREF _Toc13675 \h </w:instrText>
        </w:r>
        <w:r>
          <w:fldChar w:fldCharType="separate"/>
        </w:r>
        <w:r>
          <w:t>11</w:t>
        </w:r>
        <w:r>
          <w:fldChar w:fldCharType="end"/>
        </w:r>
      </w:hyperlink>
    </w:p>
    <w:p>
      <w:pPr>
        <w:pStyle w:val="TOC2"/>
        <w:tabs>
          <w:tab w:val="right" w:leader="dot" w:pos="8306"/>
        </w:tabs>
      </w:pPr>
      <w:hyperlink w:anchor="_Toc8452" w:history="1">
        <w:r>
          <w:rPr>
            <w:rFonts w:ascii="仿宋" w:eastAsia="仿宋" w:hAnsi="仿宋" w:cs="仿宋" w:hint="eastAsia"/>
            <w:lang w:eastAsia="zh-CN"/>
          </w:rPr>
          <w:t>(四)、土建工程建设指标</w:t>
        </w:r>
        <w:r>
          <w:tab/>
        </w:r>
        <w:r>
          <w:fldChar w:fldCharType="begin"/>
        </w:r>
        <w:r>
          <w:instrText xml:space="preserve"> PAGEREF _Toc8452 \h </w:instrText>
        </w:r>
        <w:r>
          <w:fldChar w:fldCharType="separate"/>
        </w:r>
        <w:r>
          <w:t>12</w:t>
        </w:r>
        <w:r>
          <w:fldChar w:fldCharType="end"/>
        </w:r>
      </w:hyperlink>
    </w:p>
    <w:p>
      <w:pPr>
        <w:pStyle w:val="TOC1"/>
        <w:tabs>
          <w:tab w:val="right" w:leader="dot" w:pos="8306"/>
        </w:tabs>
      </w:pPr>
      <w:hyperlink w:anchor="_Toc25406" w:history="1">
        <w:r>
          <w:rPr>
            <w:rFonts w:ascii="仿宋" w:eastAsia="仿宋" w:hAnsi="仿宋" w:cs="仿宋" w:hint="eastAsia"/>
            <w:lang w:eastAsia="zh-CN"/>
          </w:rPr>
          <w:t>四、时间频率计量标准器具项目文档管理</w:t>
        </w:r>
        <w:r>
          <w:tab/>
        </w:r>
        <w:r>
          <w:fldChar w:fldCharType="begin"/>
        </w:r>
        <w:r>
          <w:instrText xml:space="preserve"> PAGEREF _Toc25406 \h </w:instrText>
        </w:r>
        <w:r>
          <w:fldChar w:fldCharType="separate"/>
        </w:r>
        <w:r>
          <w:t>12</w:t>
        </w:r>
        <w:r>
          <w:fldChar w:fldCharType="end"/>
        </w:r>
      </w:hyperlink>
    </w:p>
    <w:p>
      <w:pPr>
        <w:pStyle w:val="TOC2"/>
        <w:tabs>
          <w:tab w:val="right" w:leader="dot" w:pos="8306"/>
        </w:tabs>
      </w:pPr>
      <w:hyperlink w:anchor="_Toc2925" w:history="1">
        <w:r>
          <w:rPr>
            <w:rFonts w:ascii="仿宋" w:eastAsia="仿宋" w:hAnsi="仿宋" w:cs="仿宋" w:hint="eastAsia"/>
            <w:lang w:eastAsia="zh-CN"/>
          </w:rPr>
          <w:t>(一)、文档编制与审查</w:t>
        </w:r>
        <w:r>
          <w:tab/>
        </w:r>
        <w:r>
          <w:fldChar w:fldCharType="begin"/>
        </w:r>
        <w:r>
          <w:instrText xml:space="preserve"> PAGEREF _Toc2925 \h </w:instrText>
        </w:r>
        <w:r>
          <w:fldChar w:fldCharType="separate"/>
        </w:r>
        <w:r>
          <w:t>12</w:t>
        </w:r>
        <w:r>
          <w:fldChar w:fldCharType="end"/>
        </w:r>
      </w:hyperlink>
    </w:p>
    <w:p>
      <w:pPr>
        <w:pStyle w:val="TOC2"/>
        <w:tabs>
          <w:tab w:val="right" w:leader="dot" w:pos="8306"/>
        </w:tabs>
      </w:pPr>
      <w:hyperlink w:anchor="_Toc3196" w:history="1">
        <w:r>
          <w:rPr>
            <w:rFonts w:ascii="仿宋" w:eastAsia="仿宋" w:hAnsi="仿宋" w:cs="仿宋" w:hint="eastAsia"/>
            <w:lang w:eastAsia="zh-CN"/>
          </w:rPr>
          <w:t>(二)、文档发布与分发</w:t>
        </w:r>
        <w:r>
          <w:tab/>
        </w:r>
        <w:r>
          <w:fldChar w:fldCharType="begin"/>
        </w:r>
        <w:r>
          <w:instrText xml:space="preserve"> PAGEREF _Toc3196 \h </w:instrText>
        </w:r>
        <w:r>
          <w:fldChar w:fldCharType="separate"/>
        </w:r>
        <w:r>
          <w:t>13</w:t>
        </w:r>
        <w:r>
          <w:fldChar w:fldCharType="end"/>
        </w:r>
      </w:hyperlink>
    </w:p>
    <w:p>
      <w:pPr>
        <w:pStyle w:val="TOC2"/>
        <w:tabs>
          <w:tab w:val="right" w:leader="dot" w:pos="8306"/>
        </w:tabs>
      </w:pPr>
      <w:hyperlink w:anchor="_Toc2537" w:history="1">
        <w:r>
          <w:rPr>
            <w:rFonts w:ascii="仿宋" w:eastAsia="仿宋" w:hAnsi="仿宋" w:cs="仿宋" w:hint="eastAsia"/>
            <w:lang w:eastAsia="zh-CN"/>
          </w:rPr>
          <w:t>(三)、文档存档与归档</w:t>
        </w:r>
        <w:r>
          <w:tab/>
        </w:r>
        <w:r>
          <w:fldChar w:fldCharType="begin"/>
        </w:r>
        <w:r>
          <w:instrText xml:space="preserve"> PAGEREF _Toc2537 \h </w:instrText>
        </w:r>
        <w:r>
          <w:fldChar w:fldCharType="separate"/>
        </w:r>
        <w:r>
          <w:t>14</w:t>
        </w:r>
        <w:r>
          <w:fldChar w:fldCharType="end"/>
        </w:r>
      </w:hyperlink>
    </w:p>
    <w:p>
      <w:pPr>
        <w:pStyle w:val="TOC1"/>
        <w:tabs>
          <w:tab w:val="right" w:leader="dot" w:pos="8306"/>
        </w:tabs>
      </w:pPr>
      <w:hyperlink w:anchor="_Toc1924" w:history="1">
        <w:r>
          <w:rPr>
            <w:rFonts w:ascii="仿宋" w:eastAsia="仿宋" w:hAnsi="仿宋" w:cs="仿宋" w:hint="eastAsia"/>
            <w:lang w:eastAsia="zh-CN"/>
          </w:rPr>
          <w:t>五、时间频率计量标准器具项目危机管理</w:t>
        </w:r>
        <w:r>
          <w:tab/>
        </w:r>
        <w:r>
          <w:fldChar w:fldCharType="begin"/>
        </w:r>
        <w:r>
          <w:instrText xml:space="preserve"> PAGEREF _Toc1924 \h </w:instrText>
        </w:r>
        <w:r>
          <w:fldChar w:fldCharType="separate"/>
        </w:r>
        <w:r>
          <w:t>16</w:t>
        </w:r>
        <w:r>
          <w:fldChar w:fldCharType="end"/>
        </w:r>
      </w:hyperlink>
    </w:p>
    <w:p>
      <w:pPr>
        <w:pStyle w:val="TOC2"/>
        <w:tabs>
          <w:tab w:val="right" w:leader="dot" w:pos="8306"/>
        </w:tabs>
      </w:pPr>
      <w:hyperlink w:anchor="_Toc1534" w:history="1">
        <w:r>
          <w:rPr>
            <w:rFonts w:ascii="仿宋" w:eastAsia="仿宋" w:hAnsi="仿宋" w:cs="仿宋" w:hint="eastAsia"/>
            <w:lang w:eastAsia="zh-CN"/>
          </w:rPr>
          <w:t>(一)、危机预警与识别</w:t>
        </w:r>
        <w:r>
          <w:tab/>
        </w:r>
        <w:r>
          <w:fldChar w:fldCharType="begin"/>
        </w:r>
        <w:r>
          <w:instrText xml:space="preserve"> PAGEREF _Toc1534 \h </w:instrText>
        </w:r>
        <w:r>
          <w:fldChar w:fldCharType="separate"/>
        </w:r>
        <w:r>
          <w:t>16</w:t>
        </w:r>
        <w:r>
          <w:fldChar w:fldCharType="end"/>
        </w:r>
      </w:hyperlink>
    </w:p>
    <w:p>
      <w:pPr>
        <w:pStyle w:val="TOC2"/>
        <w:tabs>
          <w:tab w:val="right" w:leader="dot" w:pos="8306"/>
        </w:tabs>
      </w:pPr>
      <w:hyperlink w:anchor="_Toc23007" w:history="1">
        <w:r>
          <w:rPr>
            <w:rFonts w:ascii="仿宋" w:eastAsia="仿宋" w:hAnsi="仿宋" w:cs="仿宋" w:hint="eastAsia"/>
            <w:lang w:eastAsia="zh-CN"/>
          </w:rPr>
          <w:t>(二)、危机应对与恢复</w:t>
        </w:r>
        <w:r>
          <w:tab/>
        </w:r>
        <w:r>
          <w:fldChar w:fldCharType="begin"/>
        </w:r>
        <w:r>
          <w:instrText xml:space="preserve"> PAGEREF _Toc23007 \h </w:instrText>
        </w:r>
        <w:r>
          <w:fldChar w:fldCharType="separate"/>
        </w:r>
        <w:r>
          <w:t>17</w:t>
        </w:r>
        <w:r>
          <w:fldChar w:fldCharType="end"/>
        </w:r>
      </w:hyperlink>
    </w:p>
    <w:p>
      <w:pPr>
        <w:pStyle w:val="TOC1"/>
        <w:tabs>
          <w:tab w:val="right" w:leader="dot" w:pos="8306"/>
        </w:tabs>
      </w:pPr>
      <w:hyperlink w:anchor="_Toc4291" w:history="1">
        <w:r>
          <w:rPr>
            <w:rFonts w:ascii="仿宋" w:eastAsia="仿宋" w:hAnsi="仿宋" w:cs="仿宋" w:hint="eastAsia"/>
            <w:lang w:eastAsia="zh-CN"/>
          </w:rPr>
          <w:t>六、时间频率计量标准器具项目绩效评估</w:t>
        </w:r>
        <w:r>
          <w:tab/>
        </w:r>
        <w:r>
          <w:fldChar w:fldCharType="begin"/>
        </w:r>
        <w:r>
          <w:instrText xml:space="preserve"> PAGEREF _Toc4291 \h </w:instrText>
        </w:r>
        <w:r>
          <w:fldChar w:fldCharType="separate"/>
        </w:r>
        <w:r>
          <w:t>18</w:t>
        </w:r>
        <w:r>
          <w:fldChar w:fldCharType="end"/>
        </w:r>
      </w:hyperlink>
    </w:p>
    <w:p>
      <w:pPr>
        <w:pStyle w:val="TOC2"/>
        <w:tabs>
          <w:tab w:val="right" w:leader="dot" w:pos="8306"/>
        </w:tabs>
      </w:pPr>
      <w:hyperlink w:anchor="_Toc13103" w:history="1">
        <w:r>
          <w:rPr>
            <w:rFonts w:ascii="仿宋" w:eastAsia="仿宋" w:hAnsi="仿宋" w:cs="仿宋" w:hint="eastAsia"/>
            <w:lang w:eastAsia="zh-CN"/>
          </w:rPr>
          <w:t>(一)、绩效评估指标</w:t>
        </w:r>
        <w:r>
          <w:tab/>
        </w:r>
        <w:r>
          <w:fldChar w:fldCharType="begin"/>
        </w:r>
        <w:r>
          <w:instrText xml:space="preserve"> PAGEREF _Toc13103 \h </w:instrText>
        </w:r>
        <w:r>
          <w:fldChar w:fldCharType="separate"/>
        </w:r>
        <w:r>
          <w:t>18</w:t>
        </w:r>
        <w:r>
          <w:fldChar w:fldCharType="end"/>
        </w:r>
      </w:hyperlink>
    </w:p>
    <w:p>
      <w:pPr>
        <w:pStyle w:val="TOC2"/>
        <w:tabs>
          <w:tab w:val="right" w:leader="dot" w:pos="8306"/>
        </w:tabs>
      </w:pPr>
      <w:hyperlink w:anchor="_Toc6802" w:history="1">
        <w:r>
          <w:rPr>
            <w:rFonts w:ascii="仿宋" w:eastAsia="仿宋" w:hAnsi="仿宋" w:cs="仿宋" w:hint="eastAsia"/>
            <w:lang w:eastAsia="zh-CN"/>
          </w:rPr>
          <w:t>(二)、绩效评估方法</w:t>
        </w:r>
        <w:r>
          <w:tab/>
        </w:r>
        <w:r>
          <w:fldChar w:fldCharType="begin"/>
        </w:r>
        <w:r>
          <w:instrText xml:space="preserve"> PAGEREF _Toc6802 \h </w:instrText>
        </w:r>
        <w:r>
          <w:fldChar w:fldCharType="separate"/>
        </w:r>
        <w:r>
          <w:t>19</w:t>
        </w:r>
        <w:r>
          <w:fldChar w:fldCharType="end"/>
        </w:r>
      </w:hyperlink>
    </w:p>
    <w:p>
      <w:pPr>
        <w:pStyle w:val="TOC2"/>
        <w:tabs>
          <w:tab w:val="right" w:leader="dot" w:pos="8306"/>
        </w:tabs>
      </w:pPr>
      <w:hyperlink w:anchor="_Toc19619" w:history="1">
        <w:r>
          <w:rPr>
            <w:rFonts w:ascii="仿宋" w:eastAsia="仿宋" w:hAnsi="仿宋" w:cs="仿宋" w:hint="eastAsia"/>
            <w:lang w:eastAsia="zh-CN"/>
          </w:rPr>
          <w:t>(三)、绩效评估周期</w:t>
        </w:r>
        <w:r>
          <w:tab/>
        </w:r>
        <w:r>
          <w:fldChar w:fldCharType="begin"/>
        </w:r>
        <w:r>
          <w:instrText xml:space="preserve"> PAGEREF _Toc19619 \h </w:instrText>
        </w:r>
        <w:r>
          <w:fldChar w:fldCharType="separate"/>
        </w:r>
        <w:r>
          <w:t>21</w:t>
        </w:r>
        <w:r>
          <w:fldChar w:fldCharType="end"/>
        </w:r>
      </w:hyperlink>
    </w:p>
    <w:p>
      <w:pPr>
        <w:pStyle w:val="TOC1"/>
        <w:tabs>
          <w:tab w:val="right" w:leader="dot" w:pos="8306"/>
        </w:tabs>
      </w:pPr>
      <w:hyperlink w:anchor="_Toc16691" w:history="1">
        <w:r>
          <w:rPr>
            <w:rFonts w:ascii="仿宋" w:eastAsia="仿宋" w:hAnsi="仿宋" w:cs="仿宋" w:hint="eastAsia"/>
            <w:lang w:eastAsia="zh-CN"/>
          </w:rPr>
          <w:t>七、时间频率计量标准器具项目风险管理</w:t>
        </w:r>
        <w:r>
          <w:tab/>
        </w:r>
        <w:r>
          <w:fldChar w:fldCharType="begin"/>
        </w:r>
        <w:r>
          <w:instrText xml:space="preserve"> PAGEREF _Toc16691 \h </w:instrText>
        </w:r>
        <w:r>
          <w:fldChar w:fldCharType="separate"/>
        </w:r>
        <w:r>
          <w:t>22</w:t>
        </w:r>
        <w:r>
          <w:fldChar w:fldCharType="end"/>
        </w:r>
      </w:hyperlink>
    </w:p>
    <w:p>
      <w:pPr>
        <w:pStyle w:val="TOC2"/>
        <w:tabs>
          <w:tab w:val="right" w:leader="dot" w:pos="8306"/>
        </w:tabs>
      </w:pPr>
      <w:hyperlink w:anchor="_Toc14574" w:history="1">
        <w:r>
          <w:rPr>
            <w:rFonts w:ascii="仿宋" w:eastAsia="仿宋" w:hAnsi="仿宋" w:cs="仿宋" w:hint="eastAsia"/>
            <w:lang w:eastAsia="zh-CN"/>
          </w:rPr>
          <w:t>(一)、风险识别与评估</w:t>
        </w:r>
        <w:r>
          <w:tab/>
        </w:r>
        <w:r>
          <w:fldChar w:fldCharType="begin"/>
        </w:r>
        <w:r>
          <w:instrText xml:space="preserve"> PAGEREF _Toc14574 \h </w:instrText>
        </w:r>
        <w:r>
          <w:fldChar w:fldCharType="separate"/>
        </w:r>
        <w:r>
          <w:t>22</w:t>
        </w:r>
        <w:r>
          <w:fldChar w:fldCharType="end"/>
        </w:r>
      </w:hyperlink>
    </w:p>
    <w:p>
      <w:pPr>
        <w:pStyle w:val="TOC2"/>
        <w:tabs>
          <w:tab w:val="right" w:leader="dot" w:pos="8306"/>
        </w:tabs>
      </w:pPr>
      <w:hyperlink w:anchor="_Toc12396" w:history="1">
        <w:r>
          <w:rPr>
            <w:rFonts w:ascii="仿宋" w:eastAsia="仿宋" w:hAnsi="仿宋" w:cs="仿宋" w:hint="eastAsia"/>
            <w:lang w:eastAsia="zh-CN"/>
          </w:rPr>
          <w:t>(二)、风险应对策略</w:t>
        </w:r>
        <w:r>
          <w:tab/>
        </w:r>
        <w:r>
          <w:fldChar w:fldCharType="begin"/>
        </w:r>
        <w:r>
          <w:instrText xml:space="preserve"> PAGEREF _Toc12396 \h </w:instrText>
        </w:r>
        <w:r>
          <w:fldChar w:fldCharType="separate"/>
        </w:r>
        <w:r>
          <w:t>23</w:t>
        </w:r>
        <w:r>
          <w:fldChar w:fldCharType="end"/>
        </w:r>
      </w:hyperlink>
    </w:p>
    <w:p>
      <w:pPr>
        <w:pStyle w:val="TOC2"/>
        <w:tabs>
          <w:tab w:val="right" w:leader="dot" w:pos="8306"/>
        </w:tabs>
      </w:pPr>
      <w:hyperlink w:anchor="_Toc20756" w:history="1">
        <w:r>
          <w:rPr>
            <w:rFonts w:ascii="仿宋" w:eastAsia="仿宋" w:hAnsi="仿宋" w:cs="仿宋" w:hint="eastAsia"/>
            <w:lang w:eastAsia="zh-CN"/>
          </w:rPr>
          <w:t>(三)、风险监控与控制</w:t>
        </w:r>
        <w:r>
          <w:tab/>
        </w:r>
        <w:r>
          <w:fldChar w:fldCharType="begin"/>
        </w:r>
        <w:r>
          <w:instrText xml:space="preserve"> PAGEREF _Toc20756 \h </w:instrText>
        </w:r>
        <w:r>
          <w:fldChar w:fldCharType="separate"/>
        </w:r>
        <w:r>
          <w:t>25</w:t>
        </w:r>
        <w:r>
          <w:fldChar w:fldCharType="end"/>
        </w:r>
      </w:hyperlink>
    </w:p>
    <w:p>
      <w:pPr>
        <w:pStyle w:val="TOC1"/>
        <w:tabs>
          <w:tab w:val="right" w:leader="dot" w:pos="8306"/>
        </w:tabs>
      </w:pPr>
      <w:hyperlink w:anchor="_Toc12324" w:history="1">
        <w:r>
          <w:rPr>
            <w:rFonts w:ascii="仿宋" w:eastAsia="仿宋" w:hAnsi="仿宋" w:cs="仿宋" w:hint="eastAsia"/>
            <w:lang w:eastAsia="zh-CN"/>
          </w:rPr>
          <w:t>八、时间频率计量标准器具项目财务管理</w:t>
        </w:r>
        <w:r>
          <w:tab/>
        </w:r>
        <w:r>
          <w:fldChar w:fldCharType="begin"/>
        </w:r>
        <w:r>
          <w:instrText xml:space="preserve"> PAGEREF _Toc12324 \h </w:instrText>
        </w:r>
        <w:r>
          <w:fldChar w:fldCharType="separate"/>
        </w:r>
        <w:r>
          <w:t>26</w:t>
        </w:r>
        <w:r>
          <w:fldChar w:fldCharType="end"/>
        </w:r>
      </w:hyperlink>
    </w:p>
    <w:p>
      <w:pPr>
        <w:pStyle w:val="TOC2"/>
        <w:tabs>
          <w:tab w:val="right" w:leader="dot" w:pos="8306"/>
        </w:tabs>
      </w:pPr>
      <w:hyperlink w:anchor="_Toc3214" w:history="1">
        <w:r>
          <w:rPr>
            <w:rFonts w:ascii="仿宋" w:eastAsia="仿宋" w:hAnsi="仿宋" w:cs="仿宋" w:hint="eastAsia"/>
            <w:lang w:eastAsia="zh-CN"/>
          </w:rPr>
          <w:t>(一)、资金需求大</w:t>
        </w:r>
        <w:r>
          <w:tab/>
        </w:r>
        <w:r>
          <w:fldChar w:fldCharType="begin"/>
        </w:r>
        <w:r>
          <w:instrText xml:space="preserve"> PAGEREF _Toc3214 \h </w:instrText>
        </w:r>
        <w:r>
          <w:fldChar w:fldCharType="separate"/>
        </w:r>
        <w:r>
          <w:t>26</w:t>
        </w:r>
        <w:r>
          <w:fldChar w:fldCharType="end"/>
        </w:r>
      </w:hyperlink>
    </w:p>
    <w:p>
      <w:pPr>
        <w:pStyle w:val="TOC2"/>
        <w:tabs>
          <w:tab w:val="right" w:leader="dot" w:pos="8306"/>
        </w:tabs>
      </w:pPr>
      <w:hyperlink w:anchor="_Toc5234" w:history="1">
        <w:r>
          <w:rPr>
            <w:rFonts w:ascii="仿宋" w:eastAsia="仿宋" w:hAnsi="仿宋" w:cs="仿宋" w:hint="eastAsia"/>
            <w:lang w:eastAsia="zh-CN"/>
          </w:rPr>
          <w:t>(二)、研发周期长</w:t>
        </w:r>
        <w:r>
          <w:tab/>
        </w:r>
        <w:r>
          <w:fldChar w:fldCharType="begin"/>
        </w:r>
        <w:r>
          <w:instrText xml:space="preserve"> PAGEREF _Toc5234 \h </w:instrText>
        </w:r>
        <w:r>
          <w:fldChar w:fldCharType="separate"/>
        </w:r>
        <w:r>
          <w:t>27</w:t>
        </w:r>
        <w:r>
          <w:fldChar w:fldCharType="end"/>
        </w:r>
      </w:hyperlink>
    </w:p>
    <w:p>
      <w:pPr>
        <w:pStyle w:val="TOC2"/>
        <w:tabs>
          <w:tab w:val="right" w:leader="dot" w:pos="8306"/>
        </w:tabs>
      </w:pPr>
      <w:hyperlink w:anchor="_Toc18319" w:history="1">
        <w:r>
          <w:rPr>
            <w:rFonts w:ascii="仿宋" w:eastAsia="仿宋" w:hAnsi="仿宋" w:cs="仿宋" w:hint="eastAsia"/>
            <w:lang w:eastAsia="zh-CN"/>
          </w:rPr>
          <w:t>(三)、市场风险大</w:t>
        </w:r>
        <w:r>
          <w:tab/>
        </w:r>
        <w:r>
          <w:fldChar w:fldCharType="begin"/>
        </w:r>
        <w:r>
          <w:instrText xml:space="preserve"> PAGEREF _Toc18319 \h </w:instrText>
        </w:r>
        <w:r>
          <w:fldChar w:fldCharType="separate"/>
        </w:r>
        <w:r>
          <w:t>28</w:t>
        </w:r>
        <w:r>
          <w:fldChar w:fldCharType="end"/>
        </w:r>
      </w:hyperlink>
    </w:p>
    <w:p>
      <w:pPr>
        <w:pStyle w:val="TOC2"/>
        <w:tabs>
          <w:tab w:val="right" w:leader="dot" w:pos="8306"/>
        </w:tabs>
      </w:pPr>
      <w:hyperlink w:anchor="_Toc10064" w:history="1">
        <w:r>
          <w:rPr>
            <w:rFonts w:ascii="仿宋" w:eastAsia="仿宋" w:hAnsi="仿宋" w:cs="仿宋" w:hint="eastAsia"/>
            <w:lang w:eastAsia="zh-CN"/>
          </w:rPr>
          <w:t>(四)、利润率高</w:t>
        </w:r>
        <w:r>
          <w:tab/>
        </w:r>
        <w:r>
          <w:fldChar w:fldCharType="begin"/>
        </w:r>
        <w:r>
          <w:instrText xml:space="preserve"> PAGEREF _Toc10064 \h </w:instrText>
        </w:r>
        <w:r>
          <w:fldChar w:fldCharType="separate"/>
        </w:r>
        <w:r>
          <w:t>31</w:t>
        </w:r>
        <w:r>
          <w:fldChar w:fldCharType="end"/>
        </w:r>
      </w:hyperlink>
    </w:p>
    <w:p>
      <w:pPr>
        <w:pStyle w:val="TOC1"/>
        <w:tabs>
          <w:tab w:val="right" w:leader="dot" w:pos="8306"/>
        </w:tabs>
      </w:pPr>
      <w:hyperlink w:anchor="_Toc20592" w:history="1">
        <w:r>
          <w:rPr>
            <w:rFonts w:ascii="仿宋" w:eastAsia="仿宋" w:hAnsi="仿宋" w:cs="仿宋" w:hint="eastAsia"/>
            <w:lang w:eastAsia="zh-CN"/>
          </w:rPr>
          <w:t>九、时间频率计量标准器具项目社会影响</w:t>
        </w:r>
        <w:r>
          <w:tab/>
        </w:r>
        <w:r>
          <w:fldChar w:fldCharType="begin"/>
        </w:r>
        <w:r>
          <w:instrText xml:space="preserve"> PAGEREF _Toc20592 \h </w:instrText>
        </w:r>
        <w:r>
          <w:fldChar w:fldCharType="separate"/>
        </w:r>
        <w:r>
          <w:t>33</w:t>
        </w:r>
        <w:r>
          <w:fldChar w:fldCharType="end"/>
        </w:r>
      </w:hyperlink>
    </w:p>
    <w:p>
      <w:pPr>
        <w:pStyle w:val="TOC2"/>
        <w:tabs>
          <w:tab w:val="right" w:leader="dot" w:pos="8306"/>
        </w:tabs>
      </w:pPr>
      <w:hyperlink w:anchor="_Toc8403" w:history="1">
        <w:r>
          <w:rPr>
            <w:rFonts w:ascii="仿宋" w:eastAsia="仿宋" w:hAnsi="仿宋" w:cs="仿宋" w:hint="eastAsia"/>
            <w:lang w:eastAsia="zh-CN"/>
          </w:rPr>
          <w:t>(一)、社会责任与义务</w:t>
        </w:r>
        <w:r>
          <w:tab/>
        </w:r>
        <w:r>
          <w:fldChar w:fldCharType="begin"/>
        </w:r>
        <w:r>
          <w:instrText xml:space="preserve"> PAGEREF _Toc8403 \h </w:instrText>
        </w:r>
        <w:r>
          <w:fldChar w:fldCharType="separate"/>
        </w:r>
        <w:r>
          <w:t>33</w:t>
        </w:r>
        <w:r>
          <w:fldChar w:fldCharType="end"/>
        </w:r>
      </w:hyperlink>
    </w:p>
    <w:p>
      <w:pPr>
        <w:pStyle w:val="TOC2"/>
        <w:tabs>
          <w:tab w:val="right" w:leader="dot" w:pos="8306"/>
        </w:tabs>
      </w:pPr>
      <w:hyperlink w:anchor="_Toc7572" w:history="1">
        <w:r>
          <w:rPr>
            <w:rFonts w:ascii="仿宋" w:eastAsia="仿宋" w:hAnsi="仿宋" w:cs="仿宋" w:hint="eastAsia"/>
            <w:lang w:eastAsia="zh-CN"/>
          </w:rPr>
          <w:t>(二)、社会参与与沟通</w:t>
        </w:r>
        <w:r>
          <w:tab/>
        </w:r>
        <w:r>
          <w:fldChar w:fldCharType="begin"/>
        </w:r>
        <w:r>
          <w:instrText xml:space="preserve"> PAGEREF _Toc7572 \h </w:instrText>
        </w:r>
        <w:r>
          <w:fldChar w:fldCharType="separate"/>
        </w:r>
        <w:r>
          <w:t>34</w:t>
        </w:r>
        <w:r>
          <w:fldChar w:fldCharType="end"/>
        </w:r>
      </w:hyperlink>
    </w:p>
    <w:p>
      <w:pPr>
        <w:pStyle w:val="TOC1"/>
        <w:tabs>
          <w:tab w:val="right" w:leader="dot" w:pos="8306"/>
        </w:tabs>
      </w:pPr>
      <w:hyperlink w:anchor="_Toc10758" w:history="1">
        <w:r>
          <w:rPr>
            <w:rFonts w:ascii="仿宋" w:eastAsia="仿宋" w:hAnsi="仿宋" w:cs="仿宋" w:hint="eastAsia"/>
            <w:lang w:eastAsia="zh-CN"/>
          </w:rPr>
          <w:t>十、时间频率计量标准器具项目投资规划</w:t>
        </w:r>
        <w:r>
          <w:tab/>
        </w:r>
        <w:r>
          <w:fldChar w:fldCharType="begin"/>
        </w:r>
        <w:r>
          <w:instrText xml:space="preserve"> PAGEREF _Toc10758 \h </w:instrText>
        </w:r>
        <w:r>
          <w:fldChar w:fldCharType="separate"/>
        </w:r>
        <w:r>
          <w:t>35</w:t>
        </w:r>
        <w:r>
          <w:fldChar w:fldCharType="end"/>
        </w:r>
      </w:hyperlink>
    </w:p>
    <w:p>
      <w:pPr>
        <w:pStyle w:val="TOC2"/>
        <w:tabs>
          <w:tab w:val="right" w:leader="dot" w:pos="8306"/>
        </w:tabs>
      </w:pPr>
      <w:hyperlink w:anchor="_Toc22331" w:history="1">
        <w:r>
          <w:rPr>
            <w:rFonts w:ascii="仿宋" w:eastAsia="仿宋" w:hAnsi="仿宋" w:cs="仿宋" w:hint="eastAsia"/>
            <w:lang w:eastAsia="zh-CN"/>
          </w:rPr>
          <w:t>(一)、时间频率计量标准器具项目总投资估算</w:t>
        </w:r>
        <w:r>
          <w:tab/>
        </w:r>
        <w:r>
          <w:fldChar w:fldCharType="begin"/>
        </w:r>
        <w:r>
          <w:instrText xml:space="preserve"> PAGEREF _Toc22331 \h </w:instrText>
        </w:r>
        <w:r>
          <w:fldChar w:fldCharType="separate"/>
        </w:r>
        <w:r>
          <w:t>35</w:t>
        </w:r>
        <w:r>
          <w:fldChar w:fldCharType="end"/>
        </w:r>
      </w:hyperlink>
    </w:p>
    <w:p>
      <w:pPr>
        <w:pStyle w:val="TOC2"/>
        <w:tabs>
          <w:tab w:val="right" w:leader="dot" w:pos="8306"/>
        </w:tabs>
      </w:pPr>
      <w:hyperlink w:anchor="_Toc2028" w:history="1">
        <w:r>
          <w:rPr>
            <w:rFonts w:ascii="仿宋" w:eastAsia="仿宋" w:hAnsi="仿宋" w:cs="仿宋" w:hint="eastAsia"/>
            <w:lang w:eastAsia="zh-CN"/>
          </w:rPr>
          <w:t>(二)、资金筹措</w:t>
        </w:r>
        <w:r>
          <w:tab/>
        </w:r>
        <w:r>
          <w:fldChar w:fldCharType="begin"/>
        </w:r>
        <w:r>
          <w:instrText xml:space="preserve"> PAGEREF _Toc2028 \h </w:instrText>
        </w:r>
        <w:r>
          <w:fldChar w:fldCharType="separate"/>
        </w:r>
        <w:r>
          <w:t>36</w:t>
        </w:r>
        <w:r>
          <w:fldChar w:fldCharType="end"/>
        </w:r>
      </w:hyperlink>
    </w:p>
    <w:p>
      <w:pPr>
        <w:pStyle w:val="TOC1"/>
        <w:tabs>
          <w:tab w:val="right" w:leader="dot" w:pos="8306"/>
        </w:tabs>
      </w:pPr>
      <w:hyperlink w:anchor="_Toc32029" w:history="1">
        <w:r>
          <w:rPr>
            <w:rFonts w:ascii="仿宋" w:eastAsia="仿宋" w:hAnsi="仿宋" w:cs="仿宋" w:hint="eastAsia"/>
            <w:lang w:eastAsia="zh-CN"/>
          </w:rPr>
          <w:t>十一、时间频率计量标准器具项目计划安排</w:t>
        </w:r>
        <w:r>
          <w:tab/>
        </w:r>
        <w:r>
          <w:fldChar w:fldCharType="begin"/>
        </w:r>
        <w:r>
          <w:instrText xml:space="preserve"> PAGEREF _Toc32029 \h </w:instrText>
        </w:r>
        <w:r>
          <w:fldChar w:fldCharType="separate"/>
        </w:r>
        <w:r>
          <w:t>37</w:t>
        </w:r>
        <w:r>
          <w:fldChar w:fldCharType="end"/>
        </w:r>
      </w:hyperlink>
    </w:p>
    <w:p>
      <w:pPr>
        <w:pStyle w:val="TOC2"/>
        <w:tabs>
          <w:tab w:val="right" w:leader="dot" w:pos="8306"/>
        </w:tabs>
      </w:pPr>
      <w:hyperlink w:anchor="_Toc14123" w:history="1">
        <w:r>
          <w:rPr>
            <w:rFonts w:ascii="仿宋" w:eastAsia="仿宋" w:hAnsi="仿宋" w:cs="仿宋" w:hint="eastAsia"/>
            <w:lang w:eastAsia="zh-CN"/>
          </w:rPr>
          <w:t>(一)、建设周期</w:t>
        </w:r>
        <w:r>
          <w:tab/>
        </w:r>
        <w:r>
          <w:fldChar w:fldCharType="begin"/>
        </w:r>
        <w:r>
          <w:instrText xml:space="preserve"> PAGEREF _Toc14123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0" w:history="1">
        <w:r>
          <w:rPr>
            <w:rFonts w:ascii="仿宋" w:eastAsia="仿宋" w:hAnsi="仿宋" w:cs="仿宋" w:hint="eastAsia"/>
            <w:lang w:eastAsia="zh-CN"/>
          </w:rPr>
          <w:t>(二)、建设进度</w:t>
        </w:r>
        <w:r>
          <w:tab/>
        </w:r>
        <w:r>
          <w:fldChar w:fldCharType="begin"/>
        </w:r>
        <w:r>
          <w:instrText xml:space="preserve"> PAGEREF _Toc28110 \h </w:instrText>
        </w:r>
        <w:r>
          <w:fldChar w:fldCharType="separate"/>
        </w:r>
        <w:r>
          <w:t>38</w:t>
        </w:r>
        <w:r>
          <w:fldChar w:fldCharType="end"/>
        </w:r>
      </w:hyperlink>
    </w:p>
    <w:p>
      <w:pPr>
        <w:pStyle w:val="TOC2"/>
        <w:tabs>
          <w:tab w:val="right" w:leader="dot" w:pos="8306"/>
        </w:tabs>
      </w:pPr>
      <w:hyperlink w:anchor="_Toc18029" w:history="1">
        <w:r>
          <w:rPr>
            <w:rFonts w:ascii="仿宋" w:eastAsia="仿宋" w:hAnsi="仿宋" w:cs="仿宋" w:hint="eastAsia"/>
            <w:lang w:eastAsia="zh-CN"/>
          </w:rPr>
          <w:t>(三)、进度安排注意事项</w:t>
        </w:r>
        <w:r>
          <w:tab/>
        </w:r>
        <w:r>
          <w:fldChar w:fldCharType="begin"/>
        </w:r>
        <w:r>
          <w:instrText xml:space="preserve"> PAGEREF _Toc18029 \h </w:instrText>
        </w:r>
        <w:r>
          <w:fldChar w:fldCharType="separate"/>
        </w:r>
        <w:r>
          <w:t>39</w:t>
        </w:r>
        <w:r>
          <w:fldChar w:fldCharType="end"/>
        </w:r>
      </w:hyperlink>
    </w:p>
    <w:p>
      <w:pPr>
        <w:pStyle w:val="TOC2"/>
        <w:tabs>
          <w:tab w:val="right" w:leader="dot" w:pos="8306"/>
        </w:tabs>
      </w:pPr>
      <w:hyperlink w:anchor="_Toc1582" w:history="1">
        <w:r>
          <w:rPr>
            <w:rFonts w:ascii="仿宋" w:eastAsia="仿宋" w:hAnsi="仿宋" w:cs="仿宋" w:hint="eastAsia"/>
            <w:lang w:eastAsia="zh-CN"/>
          </w:rPr>
          <w:t>(四)、人力资源配置</w:t>
        </w:r>
        <w:r>
          <w:tab/>
        </w:r>
        <w:r>
          <w:fldChar w:fldCharType="begin"/>
        </w:r>
        <w:r>
          <w:instrText xml:space="preserve"> PAGEREF _Toc1582 \h </w:instrText>
        </w:r>
        <w:r>
          <w:fldChar w:fldCharType="separate"/>
        </w:r>
        <w:r>
          <w:t>41</w:t>
        </w:r>
        <w:r>
          <w:fldChar w:fldCharType="end"/>
        </w:r>
      </w:hyperlink>
    </w:p>
    <w:p>
      <w:pPr>
        <w:pStyle w:val="TOC1"/>
        <w:tabs>
          <w:tab w:val="right" w:leader="dot" w:pos="8306"/>
        </w:tabs>
      </w:pPr>
      <w:hyperlink w:anchor="_Toc27776" w:history="1">
        <w:r>
          <w:rPr>
            <w:rFonts w:ascii="仿宋" w:eastAsia="仿宋" w:hAnsi="仿宋" w:cs="仿宋" w:hint="eastAsia"/>
            <w:lang w:eastAsia="zh-CN"/>
          </w:rPr>
          <w:t>十二、时间频率计量标准器具项目人力资源培养与发展</w:t>
        </w:r>
        <w:r>
          <w:tab/>
        </w:r>
        <w:r>
          <w:fldChar w:fldCharType="begin"/>
        </w:r>
        <w:r>
          <w:instrText xml:space="preserve"> PAGEREF _Toc27776 \h </w:instrText>
        </w:r>
        <w:r>
          <w:fldChar w:fldCharType="separate"/>
        </w:r>
        <w:r>
          <w:t>42</w:t>
        </w:r>
        <w:r>
          <w:fldChar w:fldCharType="end"/>
        </w:r>
      </w:hyperlink>
    </w:p>
    <w:p>
      <w:pPr>
        <w:pStyle w:val="TOC2"/>
        <w:tabs>
          <w:tab w:val="right" w:leader="dot" w:pos="8306"/>
        </w:tabs>
      </w:pPr>
      <w:hyperlink w:anchor="_Toc377" w:history="1">
        <w:r>
          <w:rPr>
            <w:rFonts w:ascii="仿宋" w:eastAsia="仿宋" w:hAnsi="仿宋" w:cs="仿宋" w:hint="eastAsia"/>
            <w:lang w:eastAsia="zh-CN"/>
          </w:rPr>
          <w:t>(一)、人才需求与规划</w:t>
        </w:r>
        <w:r>
          <w:tab/>
        </w:r>
        <w:r>
          <w:fldChar w:fldCharType="begin"/>
        </w:r>
        <w:r>
          <w:instrText xml:space="preserve"> PAGEREF _Toc377 \h </w:instrText>
        </w:r>
        <w:r>
          <w:fldChar w:fldCharType="separate"/>
        </w:r>
        <w:r>
          <w:t>42</w:t>
        </w:r>
        <w:r>
          <w:fldChar w:fldCharType="end"/>
        </w:r>
      </w:hyperlink>
    </w:p>
    <w:p>
      <w:pPr>
        <w:pStyle w:val="TOC2"/>
        <w:tabs>
          <w:tab w:val="right" w:leader="dot" w:pos="8306"/>
        </w:tabs>
      </w:pPr>
      <w:hyperlink w:anchor="_Toc183" w:history="1">
        <w:r>
          <w:rPr>
            <w:rFonts w:ascii="仿宋" w:eastAsia="仿宋" w:hAnsi="仿宋" w:cs="仿宋" w:hint="eastAsia"/>
            <w:lang w:eastAsia="zh-CN"/>
          </w:rPr>
          <w:t>(二)、培训与发展计划</w:t>
        </w:r>
        <w:r>
          <w:tab/>
        </w:r>
        <w:r>
          <w:fldChar w:fldCharType="begin"/>
        </w:r>
        <w:r>
          <w:instrText xml:space="preserve"> PAGEREF _Toc183 \h </w:instrText>
        </w:r>
        <w:r>
          <w:fldChar w:fldCharType="separate"/>
        </w:r>
        <w:r>
          <w:t>42</w:t>
        </w:r>
        <w:r>
          <w:fldChar w:fldCharType="end"/>
        </w:r>
      </w:hyperlink>
    </w:p>
    <w:p>
      <w:pPr>
        <w:pStyle w:val="TOC1"/>
        <w:tabs>
          <w:tab w:val="right" w:leader="dot" w:pos="8306"/>
        </w:tabs>
      </w:pPr>
      <w:hyperlink w:anchor="_Toc18094" w:history="1">
        <w:r>
          <w:rPr>
            <w:rFonts w:ascii="仿宋" w:eastAsia="仿宋" w:hAnsi="仿宋" w:cs="仿宋" w:hint="eastAsia"/>
            <w:lang w:eastAsia="zh-CN"/>
          </w:rPr>
          <w:t>十三、时间频率计量标准器具项目工程方案分析</w:t>
        </w:r>
        <w:r>
          <w:tab/>
        </w:r>
        <w:r>
          <w:fldChar w:fldCharType="begin"/>
        </w:r>
        <w:r>
          <w:instrText xml:space="preserve"> PAGEREF _Toc18094 \h </w:instrText>
        </w:r>
        <w:r>
          <w:fldChar w:fldCharType="separate"/>
        </w:r>
        <w:r>
          <w:t>43</w:t>
        </w:r>
        <w:r>
          <w:fldChar w:fldCharType="end"/>
        </w:r>
      </w:hyperlink>
    </w:p>
    <w:p>
      <w:pPr>
        <w:pStyle w:val="TOC2"/>
        <w:tabs>
          <w:tab w:val="right" w:leader="dot" w:pos="8306"/>
        </w:tabs>
      </w:pPr>
      <w:hyperlink w:anchor="_Toc28450" w:history="1">
        <w:r>
          <w:rPr>
            <w:rFonts w:ascii="仿宋" w:eastAsia="仿宋" w:hAnsi="仿宋" w:cs="仿宋" w:hint="eastAsia"/>
            <w:lang w:eastAsia="zh-CN"/>
          </w:rPr>
          <w:t>(一)、建筑工程设计原则</w:t>
        </w:r>
        <w:r>
          <w:tab/>
        </w:r>
        <w:r>
          <w:fldChar w:fldCharType="begin"/>
        </w:r>
        <w:r>
          <w:instrText xml:space="preserve"> PAGEREF _Toc28450 \h </w:instrText>
        </w:r>
        <w:r>
          <w:fldChar w:fldCharType="separate"/>
        </w:r>
        <w:r>
          <w:t>43</w:t>
        </w:r>
        <w:r>
          <w:fldChar w:fldCharType="end"/>
        </w:r>
      </w:hyperlink>
    </w:p>
    <w:p>
      <w:pPr>
        <w:pStyle w:val="TOC2"/>
        <w:tabs>
          <w:tab w:val="right" w:leader="dot" w:pos="8306"/>
        </w:tabs>
      </w:pPr>
      <w:hyperlink w:anchor="_Toc30316" w:history="1">
        <w:r>
          <w:rPr>
            <w:rFonts w:ascii="仿宋" w:eastAsia="仿宋" w:hAnsi="仿宋" w:cs="仿宋" w:hint="eastAsia"/>
            <w:lang w:eastAsia="zh-CN"/>
          </w:rPr>
          <w:t>(二)、土建工程建设指标</w:t>
        </w:r>
        <w:r>
          <w:tab/>
        </w:r>
        <w:r>
          <w:fldChar w:fldCharType="begin"/>
        </w:r>
        <w:r>
          <w:instrText xml:space="preserve"> PAGEREF _Toc30316 \h </w:instrText>
        </w:r>
        <w:r>
          <w:fldChar w:fldCharType="separate"/>
        </w:r>
        <w:r>
          <w:t>46</w:t>
        </w:r>
        <w:r>
          <w:fldChar w:fldCharType="end"/>
        </w:r>
      </w:hyperlink>
    </w:p>
    <w:p>
      <w:pPr>
        <w:pStyle w:val="TOC1"/>
        <w:tabs>
          <w:tab w:val="right" w:leader="dot" w:pos="8306"/>
        </w:tabs>
      </w:pPr>
      <w:hyperlink w:anchor="_Toc20361" w:history="1">
        <w:r>
          <w:rPr>
            <w:rFonts w:ascii="仿宋" w:eastAsia="仿宋" w:hAnsi="仿宋" w:cs="仿宋" w:hint="eastAsia"/>
            <w:lang w:eastAsia="zh-CN"/>
          </w:rPr>
          <w:t>十四、风险识别与分类</w:t>
        </w:r>
        <w:r>
          <w:tab/>
        </w:r>
        <w:r>
          <w:fldChar w:fldCharType="begin"/>
        </w:r>
        <w:r>
          <w:instrText xml:space="preserve"> PAGEREF _Toc20361 \h </w:instrText>
        </w:r>
        <w:r>
          <w:fldChar w:fldCharType="separate"/>
        </w:r>
        <w:r>
          <w:t>48</w:t>
        </w:r>
        <w:r>
          <w:fldChar w:fldCharType="end"/>
        </w:r>
      </w:hyperlink>
    </w:p>
    <w:p>
      <w:pPr>
        <w:pStyle w:val="TOC2"/>
        <w:tabs>
          <w:tab w:val="right" w:leader="dot" w:pos="8306"/>
        </w:tabs>
      </w:pPr>
      <w:hyperlink w:anchor="_Toc25717" w:history="1">
        <w:r>
          <w:rPr>
            <w:rFonts w:ascii="仿宋" w:eastAsia="仿宋" w:hAnsi="仿宋" w:cs="仿宋" w:hint="eastAsia"/>
            <w:lang w:eastAsia="zh-CN"/>
          </w:rPr>
          <w:t>(一)、风险识别</w:t>
        </w:r>
        <w:r>
          <w:tab/>
        </w:r>
        <w:r>
          <w:fldChar w:fldCharType="begin"/>
        </w:r>
        <w:r>
          <w:instrText xml:space="preserve"> PAGEREF _Toc25717 \h </w:instrText>
        </w:r>
        <w:r>
          <w:fldChar w:fldCharType="separate"/>
        </w:r>
        <w:r>
          <w:t>48</w:t>
        </w:r>
        <w:r>
          <w:fldChar w:fldCharType="end"/>
        </w:r>
      </w:hyperlink>
    </w:p>
    <w:p>
      <w:pPr>
        <w:pStyle w:val="TOC2"/>
        <w:tabs>
          <w:tab w:val="right" w:leader="dot" w:pos="8306"/>
        </w:tabs>
      </w:pPr>
      <w:hyperlink w:anchor="_Toc15703" w:history="1">
        <w:r>
          <w:rPr>
            <w:rFonts w:ascii="仿宋" w:eastAsia="仿宋" w:hAnsi="仿宋" w:cs="仿宋" w:hint="eastAsia"/>
            <w:lang w:eastAsia="zh-CN"/>
          </w:rPr>
          <w:t>(二)、风险分类</w:t>
        </w:r>
        <w:r>
          <w:tab/>
        </w:r>
        <w:r>
          <w:fldChar w:fldCharType="begin"/>
        </w:r>
        <w:r>
          <w:instrText xml:space="preserve"> PAGEREF _Toc15703 \h </w:instrText>
        </w:r>
        <w:r>
          <w:fldChar w:fldCharType="separate"/>
        </w:r>
        <w:r>
          <w:t>49</w:t>
        </w:r>
        <w:r>
          <w:fldChar w:fldCharType="end"/>
        </w:r>
      </w:hyperlink>
    </w:p>
    <w:p>
      <w:pPr>
        <w:pStyle w:val="TOC1"/>
        <w:tabs>
          <w:tab w:val="right" w:leader="dot" w:pos="8306"/>
        </w:tabs>
      </w:pPr>
      <w:hyperlink w:anchor="_Toc17007" w:history="1">
        <w:r>
          <w:rPr>
            <w:rFonts w:ascii="仿宋" w:eastAsia="仿宋" w:hAnsi="仿宋" w:cs="仿宋" w:hint="eastAsia"/>
            <w:lang w:eastAsia="zh-CN"/>
          </w:rPr>
          <w:t>十五、质量管理体系</w:t>
        </w:r>
        <w:r>
          <w:tab/>
        </w:r>
        <w:r>
          <w:fldChar w:fldCharType="begin"/>
        </w:r>
        <w:r>
          <w:instrText xml:space="preserve"> PAGEREF _Toc17007 \h </w:instrText>
        </w:r>
        <w:r>
          <w:fldChar w:fldCharType="separate"/>
        </w:r>
        <w:r>
          <w:t>51</w:t>
        </w:r>
        <w:r>
          <w:fldChar w:fldCharType="end"/>
        </w:r>
      </w:hyperlink>
    </w:p>
    <w:p>
      <w:pPr>
        <w:pStyle w:val="TOC2"/>
        <w:tabs>
          <w:tab w:val="right" w:leader="dot" w:pos="8306"/>
        </w:tabs>
      </w:pPr>
      <w:hyperlink w:anchor="_Toc16348" w:history="1">
        <w:r>
          <w:rPr>
            <w:rFonts w:ascii="仿宋" w:eastAsia="仿宋" w:hAnsi="仿宋" w:cs="仿宋" w:hint="eastAsia"/>
            <w:lang w:eastAsia="zh-CN"/>
          </w:rPr>
          <w:t>(一)、质量目标与方针</w:t>
        </w:r>
        <w:r>
          <w:tab/>
        </w:r>
        <w:r>
          <w:fldChar w:fldCharType="begin"/>
        </w:r>
        <w:r>
          <w:instrText xml:space="preserve"> PAGEREF _Toc16348 \h </w:instrText>
        </w:r>
        <w:r>
          <w:fldChar w:fldCharType="separate"/>
        </w:r>
        <w:r>
          <w:t>51</w:t>
        </w:r>
        <w:r>
          <w:fldChar w:fldCharType="end"/>
        </w:r>
      </w:hyperlink>
    </w:p>
    <w:p>
      <w:pPr>
        <w:pStyle w:val="TOC2"/>
        <w:tabs>
          <w:tab w:val="right" w:leader="dot" w:pos="8306"/>
        </w:tabs>
      </w:pPr>
      <w:hyperlink w:anchor="_Toc11686" w:history="1">
        <w:r>
          <w:rPr>
            <w:rFonts w:ascii="仿宋" w:eastAsia="仿宋" w:hAnsi="仿宋" w:cs="仿宋" w:hint="eastAsia"/>
            <w:lang w:eastAsia="zh-CN"/>
          </w:rPr>
          <w:t>(二)、质量管理责任</w:t>
        </w:r>
        <w:r>
          <w:tab/>
        </w:r>
        <w:r>
          <w:fldChar w:fldCharType="begin"/>
        </w:r>
        <w:r>
          <w:instrText xml:space="preserve"> PAGEREF _Toc11686 \h </w:instrText>
        </w:r>
        <w:r>
          <w:fldChar w:fldCharType="separate"/>
        </w:r>
        <w:r>
          <w:t>52</w:t>
        </w:r>
        <w:r>
          <w:fldChar w:fldCharType="end"/>
        </w:r>
      </w:hyperlink>
    </w:p>
    <w:p>
      <w:pPr>
        <w:pStyle w:val="TOC2"/>
        <w:tabs>
          <w:tab w:val="right" w:leader="dot" w:pos="8306"/>
        </w:tabs>
      </w:pPr>
      <w:hyperlink w:anchor="_Toc19847" w:history="1">
        <w:r>
          <w:rPr>
            <w:rFonts w:ascii="仿宋" w:eastAsia="仿宋" w:hAnsi="仿宋" w:cs="仿宋" w:hint="eastAsia"/>
            <w:lang w:eastAsia="zh-CN"/>
          </w:rPr>
          <w:t>(三)、质量管理体系文件</w:t>
        </w:r>
        <w:r>
          <w:tab/>
        </w:r>
        <w:r>
          <w:fldChar w:fldCharType="begin"/>
        </w:r>
        <w:r>
          <w:instrText xml:space="preserve"> PAGEREF _Toc19847 \h </w:instrText>
        </w:r>
        <w:r>
          <w:fldChar w:fldCharType="separate"/>
        </w:r>
        <w:r>
          <w:t>54</w:t>
        </w:r>
        <w:r>
          <w:fldChar w:fldCharType="end"/>
        </w:r>
      </w:hyperlink>
    </w:p>
    <w:p>
      <w:pPr>
        <w:pStyle w:val="TOC2"/>
        <w:tabs>
          <w:tab w:val="right" w:leader="dot" w:pos="8306"/>
        </w:tabs>
      </w:pPr>
      <w:hyperlink w:anchor="_Toc8148" w:history="1">
        <w:r>
          <w:rPr>
            <w:rFonts w:ascii="仿宋" w:eastAsia="仿宋" w:hAnsi="仿宋" w:cs="仿宋" w:hint="eastAsia"/>
            <w:lang w:eastAsia="zh-CN"/>
          </w:rPr>
          <w:t>(四)、质量培训与教育</w:t>
        </w:r>
        <w:r>
          <w:tab/>
        </w:r>
        <w:r>
          <w:fldChar w:fldCharType="begin"/>
        </w:r>
        <w:r>
          <w:instrText xml:space="preserve"> PAGEREF _Toc8148 \h </w:instrText>
        </w:r>
        <w:r>
          <w:fldChar w:fldCharType="separate"/>
        </w:r>
        <w:r>
          <w:t>56</w:t>
        </w:r>
        <w:r>
          <w:fldChar w:fldCharType="end"/>
        </w:r>
      </w:hyperlink>
    </w:p>
    <w:p>
      <w:pPr>
        <w:pStyle w:val="TOC2"/>
        <w:tabs>
          <w:tab w:val="right" w:leader="dot" w:pos="8306"/>
        </w:tabs>
      </w:pPr>
      <w:hyperlink w:anchor="_Toc2571" w:history="1">
        <w:r>
          <w:rPr>
            <w:rFonts w:ascii="仿宋" w:eastAsia="仿宋" w:hAnsi="仿宋" w:cs="仿宋" w:hint="eastAsia"/>
            <w:lang w:eastAsia="zh-CN"/>
          </w:rPr>
          <w:t>(五)、质量审核与评价</w:t>
        </w:r>
        <w:r>
          <w:tab/>
        </w:r>
        <w:r>
          <w:fldChar w:fldCharType="begin"/>
        </w:r>
        <w:r>
          <w:instrText xml:space="preserve"> PAGEREF _Toc2571 \h </w:instrText>
        </w:r>
        <w:r>
          <w:fldChar w:fldCharType="separate"/>
        </w:r>
        <w:r>
          <w:t>57</w:t>
        </w:r>
        <w:r>
          <w:fldChar w:fldCharType="end"/>
        </w:r>
      </w:hyperlink>
    </w:p>
    <w:p>
      <w:pPr>
        <w:pStyle w:val="TOC2"/>
        <w:tabs>
          <w:tab w:val="right" w:leader="dot" w:pos="8306"/>
        </w:tabs>
      </w:pPr>
      <w:hyperlink w:anchor="_Toc831" w:history="1">
        <w:r>
          <w:rPr>
            <w:rFonts w:ascii="仿宋" w:eastAsia="仿宋" w:hAnsi="仿宋" w:cs="仿宋" w:hint="eastAsia"/>
            <w:lang w:eastAsia="zh-CN"/>
          </w:rPr>
          <w:t>(六)、不符合与纠正措施</w:t>
        </w:r>
        <w:r>
          <w:tab/>
        </w:r>
        <w:r>
          <w:fldChar w:fldCharType="begin"/>
        </w:r>
        <w:r>
          <w:instrText xml:space="preserve"> PAGEREF _Toc831 \h </w:instrText>
        </w:r>
        <w:r>
          <w:fldChar w:fldCharType="separate"/>
        </w:r>
        <w:r>
          <w:t>58</w:t>
        </w:r>
        <w:r>
          <w:fldChar w:fldCharType="end"/>
        </w:r>
      </w:hyperlink>
    </w:p>
    <w:p>
      <w:pPr>
        <w:pStyle w:val="TOC1"/>
        <w:tabs>
          <w:tab w:val="right" w:leader="dot" w:pos="8306"/>
        </w:tabs>
      </w:pPr>
      <w:hyperlink w:anchor="_Toc7817" w:history="1">
        <w:r>
          <w:rPr>
            <w:rFonts w:ascii="仿宋" w:eastAsia="仿宋" w:hAnsi="仿宋" w:cs="仿宋" w:hint="eastAsia"/>
            <w:lang w:eastAsia="zh-CN"/>
          </w:rPr>
          <w:t>十六、时间频率计量标准器具项目治理与监督</w:t>
        </w:r>
        <w:r>
          <w:tab/>
        </w:r>
        <w:r>
          <w:fldChar w:fldCharType="begin"/>
        </w:r>
        <w:r>
          <w:instrText xml:space="preserve"> PAGEREF _Toc7817 \h </w:instrText>
        </w:r>
        <w:r>
          <w:fldChar w:fldCharType="separate"/>
        </w:r>
        <w:r>
          <w:t>60</w:t>
        </w:r>
        <w:r>
          <w:fldChar w:fldCharType="end"/>
        </w:r>
      </w:hyperlink>
    </w:p>
    <w:p>
      <w:pPr>
        <w:pStyle w:val="TOC2"/>
        <w:tabs>
          <w:tab w:val="right" w:leader="dot" w:pos="8306"/>
        </w:tabs>
      </w:pPr>
      <w:hyperlink w:anchor="_Toc27818" w:history="1">
        <w:r>
          <w:rPr>
            <w:rFonts w:ascii="仿宋" w:eastAsia="仿宋" w:hAnsi="仿宋" w:cs="仿宋" w:hint="eastAsia"/>
            <w:lang w:eastAsia="zh-CN"/>
          </w:rPr>
          <w:t>(一)、时间频率计量标准器具项目治理结构</w:t>
        </w:r>
        <w:r>
          <w:tab/>
        </w:r>
        <w:r>
          <w:fldChar w:fldCharType="begin"/>
        </w:r>
        <w:r>
          <w:instrText xml:space="preserve"> PAGEREF _Toc27818 \h </w:instrText>
        </w:r>
        <w:r>
          <w:fldChar w:fldCharType="separate"/>
        </w:r>
        <w:r>
          <w:t>60</w:t>
        </w:r>
        <w:r>
          <w:fldChar w:fldCharType="end"/>
        </w:r>
      </w:hyperlink>
    </w:p>
    <w:p>
      <w:pPr>
        <w:pStyle w:val="TOC2"/>
        <w:tabs>
          <w:tab w:val="right" w:leader="dot" w:pos="8306"/>
        </w:tabs>
      </w:pPr>
      <w:hyperlink w:anchor="_Toc17463" w:history="1">
        <w:r>
          <w:rPr>
            <w:rFonts w:ascii="仿宋" w:eastAsia="仿宋" w:hAnsi="仿宋" w:cs="仿宋" w:hint="eastAsia"/>
            <w:lang w:eastAsia="zh-CN"/>
          </w:rPr>
          <w:t>(二)、监督与审计</w:t>
        </w:r>
        <w:r>
          <w:tab/>
        </w:r>
        <w:r>
          <w:fldChar w:fldCharType="begin"/>
        </w:r>
        <w:r>
          <w:instrText xml:space="preserve"> PAGEREF _Toc17463 \h </w:instrText>
        </w:r>
        <w:r>
          <w:fldChar w:fldCharType="separate"/>
        </w:r>
        <w:r>
          <w:t>61</w:t>
        </w:r>
        <w:r>
          <w:fldChar w:fldCharType="end"/>
        </w:r>
      </w:hyperlink>
    </w:p>
    <w:p>
      <w:pPr>
        <w:pStyle w:val="TOC1"/>
        <w:tabs>
          <w:tab w:val="right" w:leader="dot" w:pos="8306"/>
        </w:tabs>
      </w:pPr>
      <w:hyperlink w:anchor="_Toc20974" w:history="1">
        <w:r>
          <w:rPr>
            <w:rFonts w:ascii="仿宋" w:eastAsia="仿宋" w:hAnsi="仿宋" w:cs="仿宋" w:hint="eastAsia"/>
            <w:lang w:eastAsia="zh-CN"/>
          </w:rPr>
          <w:t>十七、供应链管理</w:t>
        </w:r>
        <w:r>
          <w:tab/>
        </w:r>
        <w:r>
          <w:fldChar w:fldCharType="begin"/>
        </w:r>
        <w:r>
          <w:instrText xml:space="preserve"> PAGEREF _Toc20974 \h </w:instrText>
        </w:r>
        <w:r>
          <w:fldChar w:fldCharType="separate"/>
        </w:r>
        <w:r>
          <w:t>63</w:t>
        </w:r>
        <w:r>
          <w:fldChar w:fldCharType="end"/>
        </w:r>
      </w:hyperlink>
    </w:p>
    <w:p>
      <w:pPr>
        <w:pStyle w:val="TOC2"/>
        <w:tabs>
          <w:tab w:val="right" w:leader="dot" w:pos="8306"/>
        </w:tabs>
      </w:pPr>
      <w:hyperlink w:anchor="_Toc7457" w:history="1">
        <w:r>
          <w:rPr>
            <w:rFonts w:ascii="仿宋" w:eastAsia="仿宋" w:hAnsi="仿宋" w:cs="仿宋" w:hint="eastAsia"/>
            <w:lang w:eastAsia="zh-CN"/>
          </w:rPr>
          <w:t>(一)、供应链战略规划</w:t>
        </w:r>
        <w:r>
          <w:tab/>
        </w:r>
        <w:r>
          <w:fldChar w:fldCharType="begin"/>
        </w:r>
        <w:r>
          <w:instrText xml:space="preserve"> PAGEREF _Toc7457 \h </w:instrText>
        </w:r>
        <w:r>
          <w:fldChar w:fldCharType="separate"/>
        </w:r>
        <w:r>
          <w:t>63</w:t>
        </w:r>
        <w:r>
          <w:fldChar w:fldCharType="end"/>
        </w:r>
      </w:hyperlink>
    </w:p>
    <w:p>
      <w:pPr>
        <w:pStyle w:val="TOC2"/>
        <w:tabs>
          <w:tab w:val="right" w:leader="dot" w:pos="8306"/>
        </w:tabs>
      </w:pPr>
      <w:hyperlink w:anchor="_Toc2612" w:history="1">
        <w:r>
          <w:rPr>
            <w:rFonts w:ascii="仿宋" w:eastAsia="仿宋" w:hAnsi="仿宋" w:cs="仿宋" w:hint="eastAsia"/>
            <w:lang w:eastAsia="zh-CN"/>
          </w:rPr>
          <w:t>(二)、供应商选择与合作</w:t>
        </w:r>
        <w:r>
          <w:tab/>
        </w:r>
        <w:r>
          <w:fldChar w:fldCharType="begin"/>
        </w:r>
        <w:r>
          <w:instrText xml:space="preserve"> PAGEREF _Toc2612 \h </w:instrText>
        </w:r>
        <w:r>
          <w:fldChar w:fldCharType="separate"/>
        </w:r>
        <w:r>
          <w:t>64</w:t>
        </w:r>
        <w:r>
          <w:fldChar w:fldCharType="end"/>
        </w:r>
      </w:hyperlink>
    </w:p>
    <w:p>
      <w:pPr>
        <w:pStyle w:val="TOC2"/>
        <w:tabs>
          <w:tab w:val="right" w:leader="dot" w:pos="8306"/>
        </w:tabs>
      </w:pPr>
      <w:hyperlink w:anchor="_Toc5098" w:history="1">
        <w:r>
          <w:rPr>
            <w:rFonts w:ascii="仿宋" w:eastAsia="仿宋" w:hAnsi="仿宋" w:cs="仿宋" w:hint="eastAsia"/>
            <w:lang w:eastAsia="zh-CN"/>
          </w:rPr>
          <w:t>(三)、物流与库存管理</w:t>
        </w:r>
        <w:r>
          <w:tab/>
        </w:r>
        <w:r>
          <w:fldChar w:fldCharType="begin"/>
        </w:r>
        <w:r>
          <w:instrText xml:space="preserve"> PAGEREF _Toc5098 \h </w:instrText>
        </w:r>
        <w:r>
          <w:fldChar w:fldCharType="separate"/>
        </w:r>
        <w:r>
          <w:t>66</w:t>
        </w:r>
        <w:r>
          <w:fldChar w:fldCharType="end"/>
        </w:r>
      </w:hyperlink>
    </w:p>
    <w:p>
      <w:pPr>
        <w:pStyle w:val="TOC1"/>
        <w:tabs>
          <w:tab w:val="right" w:leader="dot" w:pos="8306"/>
        </w:tabs>
      </w:pPr>
      <w:hyperlink w:anchor="_Toc3367" w:history="1">
        <w:r>
          <w:rPr>
            <w:rFonts w:ascii="仿宋" w:eastAsia="仿宋" w:hAnsi="仿宋" w:cs="仿宋" w:hint="eastAsia"/>
            <w:lang w:eastAsia="zh-CN"/>
          </w:rPr>
          <w:t>十八、营销与推广策略</w:t>
        </w:r>
        <w:r>
          <w:tab/>
        </w:r>
        <w:r>
          <w:fldChar w:fldCharType="begin"/>
        </w:r>
        <w:r>
          <w:instrText xml:space="preserve"> PAGEREF _Toc3367 \h </w:instrText>
        </w:r>
        <w:r>
          <w:fldChar w:fldCharType="separate"/>
        </w:r>
        <w:r>
          <w:t>67</w:t>
        </w:r>
        <w:r>
          <w:fldChar w:fldCharType="end"/>
        </w:r>
      </w:hyperlink>
    </w:p>
    <w:p>
      <w:pPr>
        <w:pStyle w:val="TOC2"/>
        <w:tabs>
          <w:tab w:val="right" w:leader="dot" w:pos="8306"/>
        </w:tabs>
      </w:pPr>
      <w:hyperlink w:anchor="_Toc710" w:history="1">
        <w:r>
          <w:rPr>
            <w:rFonts w:ascii="仿宋" w:eastAsia="仿宋" w:hAnsi="仿宋" w:cs="仿宋" w:hint="eastAsia"/>
            <w:lang w:eastAsia="zh-CN"/>
          </w:rPr>
          <w:t>(一)、产品/服务定位与特点</w:t>
        </w:r>
        <w:r>
          <w:tab/>
        </w:r>
        <w:r>
          <w:fldChar w:fldCharType="begin"/>
        </w:r>
        <w:r>
          <w:instrText xml:space="preserve"> PAGEREF _Toc710 \h </w:instrText>
        </w:r>
        <w:r>
          <w:fldChar w:fldCharType="separate"/>
        </w:r>
        <w:r>
          <w:t>67</w:t>
        </w:r>
        <w:r>
          <w:fldChar w:fldCharType="end"/>
        </w:r>
      </w:hyperlink>
    </w:p>
    <w:p>
      <w:pPr>
        <w:pStyle w:val="TOC2"/>
        <w:tabs>
          <w:tab w:val="right" w:leader="dot" w:pos="8306"/>
        </w:tabs>
      </w:pPr>
      <w:hyperlink w:anchor="_Toc20634" w:history="1">
        <w:r>
          <w:rPr>
            <w:rFonts w:ascii="仿宋" w:eastAsia="仿宋" w:hAnsi="仿宋" w:cs="仿宋" w:hint="eastAsia"/>
            <w:lang w:eastAsia="zh-CN"/>
          </w:rPr>
          <w:t>(二)、市场定位与竞争分析</w:t>
        </w:r>
        <w:r>
          <w:tab/>
        </w:r>
        <w:r>
          <w:fldChar w:fldCharType="begin"/>
        </w:r>
        <w:r>
          <w:instrText xml:space="preserve"> PAGEREF _Toc20634 \h </w:instrText>
        </w:r>
        <w:r>
          <w:fldChar w:fldCharType="separate"/>
        </w:r>
        <w:r>
          <w:t>68</w:t>
        </w:r>
        <w:r>
          <w:fldChar w:fldCharType="end"/>
        </w:r>
      </w:hyperlink>
    </w:p>
    <w:p>
      <w:pPr>
        <w:pStyle w:val="TOC2"/>
        <w:tabs>
          <w:tab w:val="right" w:leader="dot" w:pos="8306"/>
        </w:tabs>
      </w:pPr>
      <w:hyperlink w:anchor="_Toc8954" w:history="1">
        <w:r>
          <w:rPr>
            <w:rFonts w:ascii="仿宋" w:eastAsia="仿宋" w:hAnsi="仿宋" w:cs="仿宋" w:hint="eastAsia"/>
            <w:lang w:eastAsia="zh-CN"/>
          </w:rPr>
          <w:t>(三)、营销渠道与策略</w:t>
        </w:r>
        <w:r>
          <w:tab/>
        </w:r>
        <w:r>
          <w:fldChar w:fldCharType="begin"/>
        </w:r>
        <w:r>
          <w:instrText xml:space="preserve"> PAGEREF _Toc8954 \h </w:instrText>
        </w:r>
        <w:r>
          <w:fldChar w:fldCharType="separate"/>
        </w:r>
        <w:r>
          <w:t>70</w:t>
        </w:r>
        <w:r>
          <w:fldChar w:fldCharType="end"/>
        </w:r>
      </w:hyperlink>
    </w:p>
    <w:p>
      <w:pPr>
        <w:pStyle w:val="TOC2"/>
        <w:tabs>
          <w:tab w:val="right" w:leader="dot" w:pos="8306"/>
        </w:tabs>
      </w:pPr>
      <w:hyperlink w:anchor="_Toc24691" w:history="1">
        <w:r>
          <w:rPr>
            <w:rFonts w:ascii="仿宋" w:eastAsia="仿宋" w:hAnsi="仿宋" w:cs="仿宋" w:hint="eastAsia"/>
            <w:lang w:eastAsia="zh-CN"/>
          </w:rPr>
          <w:t>(四)、推广与宣传活动</w:t>
        </w:r>
        <w:r>
          <w:tab/>
        </w:r>
        <w:r>
          <w:fldChar w:fldCharType="begin"/>
        </w:r>
        <w:r>
          <w:instrText xml:space="preserve"> PAGEREF _Toc24691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技术管理特点体现在其创新导向。通过引入最先进的技术趋势和解决方案，时间频率计量标准器具项目致力于提升科技含量、提高质量和效率水平。这意味着我们将采用最新的工具和方法，确保时间频率计量标准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时间频率计量标准器具项目技术管理的显著特征。通过整合不同领域的技术资源，我们实现了跨学科的协同工作。这有助于优化技术架构，提高整体效能。此外，整合性策略还促进了不同技术团队之间的紧密沟通和高效合作，确保时间频率计量标准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时间频率计量标准器具项目所采用的技术。通过不断优化技术方案，时间频率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时间频率计量标准器具项目团队将在时间频率计量标准器具项目初期识别可能的技术风险，并采取相应的预防和应对措施。通过建立健全的风险评估机制，时间频率计量标准器具项目能够在实施过程中及时发现并解决潜在的技术问题，保障时间频率计量标准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时间频率计量标准器具项目中，技术将成为时间频率计量标准器具项目成功的有力支持。这一深度剖析揭示了技术管理在时间频率计量标准器具项目实施中的关键作用，为时间频率计量标准器具项目的技术基础奠定了坚实的基础。</w:t>
      </w:r>
    </w:p>
    <w:p>
      <w:pPr>
        <w:pStyle w:val="Heading2"/>
        <w:ind w:firstLine="560" w:firstLineChars="200"/>
        <w:rPr>
          <w:rFonts w:ascii="仿宋" w:eastAsia="仿宋" w:hAnsi="仿宋" w:cs="仿宋" w:hint="eastAsia"/>
          <w:sz w:val="28"/>
          <w:lang w:eastAsia="zh-CN"/>
        </w:rPr>
      </w:pPr>
      <w:bookmarkStart w:id="4" w:name="_Toc26352"/>
      <w:r>
        <w:rPr>
          <w:rFonts w:ascii="仿宋" w:eastAsia="仿宋" w:hAnsi="仿宋" w:cs="仿宋" w:hint="eastAsia"/>
          <w:sz w:val="28"/>
          <w:lang w:eastAsia="zh-CN"/>
        </w:rPr>
        <w:t>(二)、时间频率计量标准器具项目工艺技术设计方案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时间频率计量标准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时间频率计量标准器具项目将严格按照相关行业规范要求进行组织。通过有效控制产品质量，时间频率计量标准器具项目将致力于为顾客提供优质的时间频率计量标准器具项目产品和良好的服务。这体现了时间频率计量标准器具项目对于生产活动合规性和质量标准的高度重视，为时间频率计量标准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时间频率计量标准器具项目注重生态效益和清洁生产原则。时间频率计量标准器具项目建设将紧密结合地方特色经济发展，与社会经济发展规划和区域环境保护规划方案相协调一致。通过与当地区域自然生态系统的结合，时间频率计量标准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时间频率计量标准器具项目产品具有多样化的客户需求和个性化的特点。因此，时间频率计量标准器具项目产品规格品种多样，且单批生产数量较小。为满足这一特点，时间频率计量标准器具项目承办单位将建设先进的柔性制造生产线。通过广泛应用柔性制造技术，时间频率计量标准器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时间频率计量标准器具项目采用的技术具有较高的技术含量和自动化水平，处于国内先进水平。这一技术选用不仅体现了对生产效率、质量和环境友好性的高标准要求，同时为时间频率计量标准器具项目的可持续发展奠定了坚实的基础。</w:t>
      </w:r>
    </w:p>
    <w:p>
      <w:pPr>
        <w:pStyle w:val="Heading2"/>
        <w:ind w:firstLine="560" w:firstLineChars="200"/>
        <w:rPr>
          <w:rFonts w:ascii="仿宋" w:eastAsia="仿宋" w:hAnsi="仿宋" w:cs="仿宋" w:hint="eastAsia"/>
          <w:sz w:val="28"/>
          <w:lang w:eastAsia="zh-CN"/>
        </w:rPr>
      </w:pPr>
      <w:bookmarkStart w:id="5" w:name="_Toc135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为确保时间频率计量标准器具项目的高效生产和技术实施，我们制定了一套精心设计的设备选型方案，以满足时间频率计量标准器具项目生产、质量和环保的要求。该方案的主要特点如下：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时间频率计量标准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时间频率计量标准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765"/>
      <w:r>
        <w:rPr>
          <w:rFonts w:ascii="仿宋" w:eastAsia="仿宋" w:hAnsi="仿宋" w:cs="仿宋" w:hint="eastAsia"/>
          <w:lang w:eastAsia="zh-CN"/>
        </w:rPr>
        <w:t>(一)、时间频率计量标准器具行业分析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行业一直以来都是市场的关注焦点。行业内的发展趋势、竞争态势以及潜在机会都对时间频率计量标准器具项目的推进产生深远的影响。通过深入研究行业的整体概貌，我们将更好地理解行业的核心特征，为时间频率计量标准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行业，技术一直是推动创新和发展的关键因素。我们将对当前技术趋势进行详尽分析，包括但不限于人工智能、大数据应用、先进制造技术等。这有助于时间频率计量标准器具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时间频率计量标准器具项目成功的基础。我们将对主要竞争对手进行深入研究，包括其市场份额、产品特点、市场定位等。通过全面了解竞争对手的优势和劣势，时间频率计量标准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722"/>
      <w:r>
        <w:rPr>
          <w:rFonts w:ascii="仿宋" w:eastAsia="仿宋" w:hAnsi="仿宋" w:cs="仿宋" w:hint="eastAsia"/>
          <w:sz w:val="28"/>
          <w:lang w:eastAsia="zh-CN"/>
        </w:rPr>
        <w:t>(二)、时间频率计量标准器具市场分析预测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时间频率计量标准器具市场未来的增长趋势。这包括市场的整体规模、各细分领域的发展趋势等。时间频率计量标准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时间频率计量标准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时间频率计量标准器具项目实施过程中需要充分考虑的因素。我们将对市场风险进行全面评估，包括但不限于政策法规风险、市场竞争风险、技术变革风险等。通过对潜在风险的深入分析，时间频率计量标准器具项目可以制定相应的风险缓解策略，降低不确定性对时间频率计量标准器具项目的影响。</w:t>
      </w:r>
    </w:p>
    <w:p>
      <w:pPr>
        <w:pStyle w:val="Heading1"/>
        <w:ind w:firstLine="560" w:firstLineChars="200"/>
        <w:rPr>
          <w:rFonts w:ascii="仿宋" w:eastAsia="仿宋" w:hAnsi="仿宋" w:cs="仿宋" w:hint="eastAsia"/>
          <w:sz w:val="28"/>
          <w:lang w:eastAsia="zh-CN"/>
        </w:rPr>
      </w:pPr>
      <w:bookmarkStart w:id="9" w:name="_Toc23932"/>
      <w:r>
        <w:rPr>
          <w:rFonts w:ascii="仿宋" w:eastAsia="仿宋" w:hAnsi="仿宋" w:cs="仿宋" w:hint="eastAsia"/>
          <w:sz w:val="28"/>
          <w:lang w:eastAsia="zh-CN"/>
        </w:rPr>
        <w:t>三、时间频率计量标准器具项目土建工程</w:t>
      </w:r>
      <w:bookmarkEnd w:id="9"/>
    </w:p>
    <w:p>
      <w:pPr>
        <w:pStyle w:val="Heading2"/>
        <w:rPr>
          <w:rFonts w:ascii="仿宋" w:eastAsia="仿宋" w:hAnsi="仿宋" w:cs="仿宋" w:hint="eastAsia"/>
          <w:lang w:eastAsia="zh-CN"/>
        </w:rPr>
      </w:pPr>
      <w:bookmarkStart w:id="10" w:name="_Toc2651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在时间频率计量标准器具项目的建筑工程设计中，我们将秉承一系列重要的设计原则，以确保时间频率计量标准器具项目建筑在功能、美观、可持续性等方面达到最佳效果。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首要原则是确保建筑的功能性得到最大化的发挥。我们将充分理解时间频率计量标准器具项目的实际需求，合理布局各个功能区域，保证建筑在满足业务需求的同时，提供高效的工作环境。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在建筑设计中，我们将综合考虑建设和运营成本。通过精细的经济效益分析，确保设计方案在高效利用资源的同时，对时间频率计量标准器具项目的长期盈利能力有积极的贡献。</w:t>
      </w:r>
    </w:p>
    <w:p>
      <w:pPr>
        <w:pStyle w:val="Heading2"/>
        <w:ind w:firstLine="560" w:firstLineChars="200"/>
        <w:rPr>
          <w:rFonts w:ascii="仿宋" w:eastAsia="仿宋" w:hAnsi="仿宋" w:cs="仿宋" w:hint="eastAsia"/>
          <w:sz w:val="28"/>
          <w:lang w:eastAsia="zh-CN"/>
        </w:rPr>
      </w:pPr>
      <w:bookmarkStart w:id="11" w:name="_Toc2480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的土建工程设计中，我们将精准设定设计年限，结合时间频率计量标准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时间频率计量标准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67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时间频率计量标准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时间频率计量标准器具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时间频率计量标准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45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本期工程时间频率计量标准器具项目预计总建筑面积XXX平方米，其中：计容建筑面积XXX平方米，计划建筑工程投资XX万元，占时间频率计量标准器具项目总投资的XX%。</w:t>
      </w:r>
    </w:p>
    <w:p>
      <w:pPr>
        <w:pStyle w:val="Heading1"/>
        <w:ind w:firstLine="560" w:firstLineChars="200"/>
        <w:rPr>
          <w:rFonts w:ascii="仿宋" w:eastAsia="仿宋" w:hAnsi="仿宋" w:cs="仿宋" w:hint="eastAsia"/>
          <w:sz w:val="28"/>
          <w:lang w:eastAsia="zh-CN"/>
        </w:rPr>
      </w:pPr>
      <w:bookmarkStart w:id="14" w:name="_Toc25406"/>
      <w:r>
        <w:rPr>
          <w:rFonts w:ascii="仿宋" w:eastAsia="仿宋" w:hAnsi="仿宋" w:cs="仿宋" w:hint="eastAsia"/>
          <w:sz w:val="28"/>
          <w:lang w:eastAsia="zh-CN"/>
        </w:rPr>
        <w:t>四、时间频率计量标准器具项目文档管理</w:t>
      </w:r>
      <w:bookmarkEnd w:id="14"/>
    </w:p>
    <w:p>
      <w:pPr>
        <w:pStyle w:val="Heading2"/>
        <w:rPr>
          <w:rFonts w:ascii="仿宋" w:eastAsia="仿宋" w:hAnsi="仿宋" w:cs="仿宋" w:hint="eastAsia"/>
          <w:lang w:eastAsia="zh-CN"/>
        </w:rPr>
      </w:pPr>
      <w:bookmarkStart w:id="15" w:name="_Toc292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时间频率计量标准器具项目高度重视文档的质量和准确性，以支持时间频率计量标准器具项目的各项活动和决策。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时间频率计量标准器具项目文档的编制始于时间频率计量标准器具项目计划的初期，我们制定了详细的文档编制计划，明确了每个文档的内容、格式和编写责任人。在时间频率计量标准器具项目启动阶段，我们首先编制了时间频率计量标准器具项目章程，明确定义了时间频率计量标准器具项目的目标、范围、风险等关键要素。随后，时间频率计量标准器具项目团队根据计划陆续编制了需求文档、设计文档、测试文档等各类文档，确保时间频率计量标准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时间频率计量标准器具项目管理中的重要环节，旨在确保时间频率计量标准器具项目文档符合质量标准和时间频率计量标准器具项目需求。在时间频率计量标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时间频率计量标准器具项目相关利益方和专业领域的专家对文档进行独立审查。这有助于获取更全面、客观的反馈，确保时间频率计量标准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在文档编制与审查方面建立了严格的管理机制，通过规范的流程和多维度的审查，确保时间频率计量标准器具项目文档的质量、准确性和可靠性，为时间频率计量标准器具项目的顺利推进提供了有力支持。</w:t>
      </w:r>
    </w:p>
    <w:p>
      <w:pPr>
        <w:pStyle w:val="Heading2"/>
        <w:ind w:firstLine="560" w:firstLineChars="200"/>
        <w:rPr>
          <w:rFonts w:ascii="仿宋" w:eastAsia="仿宋" w:hAnsi="仿宋" w:cs="仿宋" w:hint="eastAsia"/>
          <w:sz w:val="28"/>
          <w:lang w:eastAsia="zh-CN"/>
        </w:rPr>
      </w:pPr>
      <w:bookmarkStart w:id="16" w:name="_Toc319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我们通过多渠道发布文档，包括电子邮件、时间频率计量标准器具项目管理平台、内部网站等，以满足不同团队成员的偏好和需求。多渠道发布确保了信息的全面覆盖。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我们采用了精细的权限控制，确保只有授权人员可以访问敏感信息。这种安全措施保护了时间频率计量标准器具项目文档的机密性，防止了未经授权的信息泄露。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3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时间频率计量标准器具项目生命周期中一个至关重要的环节，直接关系到时间频率计量标准器具项目信息的长期保存和历史记录的完整性。在时间频率计量标准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24"/>
      <w:r>
        <w:rPr>
          <w:rFonts w:ascii="仿宋" w:eastAsia="仿宋" w:hAnsi="仿宋" w:cs="仿宋" w:hint="eastAsia"/>
          <w:sz w:val="28"/>
          <w:lang w:eastAsia="zh-CN"/>
        </w:rPr>
        <w:t>五、时间频率计量标准器具项目危机管理</w:t>
      </w:r>
      <w:bookmarkEnd w:id="18"/>
    </w:p>
    <w:p>
      <w:pPr>
        <w:pStyle w:val="Heading2"/>
        <w:rPr>
          <w:rFonts w:ascii="仿宋" w:eastAsia="仿宋" w:hAnsi="仿宋" w:cs="仿宋" w:hint="eastAsia"/>
          <w:lang w:eastAsia="zh-CN"/>
        </w:rPr>
      </w:pPr>
      <w:bookmarkStart w:id="19" w:name="_Toc153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危机管理中，危机预警与识别是确保时间频率计量标准器具项目稳健运行的核心步骤。通过建立全面的监测机制，时间频率计量标准器具项目团队旨在及时发现和理解潜在的风险和危机因素，以便采取及时的预防和应对措施，确保时间频率计量标准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时间频率计量标准器具项目团队全面分析了整个时间频率计量标准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时间频率计量标准器具项目团队着重于明确定义时间频率计量标准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时间频率计量标准器具项目进展的持续监控，团队能够及时发现潜在问题并作出迅速反应。时间频率计量标准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https://d.book118.com/396131151235010033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307A2"/>
    <w:rsid w:val="330307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3115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2024-01-12T17:22:00Z</dcterms:created>
  <dcterms:modified xsi:type="dcterms:W3CDTF">2024-01-12T17:22:45Z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F6DB1B11E49648878EFBAA6E9642E89E_11</vt:lpwstr>
  </property>
  <property fmtid="{D5CDD505-2E9C-101B-9397-08002B2CF9AE}" pid="3" name="KSOProductBuildVer">
    <vt:lpwstr>2052-12.1.0.16120</vt:lpwstr>
  </property>
</Properties>
</file>