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12030" w14:paraId="69FC366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12030" w14:paraId="6E25D0B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12030" w14:paraId="6856160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12030" w:rsidRPr="00312030" w14:paraId="79C74BAB" w14:textId="1863864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12030">
        <w:rPr>
          <w:rFonts w:ascii="宋体" w:eastAsia="宋体" w:hAnsi="宋体" w:hint="eastAsia"/>
          <w:b/>
          <w:sz w:val="60"/>
        </w:rPr>
        <w:t>垃圾回收项目绩效评估报告</w:t>
      </w:r>
    </w:p>
    <w:p w:rsidR="00312030" w:rsidP="00312030" w14:paraId="6EEC45A1" w14:textId="131DD02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12030">
        <w:rPr>
          <w:rFonts w:ascii="仿宋" w:eastAsia="仿宋" w:hAnsi="仿宋" w:hint="eastAsia"/>
          <w:b/>
          <w:sz w:val="40"/>
        </w:rPr>
        <w:t>目录</w:t>
      </w:r>
    </w:p>
    <w:p w:rsidR="00312030" w14:paraId="272D0E2A" w14:textId="5EABDFC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_Toc153799979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12030" w14:paraId="06851ACE" w14:textId="28ACE7B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_Toc153799980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12030" w14:paraId="3B62177E" w14:textId="04DC62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_Toc153799981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12030" w14:paraId="3D2C21A1" w14:textId="2232EC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_Toc153799982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12030" w14:paraId="6112E3B2" w14:textId="684BEA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_Toc153799983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12030" w14:paraId="2CB60513" w14:textId="63521EC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_Toc153799984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12030" w14:paraId="5DED6279" w14:textId="0B843B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(一)、垃圾回收项目工程设计总体要求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_Toc153799985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12030" w14:paraId="76E79B1D" w14:textId="1EC368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_Toc153799986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12030" w14:paraId="2E369B9A" w14:textId="6F1C45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_Toc153799987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12030" w14:paraId="7FFC245B" w14:textId="29269D1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_Toc153799988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12030" w14:paraId="070BA6DB" w14:textId="4E684F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_Toc153799989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12030" w14:paraId="650CD355" w14:textId="381654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(二)、垃圾回收项目技术工艺简要分析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_Toc153799990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12030" w14:paraId="3814516D" w14:textId="1B9BC8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_Toc153799991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12030" w14:paraId="7E848B80" w14:textId="6085DE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(四)、垃圾回收项目技术流程简述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_Toc153799992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12030" w14:paraId="3DE8A396" w14:textId="651D17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_Toc153799993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12030" w14:paraId="20D89586" w14:textId="3E8E40C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四、垃圾回收项目承办单位基本情况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_Toc153799994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12030" w14:paraId="2FECFBF7" w14:textId="2EA161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_Toc153799995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12030" w14:paraId="318AF4BE" w14:textId="6D772E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_Toc153799996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12030" w14:paraId="3ADBF7D6" w14:textId="23ECF2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_Toc153799997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12030" w14:paraId="23BFAC47" w14:textId="34095E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_Toc153799998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12030" w14:paraId="0B40E9FA" w14:textId="5ACF0C1D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五、劳动安全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_Toc153799999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12030" w14:paraId="545CC88D" w14:textId="1516F0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_Toc153800000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12030" w14:paraId="0686B3ED" w14:textId="464408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_Toc153800001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12030" w14:paraId="78B13162" w14:textId="5C5E51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_Toc153800002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12030" w14:paraId="40C075D6" w14:textId="71CCF07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_Toc153800003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12030" w14:paraId="327568B0" w14:textId="6D9C79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_Toc153800004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12030" w14:paraId="5D3DE886" w14:textId="2DA891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_Toc153800005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12030" w14:paraId="2B0E4C8D" w14:textId="510BFB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_Toc153800006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12030" w14:paraId="5E9B77F7" w14:textId="2C3470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_Toc153800007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12030" w14:paraId="0D562828" w14:textId="18E03C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_Toc153800008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312030" w14:paraId="3D4F4FD0" w14:textId="46A1F5B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_Toc153800009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312030" w14:paraId="26B5AAC4" w14:textId="55B43B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_Toc153800010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312030" w14:paraId="2264F0A1" w14:textId="1B3746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_Toc153800011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312030" w14:paraId="157018A6" w14:textId="7F8608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_Toc153800012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312030" w14:paraId="086E48B6" w14:textId="5FAE124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_Toc153800013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312030" w14:paraId="09E82EA2" w14:textId="1B62CF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_Toc153800014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312030" w14:paraId="2B51BF64" w14:textId="64B8E6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_Toc153800015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312030" w14:paraId="7A281E31" w14:textId="6BE2F5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_Toc153800016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312030" w14:paraId="701B26D9" w14:textId="25AAA4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_Toc153800017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312030" w14:paraId="5CAE4625" w14:textId="34D3FC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_Toc153800018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312030" w14:paraId="24C5E843" w14:textId="581079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_Toc153800019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312030" w14:paraId="576C1E9E" w14:textId="3320549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_Toc153800020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312030" w14:paraId="69DF69CA" w14:textId="1F96F4B6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_Toc153800021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312030" w14:paraId="3AEA54C8" w14:textId="4F4ABE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_Toc153800022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312030" w14:paraId="4AC353CC" w14:textId="767693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(三)、垃圾回收项目盈利能力分析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_Toc153800023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312030" w14:paraId="42729C77" w14:textId="579C60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_Toc153800024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312030" w14:paraId="41E95586" w14:textId="0D9F43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_Toc153800025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312030" w14:paraId="2F82DCC8" w14:textId="06A40C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_Toc153800026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312030" w14:paraId="4A5CBC19" w14:textId="1477AFE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_Toc153800027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312030" w14:paraId="62A8E3F2" w14:textId="6A3F4E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_Toc153800028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312030" w14:paraId="043DA517" w14:textId="4FCBED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_Toc153800029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312030" w14:paraId="4BF32597" w14:textId="2B4CD1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_Toc153800030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312030" w14:paraId="49F60193" w14:textId="4F05DB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_Toc153800031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312030" w14:paraId="7DA73792" w14:textId="056A91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_Toc153800032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312030" w14:paraId="130BCDB5" w14:textId="490AC9F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十一、垃圾回收项目监控与评估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_Toc153800033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312030" w14:paraId="46DF615C" w14:textId="1246E3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(一)、垃圾回收项目监控计划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_Toc153800034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312030" w14:paraId="02A6E0A4" w14:textId="31087C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_Toc153800035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312030" w14:paraId="57049B5D" w14:textId="78009F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_Toc153800036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312030" w14:paraId="66C929EF" w14:textId="6D30E47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_Toc153800037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312030" w14:paraId="4E5A9CED" w14:textId="52C316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_Toc153800038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312030" w14:paraId="0543078B" w14:textId="27D5BE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_Toc153800039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312030" w14:paraId="778511FF" w14:textId="66BA0E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_Toc153800040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312030" w14:paraId="47104DCF" w14:textId="4F8B767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_Toc153800041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312030" w14:paraId="5785E6DF" w14:textId="2E08C9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_Toc153800042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312030" w14:paraId="46F6EFB3" w14:textId="488283FF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_Toc153800043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312030" w14:paraId="0A567515" w14:textId="2A2CC8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_Toc153800044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312030" w:rsidP="00312030" w14:paraId="0AF40611" w14:textId="31D64BF2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312030" w:rsidP="00312030" w14:paraId="2279216F" w14:textId="75F31EDD">
      <w:pPr>
        <w:pStyle w:val="Heading1"/>
        <w:jc w:val="center"/>
        <w:rPr>
          <w:rFonts w:hint="eastAsia"/>
        </w:rPr>
      </w:pPr>
      <w:bookmarkStart w:id="0" w:name="_Toc153799979"/>
      <w:r w:rsidRPr="00312030">
        <w:rPr>
          <w:rFonts w:hint="eastAsia"/>
        </w:rPr>
        <w:t>概论</w:t>
      </w:r>
      <w:bookmarkEnd w:id="0"/>
    </w:p>
    <w:p w:rsidR="00312030" w:rsidP="00312030" w14:paraId="7369BEE6" w14:textId="3ACD62EF">
      <w:pPr>
        <w:ind w:firstLine="560" w:firstLineChars="200"/>
        <w:rPr>
          <w:rFonts w:ascii="仿宋" w:eastAsia="仿宋" w:hint="eastAsia"/>
          <w:sz w:val="28"/>
        </w:rPr>
      </w:pPr>
      <w:r w:rsidRPr="00312030">
        <w:rPr>
          <w:rFonts w:ascii="仿宋" w:eastAsia="仿宋" w:hint="eastAsia"/>
          <w:sz w:val="28"/>
        </w:rPr>
        <w:t>本评估报告旨在对项目进行全面的分析和评估，以便为项目决策提供科学依据。通过对项目的目标、范围、资源和风险等方面的研究，本报告将全面评估项目的可行性和可实施性，并提出相关建议。此报告的目的是促进学习和交流，不可做为商业用途。</w:t>
      </w:r>
    </w:p>
    <w:p w:rsidR="00312030" w:rsidP="00312030" w14:paraId="1E4D4F36" w14:textId="16E481B1">
      <w:pPr>
        <w:pStyle w:val="Heading1"/>
        <w:rPr>
          <w:rFonts w:hint="eastAsia"/>
        </w:rPr>
      </w:pPr>
      <w:bookmarkStart w:id="1" w:name="_Toc153799980"/>
      <w:r w:rsidRPr="00312030">
        <w:rPr>
          <w:rFonts w:hint="eastAsia"/>
        </w:rPr>
        <w:t>一、社交媒体与在线营销</w:t>
      </w:r>
      <w:bookmarkEnd w:id="1"/>
    </w:p>
    <w:p w:rsidR="00312030" w:rsidP="00312030" w14:paraId="396F2078" w14:textId="773D7BCC">
      <w:pPr>
        <w:pStyle w:val="Heading2"/>
      </w:pPr>
      <w:bookmarkStart w:id="2" w:name="_Toc153799981"/>
      <w:r w:rsidRPr="00312030">
        <w:t>(一)、社交媒体策略</w:t>
      </w:r>
      <w:bookmarkEnd w:id="2"/>
    </w:p>
    <w:p w:rsidR="00312030" w:rsidRPr="00312030" w:rsidP="00312030" w14:paraId="7131B804" w14:textId="77777777">
      <w:pPr>
        <w:ind w:firstLine="560" w:firstLineChars="200"/>
        <w:rPr>
          <w:rFonts w:ascii="仿宋" w:eastAsia="仿宋" w:hAnsi="仿宋"/>
          <w:sz w:val="28"/>
        </w:rPr>
      </w:pPr>
      <w:r w:rsidRPr="00312030">
        <w:rPr>
          <w:rFonts w:ascii="仿宋" w:eastAsia="仿宋" w:hAnsi="仿宋" w:hint="eastAsia"/>
          <w:sz w:val="28"/>
        </w:rPr>
        <w:t>社交媒体平台选择：确定适合业务目标的社交媒体平台，例如</w:t>
      </w:r>
      <w:r w:rsidRPr="00312030">
        <w:rPr>
          <w:rFonts w:ascii="仿宋" w:eastAsia="仿宋" w:hAnsi="仿宋"/>
          <w:sz w:val="28"/>
        </w:rPr>
        <w:t>XXXX等。</w:t>
      </w:r>
    </w:p>
    <w:p w:rsidR="00312030" w:rsidRPr="00312030" w:rsidP="00312030" w14:paraId="1D4E3413" w14:textId="77777777">
      <w:pPr>
        <w:ind w:firstLine="560" w:firstLineChars="200"/>
        <w:rPr>
          <w:rFonts w:ascii="仿宋" w:eastAsia="仿宋" w:hAnsi="仿宋"/>
          <w:sz w:val="28"/>
        </w:rPr>
      </w:pPr>
      <w:r w:rsidRPr="00312030">
        <w:rPr>
          <w:rFonts w:ascii="仿宋" w:eastAsia="仿宋" w:hAnsi="仿宋" w:hint="eastAsia"/>
          <w:sz w:val="28"/>
        </w:rPr>
        <w:t>明确定义目标受众，包括年龄、兴趣、地理位置等，以便定制内容。</w:t>
      </w:r>
    </w:p>
    <w:p w:rsidR="00312030" w:rsidRPr="00312030" w:rsidP="00312030" w14:paraId="54F8FD34" w14:textId="77777777">
      <w:pPr>
        <w:ind w:firstLine="560" w:firstLineChars="200"/>
        <w:rPr>
          <w:rFonts w:ascii="仿宋" w:eastAsia="仿宋" w:hAnsi="仿宋"/>
          <w:sz w:val="28"/>
        </w:rPr>
      </w:pPr>
      <w:r w:rsidRPr="00312030">
        <w:rPr>
          <w:rFonts w:ascii="仿宋" w:eastAsia="仿宋" w:hAnsi="仿宋" w:hint="eastAsia"/>
          <w:sz w:val="28"/>
        </w:rPr>
        <w:t>制定内容发布计划，包括帖子类型、频率、关键词等。</w:t>
      </w:r>
    </w:p>
    <w:p w:rsidR="00312030" w:rsidP="00312030" w14:paraId="3AFADCCF" w14:textId="6F16A8A0">
      <w:pPr>
        <w:ind w:firstLine="560" w:firstLineChars="200"/>
        <w:rPr>
          <w:rFonts w:ascii="仿宋" w:eastAsia="仿宋" w:hAnsi="仿宋" w:hint="eastAsia"/>
          <w:sz w:val="28"/>
        </w:rPr>
      </w:pPr>
      <w:r w:rsidRPr="00312030">
        <w:rPr>
          <w:rFonts w:ascii="仿宋" w:eastAsia="仿宋" w:hAnsi="仿宋" w:hint="eastAsia"/>
          <w:sz w:val="28"/>
        </w:rPr>
        <w:t>确定如何与受众互动，包括回应评论、私信、在线活动等。</w:t>
      </w:r>
    </w:p>
    <w:p w:rsidR="00312030" w:rsidP="00312030" w14:paraId="3F706285" w14:textId="558070EA">
      <w:pPr>
        <w:pStyle w:val="Heading2"/>
      </w:pPr>
      <w:bookmarkStart w:id="3" w:name="_Toc153799982"/>
      <w:r w:rsidRPr="00312030">
        <w:t>(二)、在线广告与内容营销</w:t>
      </w:r>
      <w:bookmarkEnd w:id="3"/>
    </w:p>
    <w:p w:rsidR="00312030" w:rsidRPr="00312030" w:rsidP="00312030" w14:paraId="632DB09A" w14:textId="77777777">
      <w:pPr>
        <w:ind w:firstLine="560" w:firstLineChars="200"/>
        <w:rPr>
          <w:rFonts w:ascii="仿宋" w:eastAsia="仿宋" w:hAnsi="仿宋"/>
          <w:sz w:val="28"/>
        </w:rPr>
      </w:pPr>
      <w:r w:rsidRPr="00312030">
        <w:rPr>
          <w:rFonts w:ascii="仿宋" w:eastAsia="仿宋" w:hAnsi="仿宋" w:hint="eastAsia"/>
          <w:sz w:val="28"/>
        </w:rPr>
        <w:t>选择合适的在线广告渠道，如</w:t>
      </w:r>
      <w:r w:rsidRPr="00312030">
        <w:rPr>
          <w:rFonts w:ascii="仿宋" w:eastAsia="仿宋" w:hAnsi="仿宋"/>
          <w:sz w:val="28"/>
        </w:rPr>
        <w:t>xxx、社交媒体广告等。</w:t>
      </w:r>
    </w:p>
    <w:p w:rsidR="00312030" w:rsidRPr="00312030" w:rsidP="00312030" w14:paraId="3DFF15D4" w14:textId="77777777">
      <w:pPr>
        <w:ind w:firstLine="560" w:firstLineChars="200"/>
        <w:rPr>
          <w:rFonts w:ascii="仿宋" w:eastAsia="仿宋" w:hAnsi="仿宋"/>
          <w:sz w:val="28"/>
        </w:rPr>
      </w:pPr>
      <w:r w:rsidRPr="00312030">
        <w:rPr>
          <w:rFonts w:ascii="仿宋" w:eastAsia="仿宋" w:hAnsi="仿宋" w:hint="eastAsia"/>
          <w:sz w:val="28"/>
        </w:rPr>
        <w:t>制定吸引目标受众的广告创意，包括文案、图像、视频等。</w:t>
      </w:r>
    </w:p>
    <w:p w:rsidR="00312030" w:rsidRPr="00312030" w:rsidP="00312030" w14:paraId="05CC9EEA" w14:textId="77777777">
      <w:pPr>
        <w:ind w:firstLine="560" w:firstLineChars="200"/>
        <w:rPr>
          <w:rFonts w:ascii="仿宋" w:eastAsia="仿宋" w:hAnsi="仿宋"/>
          <w:sz w:val="28"/>
        </w:rPr>
      </w:pPr>
      <w:r w:rsidRPr="00312030">
        <w:rPr>
          <w:rFonts w:ascii="仿宋" w:eastAsia="仿宋" w:hAnsi="仿宋" w:hint="eastAsia"/>
          <w:sz w:val="28"/>
        </w:rPr>
        <w:t>制定广告预算并管理广告开支。</w:t>
      </w:r>
    </w:p>
    <w:p w:rsidR="00312030" w:rsidRPr="00312030" w:rsidP="00312030" w14:paraId="0B7AD71A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312030">
        <w:rPr>
          <w:rFonts w:ascii="仿宋" w:eastAsia="仿宋" w:hAnsi="仿宋" w:hint="eastAsia"/>
          <w:sz w:val="28"/>
        </w:rPr>
        <w:t>创建有吸引力的内容，包括博客文章、视频、信息图表等。</w:t>
      </w:r>
    </w:p>
    <w:p w:rsidR="00312030" w:rsidP="00312030" w14:paraId="2020A2BE" w14:textId="029AC383">
      <w:pPr>
        <w:ind w:firstLine="560" w:firstLineChars="200"/>
        <w:rPr>
          <w:rFonts w:ascii="仿宋" w:eastAsia="仿宋" w:hAnsi="仿宋" w:hint="eastAsia"/>
          <w:sz w:val="28"/>
        </w:rPr>
      </w:pPr>
      <w:r w:rsidRPr="00312030">
        <w:rPr>
          <w:rFonts w:ascii="仿宋" w:eastAsia="仿宋" w:hAnsi="仿宋" w:hint="eastAsia"/>
          <w:sz w:val="28"/>
        </w:rPr>
        <w:t>优化网站以提高在搜索引擎上的可见性。</w:t>
      </w:r>
    </w:p>
    <w:p w:rsidR="00312030" w:rsidP="00312030" w14:paraId="0A6B166F" w14:textId="49486061">
      <w:pPr>
        <w:pStyle w:val="Heading2"/>
      </w:pPr>
      <w:bookmarkStart w:id="4" w:name="_Toc153799983"/>
      <w:r w:rsidRPr="00312030">
        <w:t>(三)、社交媒体分析与ROI</w:t>
      </w:r>
      <w:bookmarkEnd w:id="4"/>
    </w:p>
    <w:p w:rsidR="00312030" w:rsidRPr="00312030" w:rsidP="00312030" w14:paraId="7FAABFBB" w14:textId="77777777">
      <w:pPr>
        <w:ind w:firstLine="560" w:firstLineChars="200"/>
        <w:rPr>
          <w:rFonts w:ascii="仿宋" w:eastAsia="仿宋" w:hAnsi="仿宋"/>
          <w:sz w:val="28"/>
        </w:rPr>
      </w:pPr>
      <w:r w:rsidRPr="00312030">
        <w:rPr>
          <w:rFonts w:ascii="仿宋" w:eastAsia="仿宋" w:hAnsi="仿宋" w:hint="eastAsia"/>
          <w:sz w:val="28"/>
        </w:rPr>
        <w:t>收集与社交媒体和在线营销相关的数据，包括关注者数量、点击率、转化率等。</w:t>
      </w:r>
    </w:p>
    <w:p w:rsidR="00312030" w:rsidRPr="00312030" w:rsidP="00312030" w14:paraId="29CF39AE" w14:textId="77777777">
      <w:pPr>
        <w:ind w:firstLine="560" w:firstLineChars="200"/>
        <w:rPr>
          <w:rFonts w:ascii="仿宋" w:eastAsia="仿宋" w:hAnsi="仿宋"/>
          <w:sz w:val="28"/>
        </w:rPr>
      </w:pPr>
      <w:r w:rsidRPr="00312030">
        <w:rPr>
          <w:rFonts w:ascii="仿宋" w:eastAsia="仿宋" w:hAnsi="仿宋" w:hint="eastAsia"/>
          <w:sz w:val="28"/>
        </w:rPr>
        <w:t>使用分析工具如</w:t>
      </w:r>
      <w:r w:rsidRPr="00312030">
        <w:rPr>
          <w:rFonts w:ascii="仿宋" w:eastAsia="仿宋" w:hAnsi="仿宋"/>
          <w:sz w:val="28"/>
        </w:rPr>
        <w:t>XXX、社交媒体分析工具来监测表现。</w:t>
      </w:r>
    </w:p>
    <w:p w:rsidR="00312030" w:rsidP="00312030" w14:paraId="1CDC623D" w14:textId="0DE4A3B4">
      <w:pPr>
        <w:ind w:firstLine="560" w:firstLineChars="200"/>
        <w:rPr>
          <w:rFonts w:ascii="仿宋" w:eastAsia="仿宋" w:hAnsi="仿宋" w:hint="eastAsia"/>
          <w:sz w:val="28"/>
        </w:rPr>
      </w:pPr>
      <w:r w:rsidRPr="00312030">
        <w:rPr>
          <w:rFonts w:ascii="仿宋" w:eastAsia="仿宋" w:hAnsi="仿宋" w:hint="eastAsia"/>
          <w:sz w:val="28"/>
        </w:rPr>
        <w:t>计算投资回报率，以确定哪些策略或广告效果最佳。</w:t>
      </w:r>
    </w:p>
    <w:p w:rsidR="00312030" w:rsidP="00312030" w14:paraId="2CBB7BAD" w14:textId="2F847251">
      <w:pPr>
        <w:pStyle w:val="Heading1"/>
        <w:rPr>
          <w:rFonts w:hint="eastAsia"/>
        </w:rPr>
      </w:pPr>
      <w:bookmarkStart w:id="5" w:name="_Toc153799984"/>
      <w:r w:rsidRPr="00312030">
        <w:rPr>
          <w:rFonts w:hint="eastAsia"/>
        </w:rPr>
        <w:t>二、建筑技术方案说明</w:t>
      </w:r>
      <w:bookmarkEnd w:id="5"/>
    </w:p>
    <w:p w:rsidR="00312030" w:rsidP="00312030" w14:paraId="4BA746FB" w14:textId="6B5AEEE9">
      <w:pPr>
        <w:pStyle w:val="Heading2"/>
      </w:pPr>
      <w:bookmarkStart w:id="6" w:name="_Toc153799985"/>
      <w:r w:rsidRPr="00312030">
        <w:t>(一)、垃圾回收项目工程设计总体要求</w:t>
      </w:r>
      <w:bookmarkEnd w:id="6"/>
    </w:p>
    <w:p w:rsidR="00312030" w:rsidRPr="00312030" w:rsidP="00312030" w14:paraId="0C19839E" w14:textId="77777777">
      <w:pPr>
        <w:ind w:firstLine="560" w:firstLineChars="200"/>
        <w:rPr>
          <w:rFonts w:ascii="仿宋" w:eastAsia="仿宋" w:hAnsi="仿宋"/>
          <w:sz w:val="28"/>
        </w:rPr>
      </w:pPr>
      <w:r w:rsidRPr="00312030">
        <w:rPr>
          <w:rFonts w:ascii="仿宋" w:eastAsia="仿宋" w:hAnsi="仿宋" w:hint="eastAsia"/>
          <w:sz w:val="28"/>
        </w:rPr>
        <w:t>建筑结构设计应符合国家和地方的建筑设计规范，确保工程结构的安全和稳定性。</w:t>
      </w:r>
    </w:p>
    <w:p w:rsidR="00312030" w:rsidRPr="00312030" w:rsidP="00312030" w14:paraId="0297DAD3" w14:textId="77777777">
      <w:pPr>
        <w:ind w:firstLine="560" w:firstLineChars="200"/>
        <w:rPr>
          <w:rFonts w:ascii="仿宋" w:eastAsia="仿宋" w:hAnsi="仿宋"/>
          <w:sz w:val="28"/>
        </w:rPr>
      </w:pPr>
      <w:r w:rsidRPr="00312030">
        <w:rPr>
          <w:rFonts w:ascii="仿宋" w:eastAsia="仿宋" w:hAnsi="仿宋" w:hint="eastAsia"/>
          <w:sz w:val="28"/>
        </w:rPr>
        <w:t>工程施工进度要合理，以确保垃圾回收项目按计划完成，包括起始日期和完工日期。</w:t>
      </w:r>
    </w:p>
    <w:p w:rsidR="00312030" w:rsidRPr="00312030" w:rsidP="00312030" w14:paraId="4EB606F1" w14:textId="77777777">
      <w:pPr>
        <w:ind w:firstLine="560" w:firstLineChars="200"/>
        <w:rPr>
          <w:rFonts w:ascii="仿宋" w:eastAsia="仿宋" w:hAnsi="仿宋"/>
          <w:sz w:val="28"/>
        </w:rPr>
      </w:pPr>
      <w:r w:rsidRPr="00312030">
        <w:rPr>
          <w:rFonts w:ascii="仿宋" w:eastAsia="仿宋" w:hAnsi="仿宋" w:hint="eastAsia"/>
          <w:sz w:val="28"/>
        </w:rPr>
        <w:t>设计要满足可持续发展原则，包括节能、环保和资源利用效率等方面的要求。</w:t>
      </w:r>
    </w:p>
    <w:p w:rsidR="00312030" w:rsidP="00312030" w14:paraId="1510664E" w14:textId="383528D6">
      <w:pPr>
        <w:ind w:firstLine="560" w:firstLineChars="200"/>
        <w:rPr>
          <w:rFonts w:ascii="仿宋" w:eastAsia="仿宋" w:hAnsi="仿宋" w:hint="eastAsia"/>
          <w:sz w:val="28"/>
        </w:rPr>
      </w:pPr>
      <w:r w:rsidRPr="00312030">
        <w:rPr>
          <w:rFonts w:ascii="仿宋" w:eastAsia="仿宋" w:hAnsi="仿宋" w:hint="eastAsia"/>
          <w:sz w:val="28"/>
        </w:rPr>
        <w:t>垃圾回收项目的施工和运营要考虑社会和环境的可持续性，以降低不利影响。</w:t>
      </w:r>
    </w:p>
    <w:p w:rsidR="00312030" w:rsidP="00312030" w14:paraId="5E6CC35C" w14:textId="0D8F7FE2">
      <w:pPr>
        <w:pStyle w:val="Heading2"/>
      </w:pPr>
      <w:bookmarkStart w:id="7" w:name="_Toc153799986"/>
      <w:r w:rsidRPr="00312030">
        <w:t>(二)、建设方案</w:t>
      </w:r>
      <w:bookmarkEnd w:id="7"/>
    </w:p>
    <w:p w:rsidR="00312030" w:rsidRPr="00312030" w:rsidP="00312030" w14:paraId="0FA72D13" w14:textId="77777777">
      <w:pPr>
        <w:ind w:firstLine="560" w:firstLineChars="200"/>
        <w:rPr>
          <w:rFonts w:ascii="仿宋" w:eastAsia="仿宋" w:hAnsi="仿宋"/>
          <w:sz w:val="28"/>
        </w:rPr>
      </w:pPr>
      <w:r w:rsidRPr="00312030">
        <w:rPr>
          <w:rFonts w:ascii="仿宋" w:eastAsia="仿宋" w:hAnsi="仿宋"/>
          <w:sz w:val="28"/>
        </w:rPr>
        <w:t>(一) 结构方案</w:t>
      </w:r>
      <w:r w:rsidRPr="00312030">
        <w:rPr>
          <w:rFonts w:ascii="仿宋" w:eastAsia="仿宋" w:hAnsi="仿宋"/>
          <w:sz w:val="28"/>
        </w:rPr>
        <w:br/>
      </w:r>
      <w:r w:rsidRPr="00312030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https://d.book118.com/396135042032010035</w:t>
        </w:r>
      </w:hyperlink>
    </w:p>
    <w:p w:rsidR="00312030" w:rsidRPr="00312030" w:rsidP="00312030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2030" w:rsidP="00926476" w14:paraId="40AA947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12030" w14:paraId="7382C00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2030" w:rsidP="00926476" w14:paraId="6B0F2300" w14:textId="3162676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12030" w14:paraId="7AD1370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2030" w14:paraId="7E17A9C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2030" w:rsidP="0092647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1203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2030" w:rsidP="00926476" w14:textId="3162676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1203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2030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2030" w:rsidP="0092647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12030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2030" w:rsidP="00926476" w14:textId="3162676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12030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2030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2030" w:rsidP="0092647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12030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2030" w:rsidP="00926476" w14:textId="3162676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312030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2030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2030" w:rsidP="0092647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12030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2030" w:rsidP="00926476" w14:textId="3162676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312030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2030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2030" w:rsidP="0092647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12030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2030" w:rsidP="00926476" w14:textId="3162676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312030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2030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2030" w:rsidP="0092647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12030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2030" w:rsidP="00926476" w14:textId="3162676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312030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203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2030" w14:paraId="5CF82FB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2030" w:rsidRPr="00312030" w:rsidP="00312030" w14:paraId="4ED6AADA" w14:textId="6CD82F12">
    <w:pPr>
      <w:pStyle w:val="Header"/>
      <w:rPr>
        <w:rFonts w:ascii="仿宋" w:eastAsia="仿宋" w:hAnsi="仿宋"/>
      </w:rPr>
    </w:pPr>
    <w:r w:rsidRPr="00312030">
      <w:rPr>
        <w:rFonts w:ascii="仿宋" w:eastAsia="仿宋" w:hAnsi="仿宋" w:hint="eastAsia"/>
      </w:rPr>
      <w:t>垃圾回收项目绩效评估报告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2030" w14:paraId="77883B7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203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2030" w:rsidRPr="00312030" w:rsidP="00312030" w14:textId="6CD82F12">
    <w:pPr>
      <w:pStyle w:val="Header"/>
      <w:rPr>
        <w:rFonts w:ascii="仿宋" w:eastAsia="仿宋" w:hAnsi="仿宋"/>
      </w:rPr>
    </w:pPr>
    <w:r w:rsidRPr="00312030">
      <w:rPr>
        <w:rFonts w:ascii="仿宋" w:eastAsia="仿宋" w:hAnsi="仿宋" w:hint="eastAsia"/>
      </w:rPr>
      <w:t>垃圾回收项目绩效评估报告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2030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2030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2030" w:rsidRPr="00312030" w:rsidP="00312030" w14:textId="6CD82F12">
    <w:pPr>
      <w:pStyle w:val="Header"/>
      <w:rPr>
        <w:rFonts w:ascii="仿宋" w:eastAsia="仿宋" w:hAnsi="仿宋"/>
      </w:rPr>
    </w:pPr>
    <w:r w:rsidRPr="00312030">
      <w:rPr>
        <w:rFonts w:ascii="仿宋" w:eastAsia="仿宋" w:hAnsi="仿宋" w:hint="eastAsia"/>
      </w:rPr>
      <w:t>垃圾回收项目绩效评估报告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2030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2030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2030" w:rsidRPr="00312030" w:rsidP="00312030" w14:textId="6CD82F12">
    <w:pPr>
      <w:pStyle w:val="Header"/>
      <w:rPr>
        <w:rFonts w:ascii="仿宋" w:eastAsia="仿宋" w:hAnsi="仿宋"/>
      </w:rPr>
    </w:pPr>
    <w:r w:rsidRPr="00312030">
      <w:rPr>
        <w:rFonts w:ascii="仿宋" w:eastAsia="仿宋" w:hAnsi="仿宋" w:hint="eastAsia"/>
      </w:rPr>
      <w:t>垃圾回收项目绩效评估报告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2030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2030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2030" w:rsidRPr="00312030" w:rsidP="00312030" w14:textId="6CD82F12">
    <w:pPr>
      <w:pStyle w:val="Header"/>
      <w:rPr>
        <w:rFonts w:ascii="仿宋" w:eastAsia="仿宋" w:hAnsi="仿宋"/>
      </w:rPr>
    </w:pPr>
    <w:r w:rsidRPr="00312030">
      <w:rPr>
        <w:rFonts w:ascii="仿宋" w:eastAsia="仿宋" w:hAnsi="仿宋" w:hint="eastAsia"/>
      </w:rPr>
      <w:t>垃圾回收项目绩效评估报告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2030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2030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2030" w:rsidRPr="00312030" w:rsidP="00312030" w14:textId="6CD82F12">
    <w:pPr>
      <w:pStyle w:val="Header"/>
      <w:rPr>
        <w:rFonts w:ascii="仿宋" w:eastAsia="仿宋" w:hAnsi="仿宋"/>
      </w:rPr>
    </w:pPr>
    <w:r w:rsidRPr="00312030">
      <w:rPr>
        <w:rFonts w:ascii="仿宋" w:eastAsia="仿宋" w:hAnsi="仿宋" w:hint="eastAsia"/>
      </w:rPr>
      <w:t>垃圾回收项目绩效评估报告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2030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2030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2030" w:rsidRPr="00312030" w:rsidP="00312030" w14:textId="6CD82F12">
    <w:pPr>
      <w:pStyle w:val="Header"/>
      <w:rPr>
        <w:rFonts w:ascii="仿宋" w:eastAsia="仿宋" w:hAnsi="仿宋"/>
      </w:rPr>
    </w:pPr>
    <w:r w:rsidRPr="00312030">
      <w:rPr>
        <w:rFonts w:ascii="仿宋" w:eastAsia="仿宋" w:hAnsi="仿宋" w:hint="eastAsia"/>
      </w:rPr>
      <w:t>垃圾回收项目绩效评估报告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203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030"/>
    <w:rsid w:val="00145B48"/>
    <w:rsid w:val="00312030"/>
    <w:rsid w:val="0092647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DABA62A"/>
  <w15:chartTrackingRefBased/>
  <w15:docId w15:val="{EA9CF7D1-38A1-48A9-A66F-ACC8B6E4B2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1203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1203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1203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1203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1203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1203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120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1203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12030"/>
  </w:style>
  <w:style w:type="paragraph" w:styleId="TOC1">
    <w:name w:val="toc 1"/>
    <w:basedOn w:val="Normal"/>
    <w:next w:val="Normal"/>
    <w:autoRedefine/>
    <w:uiPriority w:val="39"/>
    <w:unhideWhenUsed/>
    <w:rsid w:val="00312030"/>
  </w:style>
  <w:style w:type="paragraph" w:styleId="TOC2">
    <w:name w:val="toc 2"/>
    <w:basedOn w:val="Normal"/>
    <w:next w:val="Normal"/>
    <w:autoRedefine/>
    <w:uiPriority w:val="39"/>
    <w:unhideWhenUsed/>
    <w:rsid w:val="0031203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396135042032010035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3294</Words>
  <Characters>18778</Characters>
  <Application>Microsoft Office Word</Application>
  <DocSecurity>0</DocSecurity>
  <Lines>156</Lines>
  <Paragraphs>44</Paragraphs>
  <ScaleCrop>false</ScaleCrop>
  <Company/>
  <LinksUpToDate>false</LinksUpToDate>
  <CharactersWithSpaces>22028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2023-12-18T05:52:00Z</dcterms:created>
  <dcterms:modified xsi:type="dcterms:W3CDTF">2023-12-18T05:52:00Z</dcterms:modified>
</cp:coreProperties>
</file>