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月桂醇聚醚磷酸钾行业相关公司筹备报告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34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_Toc22349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23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_Toc21723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_Toc16113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_Toc1946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_Toc19281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_Toc20420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_Toc6545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_Toc9450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_Toc15891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63" w:history="1">
        <w:r>
          <w:rPr>
            <w:rFonts w:ascii="仿宋" w:eastAsia="仿宋" w:hAnsi="仿宋" w:cs="仿宋" w:hint="eastAsia"/>
            <w:lang w:eastAsia="zh-CN"/>
          </w:rPr>
          <w:t>二、月桂醇聚醚磷酸钾筹建公司基本信息</w:t>
        </w:r>
        <w:r>
          <w:tab/>
        </w:r>
        <w:r>
          <w:fldChar w:fldCharType="begin"/>
        </w:r>
        <w:r>
          <w:instrText xml:space="preserve"> PAGEREF _Toc8363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_Toc3992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_Toc23521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_Toc21577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_Toc6651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_Toc10261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_Toc23653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32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_Toc28432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_Toc1514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_Toc31670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_Toc13944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48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_Toc4148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_Toc2476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_Toc23344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_Toc30476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1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_Toc21419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62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_Toc18662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_Toc13537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_Toc1817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_Toc8802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_Toc23909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_Toc32180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_Toc238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" w:history="1">
        <w:r>
          <w:rPr>
            <w:rFonts w:ascii="仿宋" w:eastAsia="仿宋" w:hAnsi="仿宋" w:cs="仿宋" w:hint="eastAsia"/>
            <w:lang w:eastAsia="zh-CN"/>
          </w:rPr>
          <w:t>(七)、月桂醇聚醚磷酸钾项目建设必要性分析</w:t>
        </w:r>
        <w:r>
          <w:tab/>
        </w:r>
        <w:r>
          <w:fldChar w:fldCharType="begin"/>
        </w:r>
        <w:r>
          <w:instrText xml:space="preserve"> PAGEREF _Toc573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80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_Toc30480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_Toc8518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_Toc28613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_Toc10073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_Toc14363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_Toc15687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_Toc11673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_Toc10900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57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_Toc8574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_Toc11298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_Toc21308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_Toc2383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_Toc9126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_Toc8928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24" w:history="1">
        <w:r>
          <w:rPr>
            <w:rFonts w:ascii="仿宋" w:eastAsia="仿宋" w:hAnsi="仿宋" w:cs="仿宋" w:hint="eastAsia"/>
            <w:lang w:eastAsia="zh-CN"/>
          </w:rPr>
          <w:t>七、月桂醇聚醚磷酸钾项目风险分析</w:t>
        </w:r>
        <w:r>
          <w:tab/>
        </w:r>
        <w:r>
          <w:fldChar w:fldCharType="begin"/>
        </w:r>
        <w:r>
          <w:instrText xml:space="preserve"> PAGEREF _Toc28324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6" w:history="1">
        <w:r>
          <w:rPr>
            <w:rFonts w:ascii="仿宋" w:eastAsia="仿宋" w:hAnsi="仿宋" w:cs="仿宋" w:hint="eastAsia"/>
            <w:lang w:eastAsia="zh-CN"/>
          </w:rPr>
          <w:t>(一)、月桂醇聚醚磷酸钾项目风险分析</w:t>
        </w:r>
        <w:r>
          <w:tab/>
        </w:r>
        <w:r>
          <w:fldChar w:fldCharType="begin"/>
        </w:r>
        <w:r>
          <w:instrText xml:space="preserve"> PAGEREF _Toc21106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0" w:history="1">
        <w:r>
          <w:rPr>
            <w:rFonts w:ascii="仿宋" w:eastAsia="仿宋" w:hAnsi="仿宋" w:cs="仿宋" w:hint="eastAsia"/>
            <w:lang w:eastAsia="zh-CN"/>
          </w:rPr>
          <w:t>(二)、月桂醇聚醚磷酸钾项目风险对策</w:t>
        </w:r>
        <w:r>
          <w:tab/>
        </w:r>
        <w:r>
          <w:fldChar w:fldCharType="begin"/>
        </w:r>
        <w:r>
          <w:instrText xml:space="preserve"> PAGEREF _Toc10090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85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_Toc26185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_Toc29573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9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_Toc9393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_Toc9024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_Toc23373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4" w:history="1">
        <w:r>
          <w:rPr>
            <w:rFonts w:ascii="仿宋" w:eastAsia="仿宋" w:hAnsi="仿宋" w:cs="仿宋" w:hint="eastAsia"/>
            <w:lang w:eastAsia="zh-CN"/>
          </w:rPr>
          <w:t>(五)、月桂醇聚醚磷酸钾项目总投资</w:t>
        </w:r>
        <w:r>
          <w:tab/>
        </w:r>
        <w:r>
          <w:fldChar w:fldCharType="begin"/>
        </w:r>
        <w:r>
          <w:instrText xml:space="preserve"> PAGEREF _Toc6694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_Toc25102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73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_Toc4273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_Toc30371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_Toc8301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_Toc15519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_Toc22026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00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_Toc20400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_Toc8507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_Toc146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_Toc30805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_Toc23210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08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_Toc30208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_Toc16238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_Toc10631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_Toc3581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34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723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113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946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https://d.book118.com/396151032232010035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月桂醇聚醚磷酸钾行业相关公司筹备报告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月桂醇聚醚磷酸钾行业相关公司筹备报告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月桂醇聚醚磷酸钾行业相关公司筹备报告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月桂醇聚醚磷酸钾行业相关公司筹备报告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月桂醇聚醚磷酸钾行业相关公司筹备报告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96151032232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2024-01-02T13:35:00Z</dcterms:created>
  <dcterms:modified xsi:type="dcterms:W3CDTF">2024-01-02T13:35:38Z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F113A70E956947ACB86A62F3AE23446E_11</vt:lpwstr>
  </property>
  <property fmtid="{D5CDD505-2E9C-101B-9397-08002B2CF9AE}" pid="3" name="KSOProductBuildVer">
    <vt:lpwstr>2052-12.1.0.16120</vt:lpwstr>
  </property>
</Properties>
</file>