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E358E" w:rsidP="007E358E" w14:paraId="5314FAD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E358E">
        <w:rPr>
          <w:rFonts w:ascii="华文中宋" w:eastAsia="华文中宋" w:hAnsi="华文中宋"/>
          <w:b/>
          <w:sz w:val="30"/>
        </w:rPr>
        <w:t>2023</w:t>
      </w:r>
      <w:r w:rsidRPr="007E358E">
        <w:rPr>
          <w:rFonts w:ascii="华文中宋" w:eastAsia="华文中宋" w:hAnsi="华文中宋"/>
          <w:b/>
          <w:sz w:val="30"/>
        </w:rPr>
        <w:t>西藏拉萨市第三批招聘社区工作者</w:t>
      </w:r>
      <w:r w:rsidRPr="007E358E">
        <w:rPr>
          <w:rFonts w:ascii="华文中宋" w:eastAsia="华文中宋" w:hAnsi="华文中宋"/>
          <w:b/>
          <w:sz w:val="30"/>
        </w:rPr>
        <w:t>116</w:t>
      </w:r>
      <w:r w:rsidRPr="007E358E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6E7356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EF9D9C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224D4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FA17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4A546A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239502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269EC3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33B15C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630B0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EF12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某合资企业推销员甲，推销本厂沙发靠垫，价格在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至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元之间浮动。在与一百货商场协商价格时，以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元价格卖给该商场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万个沙发靠垫，然后要求商场在写收条时，一律将单价写成每个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元，并将多余货款占为己有。甲的行为构成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A9BFC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、非国家工作人员受贿罪</w:t>
      </w:r>
    </w:p>
    <w:p w:rsidR="0030475A" w14:paraId="252F8F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、侵占罪</w:t>
      </w:r>
    </w:p>
    <w:p w:rsidR="0030475A" w14:paraId="2C9D7F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、挪用资金罪</w:t>
      </w:r>
    </w:p>
    <w:p w:rsidR="0030475A" w14:paraId="3135AD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、职务侵占罪</w:t>
      </w:r>
    </w:p>
    <w:p w:rsidR="0030475A" w14:paraId="734972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3B69F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非国家工作人员受贿罪，是指公司、企业或者其他单位的工作人员利用职务上的便利，索取他人财物或者非法收受他人财物，为他人谋取利益，数额较大的行为。属妨害对公司、企业管理秩序罪的一种。侵占罪，是指以非法占有为目的，将他人的交给自己保管的财物、遗忘物或者埋藏物非法占为己有，数额较大，拒不交还的行为。挪用资金罪，是指公司、企业或者其他单位的人员，利用职务上的便利，挪用本单位资金归个人使用或者借贷给他人，数额较大、超过三个月未还，或者虽未超过三个月，但数额较大、进行营利活动的，或者进行非法活动的行为。职务侵占罪，是指公司、企业或者其他单位的人员，利用职务上的便利，将本单位财物非法占为己有，数额较大的行为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055F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9290A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5692BF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56CCCE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0A2001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08DFE39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02BA7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5BED1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保护计算机知识产权的目的是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8562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、为了鼓励软件开发和交流</w:t>
      </w:r>
    </w:p>
    <w:p w:rsidR="0030475A" w14:paraId="7C246F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、促进计算机应用的健康发展</w:t>
      </w:r>
    </w:p>
    <w:p w:rsidR="0030475A" w14:paraId="1CDC65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、引起人们和社会的重视</w:t>
      </w:r>
    </w:p>
    <w:p w:rsidR="0030475A" w14:paraId="4E285D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、以上皆是</w:t>
      </w:r>
    </w:p>
    <w:p w:rsidR="0030475A" w14:paraId="7DA709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C1A23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以上三项都是计算机知识产权保护的目的。故选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E31E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0DC9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68E540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3DEA07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5620A0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3CAB16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A7FC6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EAF4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根据管理的不同层次，可将管理活动划分为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AA144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、公共管理和企业管理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https://d.book118.com/396151212100010042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:rsidP="00683DD2" w14:paraId="6AB096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358E" w14:paraId="2DB47D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:rsidP="00683DD2" w14:paraId="138E5FCD" w14:textId="76119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358E" w14:paraId="173DCE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paraId="035378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35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:rsidP="00683DD2" w14:textId="76119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35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35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:rsidP="00683DD2" w14:textId="76119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35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paraId="027E63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paraId="5069E18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paraId="287A33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5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7E358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6828D6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7E35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E358E"/>
    <w:rPr>
      <w:sz w:val="18"/>
      <w:szCs w:val="18"/>
    </w:rPr>
  </w:style>
  <w:style w:type="paragraph" w:styleId="Footer">
    <w:name w:val="footer"/>
    <w:basedOn w:val="Normal"/>
    <w:link w:val="a0"/>
    <w:rsid w:val="007E35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E358E"/>
    <w:rPr>
      <w:sz w:val="18"/>
      <w:szCs w:val="18"/>
    </w:rPr>
  </w:style>
  <w:style w:type="character" w:styleId="PageNumber">
    <w:name w:val="page number"/>
    <w:basedOn w:val="DefaultParagraphFont"/>
    <w:rsid w:val="007E35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6151212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16742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