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中草药材项目规划设计蓝图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 w:history="1">
        <w:r>
          <w:rPr>
            <w:rFonts w:ascii="仿宋" w:eastAsia="仿宋" w:hAnsi="仿宋" w:cs="仿宋" w:hint="eastAsia"/>
            <w:lang w:eastAsia="zh-CN"/>
          </w:rPr>
          <w:t>概论</w:t>
        </w:r>
        <w:r>
          <w:tab/>
        </w:r>
        <w:r>
          <w:fldChar w:fldCharType="begin"/>
        </w:r>
        <w:r>
          <w:instrText xml:space="preserve"> PAGEREF _Toc140 \h </w:instrText>
        </w:r>
        <w:r>
          <w:fldChar w:fldCharType="separate"/>
        </w:r>
        <w:r>
          <w:t>3</w:t>
        </w:r>
        <w:r>
          <w:fldChar w:fldCharType="end"/>
        </w:r>
      </w:hyperlink>
    </w:p>
    <w:p>
      <w:pPr>
        <w:pStyle w:val="TOC1"/>
        <w:tabs>
          <w:tab w:val="right" w:leader="dot" w:pos="8306"/>
        </w:tabs>
      </w:pPr>
      <w:hyperlink w:anchor="_Toc13964" w:history="1">
        <w:r>
          <w:rPr>
            <w:rFonts w:ascii="仿宋" w:eastAsia="仿宋" w:hAnsi="仿宋" w:cs="仿宋" w:hint="eastAsia"/>
            <w:lang w:eastAsia="zh-CN"/>
          </w:rPr>
          <w:t>一、中草药材项目危机管理</w:t>
        </w:r>
        <w:r>
          <w:tab/>
        </w:r>
        <w:r>
          <w:fldChar w:fldCharType="begin"/>
        </w:r>
        <w:r>
          <w:instrText xml:space="preserve"> PAGEREF _Toc13964 \h </w:instrText>
        </w:r>
        <w:r>
          <w:fldChar w:fldCharType="separate"/>
        </w:r>
        <w:r>
          <w:t>3</w:t>
        </w:r>
        <w:r>
          <w:fldChar w:fldCharType="end"/>
        </w:r>
      </w:hyperlink>
    </w:p>
    <w:p>
      <w:pPr>
        <w:pStyle w:val="TOC2"/>
        <w:tabs>
          <w:tab w:val="right" w:leader="dot" w:pos="8306"/>
        </w:tabs>
      </w:pPr>
      <w:hyperlink w:anchor="_Toc28144" w:history="1">
        <w:r>
          <w:rPr>
            <w:rFonts w:ascii="仿宋" w:eastAsia="仿宋" w:hAnsi="仿宋" w:cs="仿宋" w:hint="eastAsia"/>
            <w:lang w:eastAsia="zh-CN"/>
          </w:rPr>
          <w:t>(一)、危机预警与识别</w:t>
        </w:r>
        <w:r>
          <w:tab/>
        </w:r>
        <w:r>
          <w:fldChar w:fldCharType="begin"/>
        </w:r>
        <w:r>
          <w:instrText xml:space="preserve"> PAGEREF _Toc28144 \h </w:instrText>
        </w:r>
        <w:r>
          <w:fldChar w:fldCharType="separate"/>
        </w:r>
        <w:r>
          <w:t>3</w:t>
        </w:r>
        <w:r>
          <w:fldChar w:fldCharType="end"/>
        </w:r>
      </w:hyperlink>
    </w:p>
    <w:p>
      <w:pPr>
        <w:pStyle w:val="TOC2"/>
        <w:tabs>
          <w:tab w:val="right" w:leader="dot" w:pos="8306"/>
        </w:tabs>
      </w:pPr>
      <w:hyperlink w:anchor="_Toc14665" w:history="1">
        <w:r>
          <w:rPr>
            <w:rFonts w:ascii="仿宋" w:eastAsia="仿宋" w:hAnsi="仿宋" w:cs="仿宋" w:hint="eastAsia"/>
            <w:lang w:eastAsia="zh-CN"/>
          </w:rPr>
          <w:t>(二)、危机应对与恢复</w:t>
        </w:r>
        <w:r>
          <w:tab/>
        </w:r>
        <w:r>
          <w:fldChar w:fldCharType="begin"/>
        </w:r>
        <w:r>
          <w:instrText xml:space="preserve"> PAGEREF _Toc14665 \h </w:instrText>
        </w:r>
        <w:r>
          <w:fldChar w:fldCharType="separate"/>
        </w:r>
        <w:r>
          <w:t>4</w:t>
        </w:r>
        <w:r>
          <w:fldChar w:fldCharType="end"/>
        </w:r>
      </w:hyperlink>
    </w:p>
    <w:p>
      <w:pPr>
        <w:pStyle w:val="TOC1"/>
        <w:tabs>
          <w:tab w:val="right" w:leader="dot" w:pos="8306"/>
        </w:tabs>
      </w:pPr>
      <w:hyperlink w:anchor="_Toc18849" w:history="1">
        <w:r>
          <w:rPr>
            <w:rFonts w:ascii="仿宋" w:eastAsia="仿宋" w:hAnsi="仿宋" w:cs="仿宋" w:hint="eastAsia"/>
            <w:lang w:eastAsia="zh-CN"/>
          </w:rPr>
          <w:t>二、中草药材项目概论</w:t>
        </w:r>
        <w:r>
          <w:tab/>
        </w:r>
        <w:r>
          <w:fldChar w:fldCharType="begin"/>
        </w:r>
        <w:r>
          <w:instrText xml:space="preserve"> PAGEREF _Toc18849 \h </w:instrText>
        </w:r>
        <w:r>
          <w:fldChar w:fldCharType="separate"/>
        </w:r>
        <w:r>
          <w:t>5</w:t>
        </w:r>
        <w:r>
          <w:fldChar w:fldCharType="end"/>
        </w:r>
      </w:hyperlink>
    </w:p>
    <w:p>
      <w:pPr>
        <w:pStyle w:val="TOC2"/>
        <w:tabs>
          <w:tab w:val="right" w:leader="dot" w:pos="8306"/>
        </w:tabs>
      </w:pPr>
      <w:hyperlink w:anchor="_Toc11428" w:history="1">
        <w:r>
          <w:rPr>
            <w:rFonts w:ascii="仿宋" w:eastAsia="仿宋" w:hAnsi="仿宋" w:cs="仿宋" w:hint="eastAsia"/>
            <w:lang w:eastAsia="zh-CN"/>
          </w:rPr>
          <w:t>(一)、中草药材项目概况</w:t>
        </w:r>
        <w:r>
          <w:tab/>
        </w:r>
        <w:r>
          <w:fldChar w:fldCharType="begin"/>
        </w:r>
        <w:r>
          <w:instrText xml:space="preserve"> PAGEREF _Toc11428 \h </w:instrText>
        </w:r>
        <w:r>
          <w:fldChar w:fldCharType="separate"/>
        </w:r>
        <w:r>
          <w:t>5</w:t>
        </w:r>
        <w:r>
          <w:fldChar w:fldCharType="end"/>
        </w:r>
      </w:hyperlink>
    </w:p>
    <w:p>
      <w:pPr>
        <w:pStyle w:val="TOC2"/>
        <w:tabs>
          <w:tab w:val="right" w:leader="dot" w:pos="8306"/>
        </w:tabs>
      </w:pPr>
      <w:hyperlink w:anchor="_Toc17892" w:history="1">
        <w:r>
          <w:rPr>
            <w:rFonts w:ascii="仿宋" w:eastAsia="仿宋" w:hAnsi="仿宋" w:cs="仿宋" w:hint="eastAsia"/>
            <w:lang w:eastAsia="zh-CN"/>
          </w:rPr>
          <w:t>(二)、中草药材项目目标</w:t>
        </w:r>
        <w:r>
          <w:tab/>
        </w:r>
        <w:r>
          <w:fldChar w:fldCharType="begin"/>
        </w:r>
        <w:r>
          <w:instrText xml:space="preserve"> PAGEREF _Toc17892 \h </w:instrText>
        </w:r>
        <w:r>
          <w:fldChar w:fldCharType="separate"/>
        </w:r>
        <w:r>
          <w:t>8</w:t>
        </w:r>
        <w:r>
          <w:fldChar w:fldCharType="end"/>
        </w:r>
      </w:hyperlink>
    </w:p>
    <w:p>
      <w:pPr>
        <w:pStyle w:val="TOC2"/>
        <w:tabs>
          <w:tab w:val="right" w:leader="dot" w:pos="8306"/>
        </w:tabs>
      </w:pPr>
      <w:hyperlink w:anchor="_Toc30713" w:history="1">
        <w:r>
          <w:rPr>
            <w:rFonts w:ascii="仿宋" w:eastAsia="仿宋" w:hAnsi="仿宋" w:cs="仿宋" w:hint="eastAsia"/>
            <w:lang w:eastAsia="zh-CN"/>
          </w:rPr>
          <w:t>(三)、中草药材项目提出的理由</w:t>
        </w:r>
        <w:r>
          <w:tab/>
        </w:r>
        <w:r>
          <w:fldChar w:fldCharType="begin"/>
        </w:r>
        <w:r>
          <w:instrText xml:space="preserve"> PAGEREF _Toc30713 \h </w:instrText>
        </w:r>
        <w:r>
          <w:fldChar w:fldCharType="separate"/>
        </w:r>
        <w:r>
          <w:t>8</w:t>
        </w:r>
        <w:r>
          <w:fldChar w:fldCharType="end"/>
        </w:r>
      </w:hyperlink>
    </w:p>
    <w:p>
      <w:pPr>
        <w:pStyle w:val="TOC2"/>
        <w:tabs>
          <w:tab w:val="right" w:leader="dot" w:pos="8306"/>
        </w:tabs>
      </w:pPr>
      <w:hyperlink w:anchor="_Toc23086" w:history="1">
        <w:r>
          <w:rPr>
            <w:rFonts w:ascii="仿宋" w:eastAsia="仿宋" w:hAnsi="仿宋" w:cs="仿宋" w:hint="eastAsia"/>
            <w:lang w:eastAsia="zh-CN"/>
          </w:rPr>
          <w:t>(四)、中草药材项目意义</w:t>
        </w:r>
        <w:r>
          <w:tab/>
        </w:r>
        <w:r>
          <w:fldChar w:fldCharType="begin"/>
        </w:r>
        <w:r>
          <w:instrText xml:space="preserve"> PAGEREF _Toc23086 \h </w:instrText>
        </w:r>
        <w:r>
          <w:fldChar w:fldCharType="separate"/>
        </w:r>
        <w:r>
          <w:t>10</w:t>
        </w:r>
        <w:r>
          <w:fldChar w:fldCharType="end"/>
        </w:r>
      </w:hyperlink>
    </w:p>
    <w:p>
      <w:pPr>
        <w:pStyle w:val="TOC2"/>
        <w:tabs>
          <w:tab w:val="right" w:leader="dot" w:pos="8306"/>
        </w:tabs>
      </w:pPr>
      <w:hyperlink w:anchor="_Toc13408" w:history="1">
        <w:r>
          <w:rPr>
            <w:rFonts w:ascii="仿宋" w:eastAsia="仿宋" w:hAnsi="仿宋" w:cs="仿宋" w:hint="eastAsia"/>
            <w:lang w:eastAsia="zh-CN"/>
          </w:rPr>
          <w:t>(五)、中草药材项目背景</w:t>
        </w:r>
        <w:r>
          <w:tab/>
        </w:r>
        <w:r>
          <w:fldChar w:fldCharType="begin"/>
        </w:r>
        <w:r>
          <w:instrText xml:space="preserve"> PAGEREF _Toc13408 \h </w:instrText>
        </w:r>
        <w:r>
          <w:fldChar w:fldCharType="separate"/>
        </w:r>
        <w:r>
          <w:t>11</w:t>
        </w:r>
        <w:r>
          <w:fldChar w:fldCharType="end"/>
        </w:r>
      </w:hyperlink>
    </w:p>
    <w:p>
      <w:pPr>
        <w:pStyle w:val="TOC1"/>
        <w:tabs>
          <w:tab w:val="right" w:leader="dot" w:pos="8306"/>
        </w:tabs>
      </w:pPr>
      <w:hyperlink w:anchor="_Toc9415" w:history="1">
        <w:r>
          <w:rPr>
            <w:rFonts w:ascii="仿宋" w:eastAsia="仿宋" w:hAnsi="仿宋" w:cs="仿宋" w:hint="eastAsia"/>
            <w:lang w:eastAsia="zh-CN"/>
          </w:rPr>
          <w:t>三、中草药材项目选址可行性分析</w:t>
        </w:r>
        <w:r>
          <w:tab/>
        </w:r>
        <w:r>
          <w:fldChar w:fldCharType="begin"/>
        </w:r>
        <w:r>
          <w:instrText xml:space="preserve"> PAGEREF _Toc9415 \h </w:instrText>
        </w:r>
        <w:r>
          <w:fldChar w:fldCharType="separate"/>
        </w:r>
        <w:r>
          <w:t>12</w:t>
        </w:r>
        <w:r>
          <w:fldChar w:fldCharType="end"/>
        </w:r>
      </w:hyperlink>
    </w:p>
    <w:p>
      <w:pPr>
        <w:pStyle w:val="TOC2"/>
        <w:tabs>
          <w:tab w:val="right" w:leader="dot" w:pos="8306"/>
        </w:tabs>
      </w:pPr>
      <w:hyperlink w:anchor="_Toc4688" w:history="1">
        <w:r>
          <w:rPr>
            <w:rFonts w:ascii="仿宋" w:eastAsia="仿宋" w:hAnsi="仿宋" w:cs="仿宋" w:hint="eastAsia"/>
            <w:lang w:eastAsia="zh-CN"/>
          </w:rPr>
          <w:t>(一)、中草药材项目选址</w:t>
        </w:r>
        <w:r>
          <w:tab/>
        </w:r>
        <w:r>
          <w:fldChar w:fldCharType="begin"/>
        </w:r>
        <w:r>
          <w:instrText xml:space="preserve"> PAGEREF _Toc4688 \h </w:instrText>
        </w:r>
        <w:r>
          <w:fldChar w:fldCharType="separate"/>
        </w:r>
        <w:r>
          <w:t>12</w:t>
        </w:r>
        <w:r>
          <w:fldChar w:fldCharType="end"/>
        </w:r>
      </w:hyperlink>
    </w:p>
    <w:p>
      <w:pPr>
        <w:pStyle w:val="TOC2"/>
        <w:tabs>
          <w:tab w:val="right" w:leader="dot" w:pos="8306"/>
        </w:tabs>
      </w:pPr>
      <w:hyperlink w:anchor="_Toc6762" w:history="1">
        <w:r>
          <w:rPr>
            <w:rFonts w:ascii="仿宋" w:eastAsia="仿宋" w:hAnsi="仿宋" w:cs="仿宋" w:hint="eastAsia"/>
            <w:lang w:eastAsia="zh-CN"/>
          </w:rPr>
          <w:t>(二)、用地控制指标</w:t>
        </w:r>
        <w:r>
          <w:tab/>
        </w:r>
        <w:r>
          <w:fldChar w:fldCharType="begin"/>
        </w:r>
        <w:r>
          <w:instrText xml:space="preserve"> PAGEREF _Toc6762 \h </w:instrText>
        </w:r>
        <w:r>
          <w:fldChar w:fldCharType="separate"/>
        </w:r>
        <w:r>
          <w:t>12</w:t>
        </w:r>
        <w:r>
          <w:fldChar w:fldCharType="end"/>
        </w:r>
      </w:hyperlink>
    </w:p>
    <w:p>
      <w:pPr>
        <w:pStyle w:val="TOC2"/>
        <w:tabs>
          <w:tab w:val="right" w:leader="dot" w:pos="8306"/>
        </w:tabs>
      </w:pPr>
      <w:hyperlink w:anchor="_Toc10541" w:history="1">
        <w:r>
          <w:rPr>
            <w:rFonts w:ascii="仿宋" w:eastAsia="仿宋" w:hAnsi="仿宋" w:cs="仿宋" w:hint="eastAsia"/>
            <w:lang w:eastAsia="zh-CN"/>
          </w:rPr>
          <w:t>(三)、节约用地措施</w:t>
        </w:r>
        <w:r>
          <w:tab/>
        </w:r>
        <w:r>
          <w:fldChar w:fldCharType="begin"/>
        </w:r>
        <w:r>
          <w:instrText xml:space="preserve"> PAGEREF _Toc10541 \h </w:instrText>
        </w:r>
        <w:r>
          <w:fldChar w:fldCharType="separate"/>
        </w:r>
        <w:r>
          <w:t>14</w:t>
        </w:r>
        <w:r>
          <w:fldChar w:fldCharType="end"/>
        </w:r>
      </w:hyperlink>
    </w:p>
    <w:p>
      <w:pPr>
        <w:pStyle w:val="TOC2"/>
        <w:tabs>
          <w:tab w:val="right" w:leader="dot" w:pos="8306"/>
        </w:tabs>
      </w:pPr>
      <w:hyperlink w:anchor="_Toc31774" w:history="1">
        <w:r>
          <w:rPr>
            <w:rFonts w:ascii="仿宋" w:eastAsia="仿宋" w:hAnsi="仿宋" w:cs="仿宋" w:hint="eastAsia"/>
            <w:lang w:eastAsia="zh-CN"/>
          </w:rPr>
          <w:t>(四)、总图布置方案</w:t>
        </w:r>
        <w:r>
          <w:tab/>
        </w:r>
        <w:r>
          <w:fldChar w:fldCharType="begin"/>
        </w:r>
        <w:r>
          <w:instrText xml:space="preserve"> PAGEREF _Toc31774 \h </w:instrText>
        </w:r>
        <w:r>
          <w:fldChar w:fldCharType="separate"/>
        </w:r>
        <w:r>
          <w:t>15</w:t>
        </w:r>
        <w:r>
          <w:fldChar w:fldCharType="end"/>
        </w:r>
      </w:hyperlink>
    </w:p>
    <w:p>
      <w:pPr>
        <w:pStyle w:val="TOC2"/>
        <w:tabs>
          <w:tab w:val="right" w:leader="dot" w:pos="8306"/>
        </w:tabs>
      </w:pPr>
      <w:hyperlink w:anchor="_Toc26705" w:history="1">
        <w:r>
          <w:rPr>
            <w:rFonts w:ascii="仿宋" w:eastAsia="仿宋" w:hAnsi="仿宋" w:cs="仿宋" w:hint="eastAsia"/>
            <w:lang w:eastAsia="zh-CN"/>
          </w:rPr>
          <w:t>(五)、选址综合评价</w:t>
        </w:r>
        <w:r>
          <w:tab/>
        </w:r>
        <w:r>
          <w:fldChar w:fldCharType="begin"/>
        </w:r>
        <w:r>
          <w:instrText xml:space="preserve"> PAGEREF _Toc26705 \h </w:instrText>
        </w:r>
        <w:r>
          <w:fldChar w:fldCharType="separate"/>
        </w:r>
        <w:r>
          <w:t>16</w:t>
        </w:r>
        <w:r>
          <w:fldChar w:fldCharType="end"/>
        </w:r>
      </w:hyperlink>
    </w:p>
    <w:p>
      <w:pPr>
        <w:pStyle w:val="TOC1"/>
        <w:tabs>
          <w:tab w:val="right" w:leader="dot" w:pos="8306"/>
        </w:tabs>
      </w:pPr>
      <w:hyperlink w:anchor="_Toc3223" w:history="1">
        <w:r>
          <w:rPr>
            <w:rFonts w:ascii="仿宋" w:eastAsia="仿宋" w:hAnsi="仿宋" w:cs="仿宋" w:hint="eastAsia"/>
            <w:lang w:eastAsia="zh-CN"/>
          </w:rPr>
          <w:t>四、产品规划分析</w:t>
        </w:r>
        <w:r>
          <w:tab/>
        </w:r>
        <w:r>
          <w:fldChar w:fldCharType="begin"/>
        </w:r>
        <w:r>
          <w:instrText xml:space="preserve"> PAGEREF _Toc3223 \h </w:instrText>
        </w:r>
        <w:r>
          <w:fldChar w:fldCharType="separate"/>
        </w:r>
        <w:r>
          <w:t>17</w:t>
        </w:r>
        <w:r>
          <w:fldChar w:fldCharType="end"/>
        </w:r>
      </w:hyperlink>
    </w:p>
    <w:p>
      <w:pPr>
        <w:pStyle w:val="TOC2"/>
        <w:tabs>
          <w:tab w:val="right" w:leader="dot" w:pos="8306"/>
        </w:tabs>
      </w:pPr>
      <w:hyperlink w:anchor="_Toc23891" w:history="1">
        <w:r>
          <w:rPr>
            <w:rFonts w:ascii="仿宋" w:eastAsia="仿宋" w:hAnsi="仿宋" w:cs="仿宋" w:hint="eastAsia"/>
            <w:lang w:eastAsia="zh-CN"/>
          </w:rPr>
          <w:t>(一)、产品规划</w:t>
        </w:r>
        <w:r>
          <w:tab/>
        </w:r>
        <w:r>
          <w:fldChar w:fldCharType="begin"/>
        </w:r>
        <w:r>
          <w:instrText xml:space="preserve"> PAGEREF _Toc23891 \h </w:instrText>
        </w:r>
        <w:r>
          <w:fldChar w:fldCharType="separate"/>
        </w:r>
        <w:r>
          <w:t>17</w:t>
        </w:r>
        <w:r>
          <w:fldChar w:fldCharType="end"/>
        </w:r>
      </w:hyperlink>
    </w:p>
    <w:p>
      <w:pPr>
        <w:pStyle w:val="TOC2"/>
        <w:tabs>
          <w:tab w:val="right" w:leader="dot" w:pos="8306"/>
        </w:tabs>
      </w:pPr>
      <w:hyperlink w:anchor="_Toc2531" w:history="1">
        <w:r>
          <w:rPr>
            <w:rFonts w:ascii="仿宋" w:eastAsia="仿宋" w:hAnsi="仿宋" w:cs="仿宋" w:hint="eastAsia"/>
            <w:lang w:eastAsia="zh-CN"/>
          </w:rPr>
          <w:t>(二)、建设规模</w:t>
        </w:r>
        <w:r>
          <w:tab/>
        </w:r>
        <w:r>
          <w:fldChar w:fldCharType="begin"/>
        </w:r>
        <w:r>
          <w:instrText xml:space="preserve"> PAGEREF _Toc2531 \h </w:instrText>
        </w:r>
        <w:r>
          <w:fldChar w:fldCharType="separate"/>
        </w:r>
        <w:r>
          <w:t>18</w:t>
        </w:r>
        <w:r>
          <w:fldChar w:fldCharType="end"/>
        </w:r>
      </w:hyperlink>
    </w:p>
    <w:p>
      <w:pPr>
        <w:pStyle w:val="TOC1"/>
        <w:tabs>
          <w:tab w:val="right" w:leader="dot" w:pos="8306"/>
        </w:tabs>
      </w:pPr>
      <w:hyperlink w:anchor="_Toc24987" w:history="1">
        <w:r>
          <w:rPr>
            <w:rFonts w:ascii="仿宋" w:eastAsia="仿宋" w:hAnsi="仿宋" w:cs="仿宋" w:hint="eastAsia"/>
            <w:lang w:eastAsia="zh-CN"/>
          </w:rPr>
          <w:t>五、中草药材项目绩效评估</w:t>
        </w:r>
        <w:r>
          <w:tab/>
        </w:r>
        <w:r>
          <w:fldChar w:fldCharType="begin"/>
        </w:r>
        <w:r>
          <w:instrText xml:space="preserve"> PAGEREF _Toc24987 \h </w:instrText>
        </w:r>
        <w:r>
          <w:fldChar w:fldCharType="separate"/>
        </w:r>
        <w:r>
          <w:t>19</w:t>
        </w:r>
        <w:r>
          <w:fldChar w:fldCharType="end"/>
        </w:r>
      </w:hyperlink>
    </w:p>
    <w:p>
      <w:pPr>
        <w:pStyle w:val="TOC2"/>
        <w:tabs>
          <w:tab w:val="right" w:leader="dot" w:pos="8306"/>
        </w:tabs>
      </w:pPr>
      <w:hyperlink w:anchor="_Toc21802" w:history="1">
        <w:r>
          <w:rPr>
            <w:rFonts w:ascii="仿宋" w:eastAsia="仿宋" w:hAnsi="仿宋" w:cs="仿宋" w:hint="eastAsia"/>
            <w:lang w:eastAsia="zh-CN"/>
          </w:rPr>
          <w:t>(一)、绩效评估指标</w:t>
        </w:r>
        <w:r>
          <w:tab/>
        </w:r>
        <w:r>
          <w:fldChar w:fldCharType="begin"/>
        </w:r>
        <w:r>
          <w:instrText xml:space="preserve"> PAGEREF _Toc21802 \h </w:instrText>
        </w:r>
        <w:r>
          <w:fldChar w:fldCharType="separate"/>
        </w:r>
        <w:r>
          <w:t>19</w:t>
        </w:r>
        <w:r>
          <w:fldChar w:fldCharType="end"/>
        </w:r>
      </w:hyperlink>
    </w:p>
    <w:p>
      <w:pPr>
        <w:pStyle w:val="TOC2"/>
        <w:tabs>
          <w:tab w:val="right" w:leader="dot" w:pos="8306"/>
        </w:tabs>
      </w:pPr>
      <w:hyperlink w:anchor="_Toc4485" w:history="1">
        <w:r>
          <w:rPr>
            <w:rFonts w:ascii="仿宋" w:eastAsia="仿宋" w:hAnsi="仿宋" w:cs="仿宋" w:hint="eastAsia"/>
            <w:lang w:eastAsia="zh-CN"/>
          </w:rPr>
          <w:t>(二)、绩效评估方法</w:t>
        </w:r>
        <w:r>
          <w:tab/>
        </w:r>
        <w:r>
          <w:fldChar w:fldCharType="begin"/>
        </w:r>
        <w:r>
          <w:instrText xml:space="preserve"> PAGEREF _Toc4485 \h </w:instrText>
        </w:r>
        <w:r>
          <w:fldChar w:fldCharType="separate"/>
        </w:r>
        <w:r>
          <w:t>20</w:t>
        </w:r>
        <w:r>
          <w:fldChar w:fldCharType="end"/>
        </w:r>
      </w:hyperlink>
    </w:p>
    <w:p>
      <w:pPr>
        <w:pStyle w:val="TOC2"/>
        <w:tabs>
          <w:tab w:val="right" w:leader="dot" w:pos="8306"/>
        </w:tabs>
      </w:pPr>
      <w:hyperlink w:anchor="_Toc16845" w:history="1">
        <w:r>
          <w:rPr>
            <w:rFonts w:ascii="仿宋" w:eastAsia="仿宋" w:hAnsi="仿宋" w:cs="仿宋" w:hint="eastAsia"/>
            <w:lang w:eastAsia="zh-CN"/>
          </w:rPr>
          <w:t>(三)、绩效评估周期</w:t>
        </w:r>
        <w:r>
          <w:tab/>
        </w:r>
        <w:r>
          <w:fldChar w:fldCharType="begin"/>
        </w:r>
        <w:r>
          <w:instrText xml:space="preserve"> PAGEREF _Toc16845 \h </w:instrText>
        </w:r>
        <w:r>
          <w:fldChar w:fldCharType="separate"/>
        </w:r>
        <w:r>
          <w:t>21</w:t>
        </w:r>
        <w:r>
          <w:fldChar w:fldCharType="end"/>
        </w:r>
      </w:hyperlink>
    </w:p>
    <w:p>
      <w:pPr>
        <w:pStyle w:val="TOC1"/>
        <w:tabs>
          <w:tab w:val="right" w:leader="dot" w:pos="8306"/>
        </w:tabs>
      </w:pPr>
      <w:hyperlink w:anchor="_Toc16795" w:history="1">
        <w:r>
          <w:rPr>
            <w:rFonts w:ascii="仿宋" w:eastAsia="仿宋" w:hAnsi="仿宋" w:cs="仿宋" w:hint="eastAsia"/>
            <w:lang w:eastAsia="zh-CN"/>
          </w:rPr>
          <w:t>六、中草药材项目可持续发展</w:t>
        </w:r>
        <w:r>
          <w:tab/>
        </w:r>
        <w:r>
          <w:fldChar w:fldCharType="begin"/>
        </w:r>
        <w:r>
          <w:instrText xml:space="preserve"> PAGEREF _Toc16795 \h </w:instrText>
        </w:r>
        <w:r>
          <w:fldChar w:fldCharType="separate"/>
        </w:r>
        <w:r>
          <w:t>22</w:t>
        </w:r>
        <w:r>
          <w:fldChar w:fldCharType="end"/>
        </w:r>
      </w:hyperlink>
    </w:p>
    <w:p>
      <w:pPr>
        <w:pStyle w:val="TOC2"/>
        <w:tabs>
          <w:tab w:val="right" w:leader="dot" w:pos="8306"/>
        </w:tabs>
      </w:pPr>
      <w:hyperlink w:anchor="_Toc3628" w:history="1">
        <w:r>
          <w:rPr>
            <w:rFonts w:ascii="仿宋" w:eastAsia="仿宋" w:hAnsi="仿宋" w:cs="仿宋" w:hint="eastAsia"/>
            <w:lang w:eastAsia="zh-CN"/>
          </w:rPr>
          <w:t>(一)、可持续战略与实践</w:t>
        </w:r>
        <w:r>
          <w:tab/>
        </w:r>
        <w:r>
          <w:fldChar w:fldCharType="begin"/>
        </w:r>
        <w:r>
          <w:instrText xml:space="preserve"> PAGEREF _Toc3628 \h </w:instrText>
        </w:r>
        <w:r>
          <w:fldChar w:fldCharType="separate"/>
        </w:r>
        <w:r>
          <w:t>22</w:t>
        </w:r>
        <w:r>
          <w:fldChar w:fldCharType="end"/>
        </w:r>
      </w:hyperlink>
    </w:p>
    <w:p>
      <w:pPr>
        <w:pStyle w:val="TOC2"/>
        <w:tabs>
          <w:tab w:val="right" w:leader="dot" w:pos="8306"/>
        </w:tabs>
      </w:pPr>
      <w:hyperlink w:anchor="_Toc2742" w:history="1">
        <w:r>
          <w:rPr>
            <w:rFonts w:ascii="仿宋" w:eastAsia="仿宋" w:hAnsi="仿宋" w:cs="仿宋" w:hint="eastAsia"/>
            <w:lang w:eastAsia="zh-CN"/>
          </w:rPr>
          <w:t>(二)、环保与社会责任</w:t>
        </w:r>
        <w:r>
          <w:tab/>
        </w:r>
        <w:r>
          <w:fldChar w:fldCharType="begin"/>
        </w:r>
        <w:r>
          <w:instrText xml:space="preserve"> PAGEREF _Toc2742 \h </w:instrText>
        </w:r>
        <w:r>
          <w:fldChar w:fldCharType="separate"/>
        </w:r>
        <w:r>
          <w:t>23</w:t>
        </w:r>
        <w:r>
          <w:fldChar w:fldCharType="end"/>
        </w:r>
      </w:hyperlink>
    </w:p>
    <w:p>
      <w:pPr>
        <w:pStyle w:val="TOC1"/>
        <w:tabs>
          <w:tab w:val="right" w:leader="dot" w:pos="8306"/>
        </w:tabs>
      </w:pPr>
      <w:hyperlink w:anchor="_Toc23506" w:history="1">
        <w:r>
          <w:rPr>
            <w:rFonts w:ascii="仿宋" w:eastAsia="仿宋" w:hAnsi="仿宋" w:cs="仿宋" w:hint="eastAsia"/>
            <w:lang w:eastAsia="zh-CN"/>
          </w:rPr>
          <w:t>七、中草药材项目环境影响分析</w:t>
        </w:r>
        <w:r>
          <w:tab/>
        </w:r>
        <w:r>
          <w:fldChar w:fldCharType="begin"/>
        </w:r>
        <w:r>
          <w:instrText xml:space="preserve"> PAGEREF _Toc23506 \h </w:instrText>
        </w:r>
        <w:r>
          <w:fldChar w:fldCharType="separate"/>
        </w:r>
        <w:r>
          <w:t>24</w:t>
        </w:r>
        <w:r>
          <w:fldChar w:fldCharType="end"/>
        </w:r>
      </w:hyperlink>
    </w:p>
    <w:p>
      <w:pPr>
        <w:pStyle w:val="TOC2"/>
        <w:tabs>
          <w:tab w:val="right" w:leader="dot" w:pos="8306"/>
        </w:tabs>
      </w:pPr>
      <w:hyperlink w:anchor="_Toc3073" w:history="1">
        <w:r>
          <w:rPr>
            <w:rFonts w:ascii="仿宋" w:eastAsia="仿宋" w:hAnsi="仿宋" w:cs="仿宋" w:hint="eastAsia"/>
            <w:lang w:eastAsia="zh-CN"/>
          </w:rPr>
          <w:t>(一)、建设区域环境质量现状</w:t>
        </w:r>
        <w:r>
          <w:tab/>
        </w:r>
        <w:r>
          <w:fldChar w:fldCharType="begin"/>
        </w:r>
        <w:r>
          <w:instrText xml:space="preserve"> PAGEREF _Toc3073 \h </w:instrText>
        </w:r>
        <w:r>
          <w:fldChar w:fldCharType="separate"/>
        </w:r>
        <w:r>
          <w:t>24</w:t>
        </w:r>
        <w:r>
          <w:fldChar w:fldCharType="end"/>
        </w:r>
      </w:hyperlink>
    </w:p>
    <w:p>
      <w:pPr>
        <w:pStyle w:val="TOC2"/>
        <w:tabs>
          <w:tab w:val="right" w:leader="dot" w:pos="8306"/>
        </w:tabs>
      </w:pPr>
      <w:hyperlink w:anchor="_Toc27104" w:history="1">
        <w:r>
          <w:rPr>
            <w:rFonts w:ascii="仿宋" w:eastAsia="仿宋" w:hAnsi="仿宋" w:cs="仿宋" w:hint="eastAsia"/>
            <w:lang w:eastAsia="zh-CN"/>
          </w:rPr>
          <w:t>(二)、建设期环境保护</w:t>
        </w:r>
        <w:r>
          <w:tab/>
        </w:r>
        <w:r>
          <w:fldChar w:fldCharType="begin"/>
        </w:r>
        <w:r>
          <w:instrText xml:space="preserve"> PAGEREF _Toc27104 \h </w:instrText>
        </w:r>
        <w:r>
          <w:fldChar w:fldCharType="separate"/>
        </w:r>
        <w:r>
          <w:t>25</w:t>
        </w:r>
        <w:r>
          <w:fldChar w:fldCharType="end"/>
        </w:r>
      </w:hyperlink>
    </w:p>
    <w:p>
      <w:pPr>
        <w:pStyle w:val="TOC2"/>
        <w:tabs>
          <w:tab w:val="right" w:leader="dot" w:pos="8306"/>
        </w:tabs>
      </w:pPr>
      <w:hyperlink w:anchor="_Toc14895" w:history="1">
        <w:r>
          <w:rPr>
            <w:rFonts w:ascii="仿宋" w:eastAsia="仿宋" w:hAnsi="仿宋" w:cs="仿宋" w:hint="eastAsia"/>
            <w:lang w:eastAsia="zh-CN"/>
          </w:rPr>
          <w:t>(三)、运营期环境保护</w:t>
        </w:r>
        <w:r>
          <w:tab/>
        </w:r>
        <w:r>
          <w:fldChar w:fldCharType="begin"/>
        </w:r>
        <w:r>
          <w:instrText xml:space="preserve"> PAGEREF _Toc14895 \h </w:instrText>
        </w:r>
        <w:r>
          <w:fldChar w:fldCharType="separate"/>
        </w:r>
        <w:r>
          <w:t>26</w:t>
        </w:r>
        <w:r>
          <w:fldChar w:fldCharType="end"/>
        </w:r>
      </w:hyperlink>
    </w:p>
    <w:p>
      <w:pPr>
        <w:pStyle w:val="TOC2"/>
        <w:tabs>
          <w:tab w:val="right" w:leader="dot" w:pos="8306"/>
        </w:tabs>
      </w:pPr>
      <w:hyperlink w:anchor="_Toc11243" w:history="1">
        <w:r>
          <w:rPr>
            <w:rFonts w:ascii="仿宋" w:eastAsia="仿宋" w:hAnsi="仿宋" w:cs="仿宋" w:hint="eastAsia"/>
            <w:lang w:eastAsia="zh-CN"/>
          </w:rPr>
          <w:t>(四)、中草药材项目建设对区域经济的影响</w:t>
        </w:r>
        <w:r>
          <w:tab/>
        </w:r>
        <w:r>
          <w:fldChar w:fldCharType="begin"/>
        </w:r>
        <w:r>
          <w:instrText xml:space="preserve"> PAGEREF _Toc11243 \h </w:instrText>
        </w:r>
        <w:r>
          <w:fldChar w:fldCharType="separate"/>
        </w:r>
        <w:r>
          <w:t>28</w:t>
        </w:r>
        <w:r>
          <w:fldChar w:fldCharType="end"/>
        </w:r>
      </w:hyperlink>
    </w:p>
    <w:p>
      <w:pPr>
        <w:pStyle w:val="TOC2"/>
        <w:tabs>
          <w:tab w:val="right" w:leader="dot" w:pos="8306"/>
        </w:tabs>
      </w:pPr>
      <w:hyperlink w:anchor="_Toc3440" w:history="1">
        <w:r>
          <w:rPr>
            <w:rFonts w:ascii="仿宋" w:eastAsia="仿宋" w:hAnsi="仿宋" w:cs="仿宋" w:hint="eastAsia"/>
            <w:lang w:eastAsia="zh-CN"/>
          </w:rPr>
          <w:t>(五)、废弃物处理</w:t>
        </w:r>
        <w:r>
          <w:tab/>
        </w:r>
        <w:r>
          <w:fldChar w:fldCharType="begin"/>
        </w:r>
        <w:r>
          <w:instrText xml:space="preserve"> PAGEREF _Toc3440 \h </w:instrText>
        </w:r>
        <w:r>
          <w:fldChar w:fldCharType="separate"/>
        </w:r>
        <w:r>
          <w:t>29</w:t>
        </w:r>
        <w:r>
          <w:fldChar w:fldCharType="end"/>
        </w:r>
      </w:hyperlink>
    </w:p>
    <w:p>
      <w:pPr>
        <w:pStyle w:val="TOC2"/>
        <w:tabs>
          <w:tab w:val="right" w:leader="dot" w:pos="8306"/>
        </w:tabs>
      </w:pPr>
      <w:hyperlink w:anchor="_Toc26790" w:history="1">
        <w:r>
          <w:rPr>
            <w:rFonts w:ascii="仿宋" w:eastAsia="仿宋" w:hAnsi="仿宋" w:cs="仿宋" w:hint="eastAsia"/>
            <w:lang w:eastAsia="zh-CN"/>
          </w:rPr>
          <w:t>(六)、特殊环境影响分析</w:t>
        </w:r>
        <w:r>
          <w:tab/>
        </w:r>
        <w:r>
          <w:fldChar w:fldCharType="begin"/>
        </w:r>
        <w:r>
          <w:instrText xml:space="preserve"> PAGEREF _Toc26790 \h </w:instrText>
        </w:r>
        <w:r>
          <w:fldChar w:fldCharType="separate"/>
        </w:r>
        <w:r>
          <w:t>31</w:t>
        </w:r>
        <w:r>
          <w:fldChar w:fldCharType="end"/>
        </w:r>
      </w:hyperlink>
    </w:p>
    <w:p>
      <w:pPr>
        <w:pStyle w:val="TOC2"/>
        <w:tabs>
          <w:tab w:val="right" w:leader="dot" w:pos="8306"/>
        </w:tabs>
      </w:pPr>
      <w:hyperlink w:anchor="_Toc11231" w:history="1">
        <w:r>
          <w:rPr>
            <w:rFonts w:ascii="仿宋" w:eastAsia="仿宋" w:hAnsi="仿宋" w:cs="仿宋" w:hint="eastAsia"/>
            <w:lang w:eastAsia="zh-CN"/>
          </w:rPr>
          <w:t>(七)、清洁生产</w:t>
        </w:r>
        <w:r>
          <w:tab/>
        </w:r>
        <w:r>
          <w:fldChar w:fldCharType="begin"/>
        </w:r>
        <w:r>
          <w:instrText xml:space="preserve"> PAGEREF _Toc11231 \h </w:instrText>
        </w:r>
        <w:r>
          <w:fldChar w:fldCharType="separate"/>
        </w:r>
        <w:r>
          <w:t>32</w:t>
        </w:r>
        <w:r>
          <w:fldChar w:fldCharType="end"/>
        </w:r>
      </w:hyperlink>
    </w:p>
    <w:p>
      <w:pPr>
        <w:pStyle w:val="TOC2"/>
        <w:tabs>
          <w:tab w:val="right" w:leader="dot" w:pos="8306"/>
        </w:tabs>
      </w:pPr>
      <w:hyperlink w:anchor="_Toc10007" w:history="1">
        <w:r>
          <w:rPr>
            <w:rFonts w:ascii="仿宋" w:eastAsia="仿宋" w:hAnsi="仿宋" w:cs="仿宋" w:hint="eastAsia"/>
            <w:lang w:eastAsia="zh-CN"/>
          </w:rPr>
          <w:t>(八)、环境保护综合评价</w:t>
        </w:r>
        <w:r>
          <w:tab/>
        </w:r>
        <w:r>
          <w:fldChar w:fldCharType="begin"/>
        </w:r>
        <w:r>
          <w:instrText xml:space="preserve"> PAGEREF _Toc10007 \h </w:instrText>
        </w:r>
        <w:r>
          <w:fldChar w:fldCharType="separate"/>
        </w:r>
        <w:r>
          <w:t>33</w:t>
        </w:r>
        <w:r>
          <w:fldChar w:fldCharType="end"/>
        </w:r>
      </w:hyperlink>
    </w:p>
    <w:p>
      <w:pPr>
        <w:pStyle w:val="TOC1"/>
        <w:tabs>
          <w:tab w:val="right" w:leader="dot" w:pos="8306"/>
        </w:tabs>
      </w:pPr>
      <w:hyperlink w:anchor="_Toc23674" w:history="1">
        <w:r>
          <w:rPr>
            <w:rFonts w:ascii="仿宋" w:eastAsia="仿宋" w:hAnsi="仿宋" w:cs="仿宋" w:hint="eastAsia"/>
            <w:lang w:eastAsia="zh-CN"/>
          </w:rPr>
          <w:t>八、中草药材项目投资规划</w:t>
        </w:r>
        <w:r>
          <w:tab/>
        </w:r>
        <w:r>
          <w:fldChar w:fldCharType="begin"/>
        </w:r>
        <w:r>
          <w:instrText xml:space="preserve"> PAGEREF _Toc23674 \h </w:instrText>
        </w:r>
        <w:r>
          <w:fldChar w:fldCharType="separate"/>
        </w:r>
        <w:r>
          <w:t>34</w:t>
        </w:r>
        <w:r>
          <w:fldChar w:fldCharType="end"/>
        </w:r>
      </w:hyperlink>
    </w:p>
    <w:p>
      <w:pPr>
        <w:pStyle w:val="TOC2"/>
        <w:tabs>
          <w:tab w:val="right" w:leader="dot" w:pos="8306"/>
        </w:tabs>
      </w:pPr>
      <w:hyperlink w:anchor="_Toc9759" w:history="1">
        <w:r>
          <w:rPr>
            <w:rFonts w:ascii="仿宋" w:eastAsia="仿宋" w:hAnsi="仿宋" w:cs="仿宋" w:hint="eastAsia"/>
            <w:lang w:eastAsia="zh-CN"/>
          </w:rPr>
          <w:t>(一)、中草药材项目总投资估算</w:t>
        </w:r>
        <w:r>
          <w:tab/>
        </w:r>
        <w:r>
          <w:fldChar w:fldCharType="begin"/>
        </w:r>
        <w:r>
          <w:instrText xml:space="preserve"> PAGEREF _Toc9759 \h </w:instrText>
        </w:r>
        <w:r>
          <w:fldChar w:fldCharType="separate"/>
        </w:r>
        <w:r>
          <w:t>34</w:t>
        </w:r>
        <w:r>
          <w:fldChar w:fldCharType="end"/>
        </w:r>
      </w:hyperlink>
    </w:p>
    <w:p>
      <w:pPr>
        <w:pStyle w:val="TOC2"/>
        <w:tabs>
          <w:tab w:val="right" w:leader="dot" w:pos="8306"/>
        </w:tabs>
      </w:pPr>
      <w:hyperlink w:anchor="_Toc12018" w:history="1">
        <w:r>
          <w:rPr>
            <w:rFonts w:ascii="仿宋" w:eastAsia="仿宋" w:hAnsi="仿宋" w:cs="仿宋" w:hint="eastAsia"/>
            <w:lang w:eastAsia="zh-CN"/>
          </w:rPr>
          <w:t>(二)、资金筹措</w:t>
        </w:r>
        <w:r>
          <w:tab/>
        </w:r>
        <w:r>
          <w:fldChar w:fldCharType="begin"/>
        </w:r>
        <w:r>
          <w:instrText xml:space="preserve"> PAGEREF _Toc12018 \h </w:instrText>
        </w:r>
        <w:r>
          <w:fldChar w:fldCharType="separate"/>
        </w:r>
        <w:r>
          <w:t>36</w:t>
        </w:r>
        <w:r>
          <w:fldChar w:fldCharType="end"/>
        </w:r>
      </w:hyperlink>
    </w:p>
    <w:p>
      <w:pPr>
        <w:pStyle w:val="TOC1"/>
        <w:tabs>
          <w:tab w:val="right" w:leader="dot" w:pos="8306"/>
        </w:tabs>
      </w:pPr>
      <w:hyperlink w:anchor="_Toc14754" w:history="1">
        <w:r>
          <w:rPr>
            <w:rFonts w:ascii="仿宋" w:eastAsia="仿宋" w:hAnsi="仿宋" w:cs="仿宋" w:hint="eastAsia"/>
            <w:lang w:eastAsia="zh-CN"/>
          </w:rPr>
          <w:t>九、中草药材项目财务管理</w:t>
        </w:r>
        <w:r>
          <w:tab/>
        </w:r>
        <w:r>
          <w:fldChar w:fldCharType="begin"/>
        </w:r>
        <w:r>
          <w:instrText xml:space="preserve"> PAGEREF _Toc14754 \h </w:instrText>
        </w:r>
        <w:r>
          <w:fldChar w:fldCharType="separate"/>
        </w:r>
        <w:r>
          <w:t>36</w:t>
        </w:r>
        <w:r>
          <w:fldChar w:fldCharType="end"/>
        </w:r>
      </w:hyperlink>
    </w:p>
    <w:p>
      <w:pPr>
        <w:pStyle w:val="TOC2"/>
        <w:tabs>
          <w:tab w:val="right" w:leader="dot" w:pos="8306"/>
        </w:tabs>
      </w:pPr>
      <w:hyperlink w:anchor="_Toc26315" w:history="1">
        <w:r>
          <w:rPr>
            <w:rFonts w:ascii="仿宋" w:eastAsia="仿宋" w:hAnsi="仿宋" w:cs="仿宋" w:hint="eastAsia"/>
            <w:lang w:eastAsia="zh-CN"/>
          </w:rPr>
          <w:t>(一)、资金需求大</w:t>
        </w:r>
        <w:r>
          <w:tab/>
        </w:r>
        <w:r>
          <w:fldChar w:fldCharType="begin"/>
        </w:r>
        <w:r>
          <w:instrText xml:space="preserve"> PAGEREF _Toc26315 \h </w:instrText>
        </w:r>
        <w:r>
          <w:fldChar w:fldCharType="separate"/>
        </w:r>
        <w:r>
          <w:t>36</w:t>
        </w:r>
        <w:r>
          <w:fldChar w:fldCharType="end"/>
        </w:r>
      </w:hyperlink>
    </w:p>
    <w:p>
      <w:pPr>
        <w:pStyle w:val="TOC2"/>
        <w:tabs>
          <w:tab w:val="right" w:leader="dot" w:pos="8306"/>
        </w:tabs>
      </w:pPr>
      <w:hyperlink w:anchor="_Toc402" w:history="1">
        <w:r>
          <w:rPr>
            <w:rFonts w:ascii="仿宋" w:eastAsia="仿宋" w:hAnsi="仿宋" w:cs="仿宋" w:hint="eastAsia"/>
            <w:lang w:eastAsia="zh-CN"/>
          </w:rPr>
          <w:t>(二)、研发周期长</w:t>
        </w:r>
        <w:r>
          <w:tab/>
        </w:r>
        <w:r>
          <w:fldChar w:fldCharType="begin"/>
        </w:r>
        <w:r>
          <w:instrText xml:space="preserve"> PAGEREF _Toc402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13" w:history="1">
        <w:r>
          <w:rPr>
            <w:rFonts w:ascii="仿宋" w:eastAsia="仿宋" w:hAnsi="仿宋" w:cs="仿宋" w:hint="eastAsia"/>
            <w:lang w:eastAsia="zh-CN"/>
          </w:rPr>
          <w:t>(三)、市场风险大</w:t>
        </w:r>
        <w:r>
          <w:tab/>
        </w:r>
        <w:r>
          <w:fldChar w:fldCharType="begin"/>
        </w:r>
        <w:r>
          <w:instrText xml:space="preserve"> PAGEREF _Toc27813 \h </w:instrText>
        </w:r>
        <w:r>
          <w:fldChar w:fldCharType="separate"/>
        </w:r>
        <w:r>
          <w:t>39</w:t>
        </w:r>
        <w:r>
          <w:fldChar w:fldCharType="end"/>
        </w:r>
      </w:hyperlink>
    </w:p>
    <w:p>
      <w:pPr>
        <w:pStyle w:val="TOC2"/>
        <w:tabs>
          <w:tab w:val="right" w:leader="dot" w:pos="8306"/>
        </w:tabs>
      </w:pPr>
      <w:hyperlink w:anchor="_Toc21159" w:history="1">
        <w:r>
          <w:rPr>
            <w:rFonts w:ascii="仿宋" w:eastAsia="仿宋" w:hAnsi="仿宋" w:cs="仿宋" w:hint="eastAsia"/>
            <w:lang w:eastAsia="zh-CN"/>
          </w:rPr>
          <w:t>(四)、利润率高</w:t>
        </w:r>
        <w:r>
          <w:tab/>
        </w:r>
        <w:r>
          <w:fldChar w:fldCharType="begin"/>
        </w:r>
        <w:r>
          <w:instrText xml:space="preserve"> PAGEREF _Toc21159 \h </w:instrText>
        </w:r>
        <w:r>
          <w:fldChar w:fldCharType="separate"/>
        </w:r>
        <w:r>
          <w:t>41</w:t>
        </w:r>
        <w:r>
          <w:fldChar w:fldCharType="end"/>
        </w:r>
      </w:hyperlink>
    </w:p>
    <w:p>
      <w:pPr>
        <w:pStyle w:val="TOC1"/>
        <w:tabs>
          <w:tab w:val="right" w:leader="dot" w:pos="8306"/>
        </w:tabs>
      </w:pPr>
      <w:hyperlink w:anchor="_Toc24228" w:history="1">
        <w:r>
          <w:rPr>
            <w:rFonts w:ascii="仿宋" w:eastAsia="仿宋" w:hAnsi="仿宋" w:cs="仿宋" w:hint="eastAsia"/>
            <w:lang w:eastAsia="zh-CN"/>
          </w:rPr>
          <w:t>十、中草药材项目经营效益</w:t>
        </w:r>
        <w:r>
          <w:tab/>
        </w:r>
        <w:r>
          <w:fldChar w:fldCharType="begin"/>
        </w:r>
        <w:r>
          <w:instrText xml:space="preserve"> PAGEREF _Toc24228 \h </w:instrText>
        </w:r>
        <w:r>
          <w:fldChar w:fldCharType="separate"/>
        </w:r>
        <w:r>
          <w:t>43</w:t>
        </w:r>
        <w:r>
          <w:fldChar w:fldCharType="end"/>
        </w:r>
      </w:hyperlink>
    </w:p>
    <w:p>
      <w:pPr>
        <w:pStyle w:val="TOC2"/>
        <w:tabs>
          <w:tab w:val="right" w:leader="dot" w:pos="8306"/>
        </w:tabs>
      </w:pPr>
      <w:hyperlink w:anchor="_Toc9615" w:history="1">
        <w:r>
          <w:rPr>
            <w:rFonts w:ascii="仿宋" w:eastAsia="仿宋" w:hAnsi="仿宋" w:cs="仿宋" w:hint="eastAsia"/>
            <w:lang w:eastAsia="zh-CN"/>
          </w:rPr>
          <w:t>(一)、经济评价财务测算</w:t>
        </w:r>
        <w:r>
          <w:tab/>
        </w:r>
        <w:r>
          <w:fldChar w:fldCharType="begin"/>
        </w:r>
        <w:r>
          <w:instrText xml:space="preserve"> PAGEREF _Toc9615 \h </w:instrText>
        </w:r>
        <w:r>
          <w:fldChar w:fldCharType="separate"/>
        </w:r>
        <w:r>
          <w:t>43</w:t>
        </w:r>
        <w:r>
          <w:fldChar w:fldCharType="end"/>
        </w:r>
      </w:hyperlink>
    </w:p>
    <w:p>
      <w:pPr>
        <w:pStyle w:val="TOC2"/>
        <w:tabs>
          <w:tab w:val="right" w:leader="dot" w:pos="8306"/>
        </w:tabs>
      </w:pPr>
      <w:hyperlink w:anchor="_Toc24920" w:history="1">
        <w:r>
          <w:rPr>
            <w:rFonts w:ascii="仿宋" w:eastAsia="仿宋" w:hAnsi="仿宋" w:cs="仿宋" w:hint="eastAsia"/>
            <w:lang w:eastAsia="zh-CN"/>
          </w:rPr>
          <w:t>(二)、中草药材项目盈利能力分析</w:t>
        </w:r>
        <w:r>
          <w:tab/>
        </w:r>
        <w:r>
          <w:fldChar w:fldCharType="begin"/>
        </w:r>
        <w:r>
          <w:instrText xml:space="preserve"> PAGEREF _Toc24920 \h </w:instrText>
        </w:r>
        <w:r>
          <w:fldChar w:fldCharType="separate"/>
        </w:r>
        <w:r>
          <w:t>45</w:t>
        </w:r>
        <w:r>
          <w:fldChar w:fldCharType="end"/>
        </w:r>
      </w:hyperlink>
    </w:p>
    <w:p>
      <w:pPr>
        <w:pStyle w:val="TOC1"/>
        <w:tabs>
          <w:tab w:val="right" w:leader="dot" w:pos="8306"/>
        </w:tabs>
      </w:pPr>
      <w:hyperlink w:anchor="_Toc18644" w:history="1">
        <w:r>
          <w:rPr>
            <w:rFonts w:ascii="仿宋" w:eastAsia="仿宋" w:hAnsi="仿宋" w:cs="仿宋" w:hint="eastAsia"/>
            <w:lang w:eastAsia="zh-CN"/>
          </w:rPr>
          <w:t>十一、中草药材项目创新与研发</w:t>
        </w:r>
        <w:r>
          <w:tab/>
        </w:r>
        <w:r>
          <w:fldChar w:fldCharType="begin"/>
        </w:r>
        <w:r>
          <w:instrText xml:space="preserve"> PAGEREF _Toc18644 \h </w:instrText>
        </w:r>
        <w:r>
          <w:fldChar w:fldCharType="separate"/>
        </w:r>
        <w:r>
          <w:t>45</w:t>
        </w:r>
        <w:r>
          <w:fldChar w:fldCharType="end"/>
        </w:r>
      </w:hyperlink>
    </w:p>
    <w:p>
      <w:pPr>
        <w:pStyle w:val="TOC2"/>
        <w:tabs>
          <w:tab w:val="right" w:leader="dot" w:pos="8306"/>
        </w:tabs>
      </w:pPr>
      <w:hyperlink w:anchor="_Toc7308" w:history="1">
        <w:r>
          <w:rPr>
            <w:rFonts w:ascii="仿宋" w:eastAsia="仿宋" w:hAnsi="仿宋" w:cs="仿宋" w:hint="eastAsia"/>
            <w:lang w:eastAsia="zh-CN"/>
          </w:rPr>
          <w:t>(一)、创新策略与方向</w:t>
        </w:r>
        <w:r>
          <w:tab/>
        </w:r>
        <w:r>
          <w:fldChar w:fldCharType="begin"/>
        </w:r>
        <w:r>
          <w:instrText xml:space="preserve"> PAGEREF _Toc7308 \h </w:instrText>
        </w:r>
        <w:r>
          <w:fldChar w:fldCharType="separate"/>
        </w:r>
        <w:r>
          <w:t>45</w:t>
        </w:r>
        <w:r>
          <w:fldChar w:fldCharType="end"/>
        </w:r>
      </w:hyperlink>
    </w:p>
    <w:p>
      <w:pPr>
        <w:pStyle w:val="TOC2"/>
        <w:tabs>
          <w:tab w:val="right" w:leader="dot" w:pos="8306"/>
        </w:tabs>
      </w:pPr>
      <w:hyperlink w:anchor="_Toc13010" w:history="1">
        <w:r>
          <w:rPr>
            <w:rFonts w:ascii="仿宋" w:eastAsia="仿宋" w:hAnsi="仿宋" w:cs="仿宋" w:hint="eastAsia"/>
            <w:lang w:eastAsia="zh-CN"/>
          </w:rPr>
          <w:t>(二)、研发规划与投入</w:t>
        </w:r>
        <w:r>
          <w:tab/>
        </w:r>
        <w:r>
          <w:fldChar w:fldCharType="begin"/>
        </w:r>
        <w:r>
          <w:instrText xml:space="preserve"> PAGEREF _Toc13010 \h </w:instrText>
        </w:r>
        <w:r>
          <w:fldChar w:fldCharType="separate"/>
        </w:r>
        <w:r>
          <w:t>47</w:t>
        </w:r>
        <w:r>
          <w:fldChar w:fldCharType="end"/>
        </w:r>
      </w:hyperlink>
    </w:p>
    <w:p>
      <w:pPr>
        <w:pStyle w:val="TOC1"/>
        <w:tabs>
          <w:tab w:val="right" w:leader="dot" w:pos="8306"/>
        </w:tabs>
      </w:pPr>
      <w:hyperlink w:anchor="_Toc27620" w:history="1">
        <w:r>
          <w:rPr>
            <w:rFonts w:ascii="仿宋" w:eastAsia="仿宋" w:hAnsi="仿宋" w:cs="仿宋" w:hint="eastAsia"/>
            <w:lang w:eastAsia="zh-CN"/>
          </w:rPr>
          <w:t>十二、中草药材项目计划安排</w:t>
        </w:r>
        <w:r>
          <w:tab/>
        </w:r>
        <w:r>
          <w:fldChar w:fldCharType="begin"/>
        </w:r>
        <w:r>
          <w:instrText xml:space="preserve"> PAGEREF _Toc27620 \h </w:instrText>
        </w:r>
        <w:r>
          <w:fldChar w:fldCharType="separate"/>
        </w:r>
        <w:r>
          <w:t>48</w:t>
        </w:r>
        <w:r>
          <w:fldChar w:fldCharType="end"/>
        </w:r>
      </w:hyperlink>
    </w:p>
    <w:p>
      <w:pPr>
        <w:pStyle w:val="TOC2"/>
        <w:tabs>
          <w:tab w:val="right" w:leader="dot" w:pos="8306"/>
        </w:tabs>
      </w:pPr>
      <w:hyperlink w:anchor="_Toc31853" w:history="1">
        <w:r>
          <w:rPr>
            <w:rFonts w:ascii="仿宋" w:eastAsia="仿宋" w:hAnsi="仿宋" w:cs="仿宋" w:hint="eastAsia"/>
            <w:lang w:eastAsia="zh-CN"/>
          </w:rPr>
          <w:t>(一)、建设周期</w:t>
        </w:r>
        <w:r>
          <w:tab/>
        </w:r>
        <w:r>
          <w:fldChar w:fldCharType="begin"/>
        </w:r>
        <w:r>
          <w:instrText xml:space="preserve"> PAGEREF _Toc31853 \h </w:instrText>
        </w:r>
        <w:r>
          <w:fldChar w:fldCharType="separate"/>
        </w:r>
        <w:r>
          <w:t>48</w:t>
        </w:r>
        <w:r>
          <w:fldChar w:fldCharType="end"/>
        </w:r>
      </w:hyperlink>
    </w:p>
    <w:p>
      <w:pPr>
        <w:pStyle w:val="TOC2"/>
        <w:tabs>
          <w:tab w:val="right" w:leader="dot" w:pos="8306"/>
        </w:tabs>
      </w:pPr>
      <w:hyperlink w:anchor="_Toc18754" w:history="1">
        <w:r>
          <w:rPr>
            <w:rFonts w:ascii="仿宋" w:eastAsia="仿宋" w:hAnsi="仿宋" w:cs="仿宋" w:hint="eastAsia"/>
            <w:lang w:eastAsia="zh-CN"/>
          </w:rPr>
          <w:t>(二)、建设进度</w:t>
        </w:r>
        <w:r>
          <w:tab/>
        </w:r>
        <w:r>
          <w:fldChar w:fldCharType="begin"/>
        </w:r>
        <w:r>
          <w:instrText xml:space="preserve"> PAGEREF _Toc18754 \h </w:instrText>
        </w:r>
        <w:r>
          <w:fldChar w:fldCharType="separate"/>
        </w:r>
        <w:r>
          <w:t>49</w:t>
        </w:r>
        <w:r>
          <w:fldChar w:fldCharType="end"/>
        </w:r>
      </w:hyperlink>
    </w:p>
    <w:p>
      <w:pPr>
        <w:pStyle w:val="TOC2"/>
        <w:tabs>
          <w:tab w:val="right" w:leader="dot" w:pos="8306"/>
        </w:tabs>
      </w:pPr>
      <w:hyperlink w:anchor="_Toc4713" w:history="1">
        <w:r>
          <w:rPr>
            <w:rFonts w:ascii="仿宋" w:eastAsia="仿宋" w:hAnsi="仿宋" w:cs="仿宋" w:hint="eastAsia"/>
            <w:lang w:eastAsia="zh-CN"/>
          </w:rPr>
          <w:t>(三)、进度安排注意事项</w:t>
        </w:r>
        <w:r>
          <w:tab/>
        </w:r>
        <w:r>
          <w:fldChar w:fldCharType="begin"/>
        </w:r>
        <w:r>
          <w:instrText xml:space="preserve"> PAGEREF _Toc4713 \h </w:instrText>
        </w:r>
        <w:r>
          <w:fldChar w:fldCharType="separate"/>
        </w:r>
        <w:r>
          <w:t>50</w:t>
        </w:r>
        <w:r>
          <w:fldChar w:fldCharType="end"/>
        </w:r>
      </w:hyperlink>
    </w:p>
    <w:p>
      <w:pPr>
        <w:pStyle w:val="TOC2"/>
        <w:tabs>
          <w:tab w:val="right" w:leader="dot" w:pos="8306"/>
        </w:tabs>
      </w:pPr>
      <w:hyperlink w:anchor="_Toc26416" w:history="1">
        <w:r>
          <w:rPr>
            <w:rFonts w:ascii="仿宋" w:eastAsia="仿宋" w:hAnsi="仿宋" w:cs="仿宋" w:hint="eastAsia"/>
            <w:lang w:eastAsia="zh-CN"/>
          </w:rPr>
          <w:t>(四)、人力资源配置</w:t>
        </w:r>
        <w:r>
          <w:tab/>
        </w:r>
        <w:r>
          <w:fldChar w:fldCharType="begin"/>
        </w:r>
        <w:r>
          <w:instrText xml:space="preserve"> PAGEREF _Toc26416 \h </w:instrText>
        </w:r>
        <w:r>
          <w:fldChar w:fldCharType="separate"/>
        </w:r>
        <w:r>
          <w:t>52</w:t>
        </w:r>
        <w:r>
          <w:fldChar w:fldCharType="end"/>
        </w:r>
      </w:hyperlink>
    </w:p>
    <w:p>
      <w:pPr>
        <w:pStyle w:val="TOC1"/>
        <w:tabs>
          <w:tab w:val="right" w:leader="dot" w:pos="8306"/>
        </w:tabs>
      </w:pPr>
      <w:hyperlink w:anchor="_Toc23187" w:history="1">
        <w:r>
          <w:rPr>
            <w:rFonts w:ascii="仿宋" w:eastAsia="仿宋" w:hAnsi="仿宋" w:cs="仿宋" w:hint="eastAsia"/>
            <w:lang w:eastAsia="zh-CN"/>
          </w:rPr>
          <w:t>十三、中草药材项目变更管理</w:t>
        </w:r>
        <w:r>
          <w:tab/>
        </w:r>
        <w:r>
          <w:fldChar w:fldCharType="begin"/>
        </w:r>
        <w:r>
          <w:instrText xml:space="preserve"> PAGEREF _Toc23187 \h </w:instrText>
        </w:r>
        <w:r>
          <w:fldChar w:fldCharType="separate"/>
        </w:r>
        <w:r>
          <w:t>53</w:t>
        </w:r>
        <w:r>
          <w:fldChar w:fldCharType="end"/>
        </w:r>
      </w:hyperlink>
    </w:p>
    <w:p>
      <w:pPr>
        <w:pStyle w:val="TOC2"/>
        <w:tabs>
          <w:tab w:val="right" w:leader="dot" w:pos="8306"/>
        </w:tabs>
      </w:pPr>
      <w:hyperlink w:anchor="_Toc25589" w:history="1">
        <w:r>
          <w:rPr>
            <w:rFonts w:ascii="仿宋" w:eastAsia="仿宋" w:hAnsi="仿宋" w:cs="仿宋" w:hint="eastAsia"/>
            <w:lang w:eastAsia="zh-CN"/>
          </w:rPr>
          <w:t>(一)、变更申请与评估</w:t>
        </w:r>
        <w:r>
          <w:tab/>
        </w:r>
        <w:r>
          <w:fldChar w:fldCharType="begin"/>
        </w:r>
        <w:r>
          <w:instrText xml:space="preserve"> PAGEREF _Toc25589 \h </w:instrText>
        </w:r>
        <w:r>
          <w:fldChar w:fldCharType="separate"/>
        </w:r>
        <w:r>
          <w:t>53</w:t>
        </w:r>
        <w:r>
          <w:fldChar w:fldCharType="end"/>
        </w:r>
      </w:hyperlink>
    </w:p>
    <w:p>
      <w:pPr>
        <w:pStyle w:val="TOC2"/>
        <w:tabs>
          <w:tab w:val="right" w:leader="dot" w:pos="8306"/>
        </w:tabs>
      </w:pPr>
      <w:hyperlink w:anchor="_Toc13082" w:history="1">
        <w:r>
          <w:rPr>
            <w:rFonts w:ascii="仿宋" w:eastAsia="仿宋" w:hAnsi="仿宋" w:cs="仿宋" w:hint="eastAsia"/>
            <w:lang w:eastAsia="zh-CN"/>
          </w:rPr>
          <w:t>(二)、变更实施与控制</w:t>
        </w:r>
        <w:r>
          <w:tab/>
        </w:r>
        <w:r>
          <w:fldChar w:fldCharType="begin"/>
        </w:r>
        <w:r>
          <w:instrText xml:space="preserve"> PAGEREF _Toc13082 \h </w:instrText>
        </w:r>
        <w:r>
          <w:fldChar w:fldCharType="separate"/>
        </w:r>
        <w:r>
          <w:t>53</w:t>
        </w:r>
        <w:r>
          <w:fldChar w:fldCharType="end"/>
        </w:r>
      </w:hyperlink>
    </w:p>
    <w:p>
      <w:pPr>
        <w:pStyle w:val="TOC1"/>
        <w:tabs>
          <w:tab w:val="right" w:leader="dot" w:pos="8306"/>
        </w:tabs>
      </w:pPr>
      <w:hyperlink w:anchor="_Toc511" w:history="1">
        <w:r>
          <w:rPr>
            <w:rFonts w:ascii="仿宋" w:eastAsia="仿宋" w:hAnsi="仿宋" w:cs="仿宋" w:hint="eastAsia"/>
            <w:lang w:eastAsia="zh-CN"/>
          </w:rPr>
          <w:t>十四、供应链管理</w:t>
        </w:r>
        <w:r>
          <w:tab/>
        </w:r>
        <w:r>
          <w:fldChar w:fldCharType="begin"/>
        </w:r>
        <w:r>
          <w:instrText xml:space="preserve"> PAGEREF _Toc511 \h </w:instrText>
        </w:r>
        <w:r>
          <w:fldChar w:fldCharType="separate"/>
        </w:r>
        <w:r>
          <w:t>54</w:t>
        </w:r>
        <w:r>
          <w:fldChar w:fldCharType="end"/>
        </w:r>
      </w:hyperlink>
    </w:p>
    <w:p>
      <w:pPr>
        <w:pStyle w:val="TOC2"/>
        <w:tabs>
          <w:tab w:val="right" w:leader="dot" w:pos="8306"/>
        </w:tabs>
      </w:pPr>
      <w:hyperlink w:anchor="_Toc9671" w:history="1">
        <w:r>
          <w:rPr>
            <w:rFonts w:ascii="仿宋" w:eastAsia="仿宋" w:hAnsi="仿宋" w:cs="仿宋" w:hint="eastAsia"/>
            <w:lang w:eastAsia="zh-CN"/>
          </w:rPr>
          <w:t>(一)、供应链战略规划</w:t>
        </w:r>
        <w:r>
          <w:tab/>
        </w:r>
        <w:r>
          <w:fldChar w:fldCharType="begin"/>
        </w:r>
        <w:r>
          <w:instrText xml:space="preserve"> PAGEREF _Toc9671 \h </w:instrText>
        </w:r>
        <w:r>
          <w:fldChar w:fldCharType="separate"/>
        </w:r>
        <w:r>
          <w:t>54</w:t>
        </w:r>
        <w:r>
          <w:fldChar w:fldCharType="end"/>
        </w:r>
      </w:hyperlink>
    </w:p>
    <w:p>
      <w:pPr>
        <w:pStyle w:val="TOC2"/>
        <w:tabs>
          <w:tab w:val="right" w:leader="dot" w:pos="8306"/>
        </w:tabs>
      </w:pPr>
      <w:hyperlink w:anchor="_Toc30903" w:history="1">
        <w:r>
          <w:rPr>
            <w:rFonts w:ascii="仿宋" w:eastAsia="仿宋" w:hAnsi="仿宋" w:cs="仿宋" w:hint="eastAsia"/>
            <w:lang w:eastAsia="zh-CN"/>
          </w:rPr>
          <w:t>(二)、供应商选择与合作</w:t>
        </w:r>
        <w:r>
          <w:tab/>
        </w:r>
        <w:r>
          <w:fldChar w:fldCharType="begin"/>
        </w:r>
        <w:r>
          <w:instrText xml:space="preserve"> PAGEREF _Toc30903 \h </w:instrText>
        </w:r>
        <w:r>
          <w:fldChar w:fldCharType="separate"/>
        </w:r>
        <w:r>
          <w:t>55</w:t>
        </w:r>
        <w:r>
          <w:fldChar w:fldCharType="end"/>
        </w:r>
      </w:hyperlink>
    </w:p>
    <w:p>
      <w:pPr>
        <w:pStyle w:val="TOC2"/>
        <w:tabs>
          <w:tab w:val="right" w:leader="dot" w:pos="8306"/>
        </w:tabs>
      </w:pPr>
      <w:hyperlink w:anchor="_Toc13823" w:history="1">
        <w:r>
          <w:rPr>
            <w:rFonts w:ascii="仿宋" w:eastAsia="仿宋" w:hAnsi="仿宋" w:cs="仿宋" w:hint="eastAsia"/>
            <w:lang w:eastAsia="zh-CN"/>
          </w:rPr>
          <w:t>(三)、物流与库存管理</w:t>
        </w:r>
        <w:r>
          <w:tab/>
        </w:r>
        <w:r>
          <w:fldChar w:fldCharType="begin"/>
        </w:r>
        <w:r>
          <w:instrText xml:space="preserve"> PAGEREF _Toc13823 \h </w:instrText>
        </w:r>
        <w:r>
          <w:fldChar w:fldCharType="separate"/>
        </w:r>
        <w:r>
          <w:t>57</w:t>
        </w:r>
        <w:r>
          <w:fldChar w:fldCharType="end"/>
        </w:r>
      </w:hyperlink>
    </w:p>
    <w:p>
      <w:pPr>
        <w:pStyle w:val="TOC1"/>
        <w:tabs>
          <w:tab w:val="right" w:leader="dot" w:pos="8306"/>
        </w:tabs>
      </w:pPr>
      <w:hyperlink w:anchor="_Toc18700" w:history="1">
        <w:r>
          <w:rPr>
            <w:rFonts w:ascii="仿宋" w:eastAsia="仿宋" w:hAnsi="仿宋" w:cs="仿宋" w:hint="eastAsia"/>
            <w:lang w:eastAsia="zh-CN"/>
          </w:rPr>
          <w:t>十五、中草药材项目治理与监督</w:t>
        </w:r>
        <w:r>
          <w:tab/>
        </w:r>
        <w:r>
          <w:fldChar w:fldCharType="begin"/>
        </w:r>
        <w:r>
          <w:instrText xml:space="preserve"> PAGEREF _Toc18700 \h </w:instrText>
        </w:r>
        <w:r>
          <w:fldChar w:fldCharType="separate"/>
        </w:r>
        <w:r>
          <w:t>58</w:t>
        </w:r>
        <w:r>
          <w:fldChar w:fldCharType="end"/>
        </w:r>
      </w:hyperlink>
    </w:p>
    <w:p>
      <w:pPr>
        <w:pStyle w:val="TOC2"/>
        <w:tabs>
          <w:tab w:val="right" w:leader="dot" w:pos="8306"/>
        </w:tabs>
      </w:pPr>
      <w:hyperlink w:anchor="_Toc10154" w:history="1">
        <w:r>
          <w:rPr>
            <w:rFonts w:ascii="仿宋" w:eastAsia="仿宋" w:hAnsi="仿宋" w:cs="仿宋" w:hint="eastAsia"/>
            <w:lang w:eastAsia="zh-CN"/>
          </w:rPr>
          <w:t>(一)、中草药材项目治理结构</w:t>
        </w:r>
        <w:r>
          <w:tab/>
        </w:r>
        <w:r>
          <w:fldChar w:fldCharType="begin"/>
        </w:r>
        <w:r>
          <w:instrText xml:space="preserve"> PAGEREF _Toc10154 \h </w:instrText>
        </w:r>
        <w:r>
          <w:fldChar w:fldCharType="separate"/>
        </w:r>
        <w:r>
          <w:t>58</w:t>
        </w:r>
        <w:r>
          <w:fldChar w:fldCharType="end"/>
        </w:r>
      </w:hyperlink>
    </w:p>
    <w:p>
      <w:pPr>
        <w:pStyle w:val="TOC2"/>
        <w:tabs>
          <w:tab w:val="right" w:leader="dot" w:pos="8306"/>
        </w:tabs>
      </w:pPr>
      <w:hyperlink w:anchor="_Toc6960" w:history="1">
        <w:r>
          <w:rPr>
            <w:rFonts w:ascii="仿宋" w:eastAsia="仿宋" w:hAnsi="仿宋" w:cs="仿宋" w:hint="eastAsia"/>
            <w:lang w:eastAsia="zh-CN"/>
          </w:rPr>
          <w:t>(二)、监督与审计</w:t>
        </w:r>
        <w:r>
          <w:tab/>
        </w:r>
        <w:r>
          <w:fldChar w:fldCharType="begin"/>
        </w:r>
        <w:r>
          <w:instrText xml:space="preserve"> PAGEREF _Toc6960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64"/>
      <w:r>
        <w:rPr>
          <w:rFonts w:ascii="仿宋" w:eastAsia="仿宋" w:hAnsi="仿宋" w:cs="仿宋" w:hint="eastAsia"/>
          <w:sz w:val="28"/>
          <w:lang w:eastAsia="zh-CN"/>
        </w:rPr>
        <w:t>一、中草药材项目危机管理</w:t>
      </w:r>
      <w:bookmarkEnd w:id="2"/>
    </w:p>
    <w:p>
      <w:pPr>
        <w:pStyle w:val="Heading2"/>
        <w:rPr>
          <w:rFonts w:ascii="仿宋" w:eastAsia="仿宋" w:hAnsi="仿宋" w:cs="仿宋" w:hint="eastAsia"/>
          <w:lang w:eastAsia="zh-CN"/>
        </w:rPr>
      </w:pPr>
      <w:bookmarkStart w:id="3" w:name="_Toc2814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草药材项目危机管理中，危机预警与识别是确保中草药材项目稳健运行的核心步骤。通过建立全面的监测机制，中草药材项目团队旨在及时发现和理解潜在的风险和危机因素，以便采取及时的预防和应对措施，确保中草药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首先，通过深入的风险评估，中草药材项目团队全面分析了整个中草药材项目和各个阶段可能存在的威胁。这包括准确评估每个潜在风险的发生概率和可能影响的程度，为后续危机预警提供了有力支持。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草药材项目团队着重于明确定义中草药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草药材项目进展的持续监控，团队能够及时发现潜在问题并作出迅速反应。中草药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在这一阶段，团队的专业素养和反应速度将发挥至关重要的作用，以确保潜在危机能够在初期得到有效的处理，最大程度地减轻负面影响。通过危机预警与识别，中草药材项目得以更有序、可控地推进。</w:t>
      </w:r>
    </w:p>
    <w:p>
      <w:pPr>
        <w:pStyle w:val="Heading2"/>
        <w:ind w:firstLine="560" w:firstLineChars="200"/>
        <w:rPr>
          <w:rFonts w:ascii="仿宋" w:eastAsia="仿宋" w:hAnsi="仿宋" w:cs="仿宋" w:hint="eastAsia"/>
          <w:sz w:val="28"/>
          <w:lang w:eastAsia="zh-CN"/>
        </w:rPr>
      </w:pPr>
      <w:bookmarkStart w:id="4" w:name="_Toc1466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在危机发生时，中草药材项目团队立即行动，成立了应急小组。该小组的任务是迅速制定并实施紧急应对措施，以最小化潜在损失。以下是采取的主要措施：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暂停中草药材项目进度：为遏制危机蔓延，中草药材项目暂时停止进行，以便全面评估当前状况。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资源重新分配：重新评估中草药材项目资源的分配，确保最大限度地减小损失。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实时沟通：与关键利益相关者建立实时沟通机制，向他们传递中草药材项目危机的实际状况，保障中草药材项目核心利益。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在紧急应对的同时，中草药材项目团队强调了团队协作和有效沟通的重要性。以下是团队协作的关键举措：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信息共享机制：建立了信息共享平台，确保团队成员能够及时获取中草药材项目危机的实时信息。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领导者沟通：中草药材项目领导者通过定期会议和即时沟通工具，指导团队应对危机，保持团队稳定运行。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随着危机得到初步控制，中草药材项目团队转向制定恢复计划，以确保中草药材项目能够从中迅速恢复。主要恢复计划包括：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修复受损的进度计划：重新评估中草药材项目进度，制定修复计划，确保中草药材项目尽快回归正常进程。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重新调整资源分配：优化资源分配，确保中草药材项目在有限资源下高效运转。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风险管理机制加强：对中草药材项目风险进行全面评估，制定更强化的风险管理策略，以预防未来可能的危机。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849"/>
      <w:r>
        <w:rPr>
          <w:rFonts w:ascii="仿宋" w:eastAsia="仿宋" w:hAnsi="仿宋" w:cs="仿宋" w:hint="eastAsia"/>
          <w:sz w:val="28"/>
          <w:lang w:eastAsia="zh-CN"/>
        </w:rPr>
        <w:t>二、中草药材项目概论</w:t>
      </w:r>
      <w:bookmarkEnd w:id="5"/>
    </w:p>
    <w:p>
      <w:pPr>
        <w:pStyle w:val="Heading2"/>
        <w:rPr>
          <w:rFonts w:ascii="仿宋" w:eastAsia="仿宋" w:hAnsi="仿宋" w:cs="仿宋" w:hint="eastAsia"/>
          <w:lang w:eastAsia="zh-CN"/>
        </w:rPr>
      </w:pPr>
      <w:bookmarkStart w:id="6" w:name="_Toc11428"/>
      <w:r>
        <w:rPr>
          <w:rFonts w:ascii="仿宋" w:eastAsia="仿宋" w:hAnsi="仿宋" w:cs="仿宋" w:hint="eastAsia"/>
          <w:lang w:eastAsia="zh-CN"/>
        </w:rPr>
        <w:t>(一)、中草药材项目概况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起源追溯至对市场的深入洞察。市场的不断演变与变革为中草药材项目提供了难得的机遇。当前市场存在的需求缺口和变革的大环境共同构成了中草药材项目的背景。这个中草药材项目旨在充分利用市场机遇，填补行业中尚未满足的需求，为客户提供全新的解决方案。市场的变革和需求的增长使得这个中草药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中草药材项目名称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正式命名为中草药材。这个名称不仅仅是一个标识，更代表了中草药材项目的核心理念和愿景。它蕴含着中草药材项目所要解决问题的关键字，具有强烈的表达和辨识度，为中草药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中草药材项目目标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核心目标是提供一种全新、高效的解决方案，满足客户日益增长的需求。中草药材项目追求的不仅仅是满足市场需求，更是在市场中获得卓越的竞争优势。通过不断提升产品或服务的质量和创新水平，中草药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中草药材项目范围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全面涵盖了产品研发、制造、市场推广和售后服务，确保从产品设计到最终用户体验的全方位关注。这一全面的中草药材项目范围是为了确保中草药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中草药材项目时间表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中草药材项目计划在未来18个月内完成，包括研发、测试、市场试点和正式推出等不同阶段。这个时间表的合理设计是为了确保中草药材项目各个阶段的顺利推进，以便按时交付高质量的成果。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中草药材项目预算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中草药材项目总预算估算为XX百万美元，主要分配在研发、市场推广、人员培训和运营等方面。这一充足的预算为中草药材项目提供了充足的资源，确保中草药材项目在各个方面都能取得优异的表现。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中草药材项目风险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中草药材项目可能面临的风险包括市场接受度低、技术难题、竞争激烈等。中草药材项目团队已经制定了相应的风险应对计划，通过前瞻性的风险管理，确保中草药材项目在面对不确定性时能够迅速做出应对。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中草药材项目团队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中草药材项目汇聚了一支经验丰富、多领域专业素养的核心团队，确保中草药材项目在各个方面都能拥有高水平的执行力。团队的协同作战是中草药材项目成功的关键因素之一。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中草药材项目背景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中草药材项目的背景根植于市场对更高效、创新产品的渴望，同时也受到科技发展对行业格局的深刻改变的影响。这为中草药材项目提供了广阔的发展空间和市场需求。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中草药材项目现状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截至目前，中草药材项目已完成市场调研和技术验证，取得了初步的成功。这为中草药材项目在未来的发展奠定了坚实的基础，为更远大的目标打下了坚实的基石。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892"/>
      <w:r>
        <w:rPr>
          <w:rFonts w:ascii="仿宋" w:eastAsia="仿宋" w:hAnsi="仿宋" w:cs="仿宋" w:hint="eastAsia"/>
          <w:sz w:val="28"/>
          <w:lang w:eastAsia="zh-CN"/>
        </w:rPr>
        <w:t>(二)、中草药材项目目标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keyword》中草药材项目首要业务目标是在市场中占据有利地位，实现产品/服务的成功推广和销售。通过不断提升产品质量、创新性，中草药材项目追求成为行业中的领导者，赢得更多客户的青睐。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在科技迅速发展的时代，中草药材项目着眼于技术创新。通过持续的研发和技术升级，中草药材项目旨在推出更具创新性的产品或服务，以满足市场对新鲜、先进解决方案的需求。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为了建立可持续的客户关系，中草药材项目设定了客户满意度目标。通过提供卓越的产品质量和优质的客户服务，中草药材项目追求赢得客户的信任和忠诚度，确保他们的满意度达到行业领先水平。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中草药材项目注重社会责任和可持续发展。通过实施环保、社会责任中草药材项目，中草药材项目致力于在经济发展的同时保护环境，促进社会公平，实现可持续经营。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中草药材项目的团队是实现目标的核心驱动力。因此，中草药材项目设定了团队发展目标，包括提升团队成员的专业技能、培养领导力，以及搭建协同高效的团队工作氛围。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713"/>
      <w:r>
        <w:rPr>
          <w:rFonts w:ascii="仿宋" w:eastAsia="仿宋" w:hAnsi="仿宋" w:cs="仿宋" w:hint="eastAsia"/>
          <w:sz w:val="28"/>
          <w:lang w:eastAsia="zh-CN"/>
        </w:rPr>
        <w:t>(三)、中草药材项目提出的理由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中草药材项目提出的理由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提出源于对市场机遇的深刻洞察。当前市场中存在的需求缺口和行业发展趋势表明，有巨大的商业机会等待被开发。通过准确捕捉市场机遇，中草药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理念基于对技术创新的信仰。通过持续的研发和技术投入，中草药材项目有望推出更具创新性的产品或服务。在科技飞速发展的当下，中草药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提出是为了增强企业的行业竞争力。通过提升产品或服务的质量和独特性，中草药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响应了消费者需求的变化。随着社会和科技的不断发展，消费者对产品和服务的需求也在发生变化。通过深入了解并及时回应消费者的新需求，中草药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中草药材项目的提出是企业战略发展规划的一部分。在面对日益激烈的市场竞争和不断变化的商业环境中，中草药材项目作为企业战略的一环，旨在为企业开辟新的增长领域，巩固企业在行业中的地位。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提出不仅仅是基于商业考量，还注重社会责任。通过推出环保、社会责任等方面的中草药材项目，中草药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中草药材项目的提出反映了对利益相关者期望的关注。包括客户、员工、投资者等利益相关者在企业发展中都有着各自的期望，中草药材项目力求在满足这些期望的同时，取得更大的共赢。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086"/>
      <w:r>
        <w:rPr>
          <w:rFonts w:ascii="仿宋" w:eastAsia="仿宋" w:hAnsi="仿宋" w:cs="仿宋" w:hint="eastAsia"/>
          <w:sz w:val="28"/>
          <w:lang w:eastAsia="zh-CN"/>
        </w:rPr>
        <w:t>(四)、中草药材项目意义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在实施中草药材项目的过程中，我们不仅仅是在追逐商业成功，更是为企业和社会的多个层面创造了深远的意义。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首要意义在于提升企业的市场竞争力。通过持续的创新和对产品质量的高标准要求，中草药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草药材项目的推进将促使行业技术水平的提升。通过引入先进技术和创新性解决方案，中草药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草药材项目不仅创造了大量就业机会，提高了就业水平，还注重社会责任和环保。通过参与社会公益事业和推动环保中草药材项目，中草药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综合而言，中草药材项目意义重大，不仅推动了企业的发展，也为行业和社会的进步贡献了积极力量。这是一个全面而深刻的影响，将在未来产生可持续的正面效应。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408"/>
      <w:r>
        <w:rPr>
          <w:rFonts w:ascii="仿宋" w:eastAsia="仿宋" w:hAnsi="仿宋" w:cs="仿宋" w:hint="eastAsia"/>
          <w:sz w:val="28"/>
          <w:lang w:eastAsia="zh-CN"/>
        </w:rPr>
        <w:t>(五)、中草药材项目背景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在当今迅猛发展的商业环境中，中草药材项目的动因根植于对多方面因素的审慎考量。这个中草药材项目的提出并非孤立的决策，而是对企业所处背景深入思考的产物。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市场的不断演变是中草药材项目背后的首要原因。科技的迅速发展和全球市场的快速变化使得企业必须灵活应对。中草药材项目应运而生，旨在通过创新性的解决方案迎合市场的多变需求，赢得竞争中的先机。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竞争的激烈程度也是中草药材项目背景中不可忽视的一环。企业需要在激烈竞争中脱颖而出，为此，中草药材项目致力于打破常规，提供独特的价值主张，以吸引客户并确保市场份额的增长。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技术的迅速发展为企业带来了机遇与挑战。作为中草药材项目启动的背景之一，对新兴技术的应用将有助于提升企业的技术水平，使其在不断演进的商业环境中保持竞争优势。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此外，社会对企业责任的期望也在逐渐升高。中草药材项目充分融入了社会责任的理念，通过可持续经营和社会公益中草药材项目，企图为社会贡献一份力量，在商业成功的同时关注社会价值。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9415"/>
      <w:r>
        <w:rPr>
          <w:rFonts w:ascii="仿宋" w:eastAsia="仿宋" w:hAnsi="仿宋" w:cs="仿宋" w:hint="eastAsia"/>
          <w:sz w:val="28"/>
          <w:lang w:eastAsia="zh-CN"/>
        </w:rPr>
        <w:t>三、中草药材项目选址可行性分析</w:t>
      </w:r>
      <w:bookmarkEnd w:id="11"/>
    </w:p>
    <w:p>
      <w:pPr>
        <w:pStyle w:val="Heading2"/>
        <w:rPr>
          <w:rFonts w:ascii="仿宋" w:eastAsia="仿宋" w:hAnsi="仿宋" w:cs="仿宋" w:hint="eastAsia"/>
          <w:lang w:eastAsia="zh-CN"/>
        </w:rPr>
      </w:pPr>
      <w:bookmarkStart w:id="12" w:name="_Toc4688"/>
      <w:r>
        <w:rPr>
          <w:rFonts w:ascii="仿宋" w:eastAsia="仿宋" w:hAnsi="仿宋" w:cs="仿宋" w:hint="eastAsia"/>
          <w:lang w:eastAsia="zh-CN"/>
        </w:rPr>
        <w:t>(一)、中草药材项目选址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该中草药材项目选址位于XX省XX市XX区XXX街道</w:t>
      </w:r>
    </w:p>
    <w:p>
      <w:pPr>
        <w:pStyle w:val="Heading2"/>
        <w:ind w:firstLine="560" w:firstLineChars="200"/>
        <w:rPr>
          <w:rFonts w:ascii="仿宋" w:eastAsia="仿宋" w:hAnsi="仿宋" w:cs="仿宋" w:hint="eastAsia"/>
          <w:sz w:val="28"/>
          <w:lang w:eastAsia="zh-CN"/>
        </w:rPr>
      </w:pPr>
      <w:bookmarkStart w:id="13" w:name="_Toc676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中草药材项目的征地面积将根据中草药材项目的实际规模和需求进行精确规划。具体面积XXX平方米，旨在确保中草药材项目不仅能够满足当前的发展需求，还能够预留空间以适应未来的扩展。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净用地面积是在征地面积基础上去除不可利用面积后的实际可开发用地。具体面积XXX平方米，考虑到环保、交通、安全等多方面因素，以确保中草药材项目在整体利用效率上达到最优。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中草药材项目计划建设的建筑总规模具体面积XXX平方米。这一规模的确定综合考虑了中草药材项目的性质、规模，以及城市规划的相关要求，确保建筑布局与周边环境协调一致。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绿地率是中草药材项目用地中被规划为绿地的比例。具体面积XXX平方米，旨在通过合理规划绿地，改善中草药材项目周边环境，提升居民生活质量，并符合城市整体绿化规划。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容积率是用地上可以建设的建筑总体积与用地面积之比。具体面积XXX，通过合理的容积率规划，确保中草药材项目建筑规模与周边环境和谐共生。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确保中草药材项目选址与当地城市规划相一致，具体面积XXX平方米。通过与城市规划部门深入沟通，确保中草药材项目不仅符合城市的整体发展方向，还能够融入城市的发展布局，为城市的长远发展贡献力量。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草药材项目选址符合当地产业政策，具体面积XXX平方米。这包括中草药材项目对当地经济的促进作用，以及对相关产业的带动效应，确保中草药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用地总体要求必须符合环保和可持续发展的原则，具体面积XXX平方米。通过采用绿色建筑设计、节能减排等措施，确保中草药材项目在建设和运营过程中对环境的影响最小化，达到可持续发展的要求。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确保中草药材项目选址具备必要的公共设施配套，具体面积XXX平方米。这包括交通便利性、教育、医疗等基础设施，以提高居民生活品质，使得中草药材项目选址更具吸引力。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考虑用地总体要求对当地社会稳定性的影响，具体面积XXX平方米。通过深入了解当地社区反馈，确保中草药材项目的选址和建设过程对当地社会和谐稳定产生积极作用。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草药材项目选址不仅符合法规和规划，还在实际操作中具有可行性。这一全面规划将为中草药材项目的成功实施提供坚实的基础，确保中草药材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054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草药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草药材项目的设备规划和空间设计中，我们将采取灵活设备布局的措施。设备布局将根据实际需求进行灵活设计，避免不必要的浪费。通过合理规划设备摆放位置，我们将提高设备的利用率，减少设备间距，以确保中草药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草药材项目内部引入共享设施的概念，例如共享会议室、办公区等。通过这种方式，我们可以减少对资源的重复建设，提高资源共享效率，从而减小中草药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177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草药材项目的总图布置中，我们将不同功能区域进行明确的规划，以最大程度满足中草药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670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草药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中草药材项目对环境的影响是综合评价的重要因素之一。我们将详细考虑选址周边的自然环境、生态保护区、水源地等情况，确保中草药材项目的建设和运营对环境影响最小化，并符合当地的环保法规标准。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对选址的评价还需充分考虑当地政府的产业政策和法规。我们将详细了解中草药材项目所在地的相关政策，确保中草药材项目的规划和运营与当地法规相符，降低不必要的法律风险。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https://d.book118.com/396200132200010100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AD3A27"/>
    <w:rsid w:val="23AD3A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20013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2024-02-29T16:08:00Z</dcterms:created>
  <dcterms:modified xsi:type="dcterms:W3CDTF">2024-02-29T16:09:12Z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2017218A156F4DD6B865D6D32F65BCF4_11</vt:lpwstr>
  </property>
  <property fmtid="{D5CDD505-2E9C-101B-9397-08002B2CF9AE}" pid="3" name="KSOProductBuildVer">
    <vt:lpwstr>2052-12.1.0.16388</vt:lpwstr>
  </property>
</Properties>
</file>