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渔药行业企业战略发展规划及建议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一、渔药行业背景分析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(一)、渔药行业背景分析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eastAsia="zh-CN"/>
          </w:rPr>
          <w:t>二、战略风险的含义及分类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(二)、渔药行业企业战略风险的分类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(一)、渔药项目承办单位背景分析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_Toc7388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(六)、渔药项目必要性分析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四、国际目标市场选择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2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_Toc18142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五、申报单位及渔药项目概论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1" w:history="1">
        <w:r>
          <w:rPr>
            <w:rFonts w:ascii="仿宋" w:eastAsia="仿宋" w:hAnsi="仿宋" w:cs="仿宋" w:hint="eastAsia"/>
            <w:lang w:eastAsia="zh-CN"/>
          </w:rPr>
          <w:t>(一)、渔药项目概况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六、渔药项目规划进度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8" w:history="1">
        <w:r>
          <w:rPr>
            <w:rFonts w:ascii="仿宋" w:eastAsia="仿宋" w:hAnsi="仿宋" w:cs="仿宋" w:hint="eastAsia"/>
            <w:lang w:eastAsia="zh-CN"/>
          </w:rPr>
          <w:t>(一)、渔药项目进度安排</w:t>
        </w:r>
        <w:r>
          <w:tab/>
        </w:r>
        <w:r>
          <w:fldChar w:fldCharType="begin"/>
        </w:r>
        <w:r>
          <w:instrText xml:space="preserve"> PAGEREF _Toc32268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0" w:history="1">
        <w:r>
          <w:rPr>
            <w:rFonts w:ascii="仿宋" w:eastAsia="仿宋" w:hAnsi="仿宋" w:cs="仿宋" w:hint="eastAsia"/>
            <w:lang w:eastAsia="zh-CN"/>
          </w:rPr>
          <w:t>(二)、渔药项目实施保障措施</w:t>
        </w:r>
        <w:r>
          <w:tab/>
        </w:r>
        <w:r>
          <w:fldChar w:fldCharType="begin"/>
        </w:r>
        <w:r>
          <w:instrText xml:space="preserve"> PAGEREF _Toc25560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1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_Toc11371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(四)、渔药项目进度监控与调整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eastAsia="zh-CN"/>
          </w:rPr>
          <w:t>七、对策措施与建议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八、风险管理策略和内部控制体系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5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_Toc5455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1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_Toc3461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" w:history="1">
        <w:r>
          <w:rPr>
            <w:rFonts w:ascii="仿宋" w:eastAsia="仿宋" w:hAnsi="仿宋" w:cs="仿宋" w:hint="eastAsia"/>
            <w:lang w:eastAsia="zh-CN"/>
          </w:rPr>
          <w:t>九、渔药行业促销策略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2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_Toc20102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41" w:history="1">
        <w:r>
          <w:rPr>
            <w:rFonts w:ascii="仿宋" w:eastAsia="仿宋" w:hAnsi="仿宋" w:cs="仿宋" w:hint="eastAsia"/>
            <w:lang w:eastAsia="zh-CN"/>
          </w:rPr>
          <w:t>(一)、渔药项目进度安排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(二)、渔药项目实施保障措施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十一、渔药项目风险分析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1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_Toc32471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7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2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_Toc22402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十二、人力资源配置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十三、渔药行业市场地位与竞争战略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十四、渔药组织市场分析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2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_Toc15132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_Toc24745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十五、渔药项目总结与展望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(一)、渔药项目总结回顾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2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_Toc23902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(四)、渔药项目总结报告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十六、渔药行业企业过去战略的影响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(一)、渔药行业企业过去战略的影响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十七、渔药项目实施时间节点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(一)、渔药项目启动阶段时间节点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9" w:history="1">
        <w:r>
          <w:rPr>
            <w:rFonts w:ascii="仿宋" w:eastAsia="仿宋" w:hAnsi="仿宋" w:cs="仿宋" w:hint="eastAsia"/>
            <w:lang w:eastAsia="zh-CN"/>
          </w:rPr>
          <w:t>(二)、渔药项目执行阶段时间节点</w:t>
        </w:r>
        <w:r>
          <w:tab/>
        </w:r>
        <w:r>
          <w:fldChar w:fldCharType="begin"/>
        </w:r>
        <w:r>
          <w:instrText xml:space="preserve"> PAGEREF _Toc15459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2" w:history="1">
        <w:r>
          <w:rPr>
            <w:rFonts w:ascii="仿宋" w:eastAsia="仿宋" w:hAnsi="仿宋" w:cs="仿宋" w:hint="eastAsia"/>
            <w:lang w:eastAsia="zh-CN"/>
          </w:rPr>
          <w:t>(三)、渔药项目完成阶段时间节点</w:t>
        </w:r>
        <w:r>
          <w:tab/>
        </w:r>
        <w:r>
          <w:fldChar w:fldCharType="begin"/>
        </w:r>
        <w:r>
          <w:instrText xml:space="preserve"> PAGEREF _Toc19972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eastAsia="zh-CN"/>
          </w:rPr>
          <w:t>十八、员工多元化与包容性管理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十九、战略合作伙伴关系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1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_Toc7841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二十、渔药项目沟通与协作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二十一、人力资源与员工培训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4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_Toc1651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9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_Toc26299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二十二项目危机管理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30"/>
      <w:r>
        <w:rPr>
          <w:rFonts w:ascii="仿宋" w:eastAsia="仿宋" w:hAnsi="仿宋" w:cs="仿宋" w:hint="eastAsia"/>
          <w:sz w:val="28"/>
          <w:lang w:eastAsia="zh-CN"/>
        </w:rPr>
        <w:t>一、渔药行业背景分析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13"/>
      <w:r>
        <w:rPr>
          <w:rFonts w:ascii="仿宋" w:eastAsia="仿宋" w:hAnsi="仿宋" w:cs="仿宋" w:hint="eastAsia"/>
          <w:lang w:eastAsia="zh-CN"/>
        </w:rPr>
        <w:t>(一)、渔药行业背景分析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渔药行业是一个充满活力且不断演变的领域。近年来，该渔药行业经历了显著的增长，这一增长主要受益于多方面的推动因素，尤其是技术创新和市场需求的持续增加。技术创新为渔药行业带来了新的商业模式和解决方案，而不断增长的市场需求则推动了渔药行业的整体扩张。这使得 渔药行业成为当前经济中备受关注的一个重要组成部分。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市场规模与趋势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https://d.book118.com/396203143115010053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渔药行业企业战略发展规划及建议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渔药行业企业战略发展规划及建议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渔药行业企业战略发展规划及建议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渔药行业企业战略发展规划及建议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渔药行业企业战略发展规划及建议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4665C8"/>
    <w:rsid w:val="454665C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20314311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2024-02-23T18:34:00Z</dcterms:created>
  <dcterms:modified xsi:type="dcterms:W3CDTF">2024-02-23T18:34:52Z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3A25A8CEA93940C799309A70B36FEB76_11</vt:lpwstr>
  </property>
  <property fmtid="{D5CDD505-2E9C-101B-9397-08002B2CF9AE}" pid="3" name="KSOProductBuildVer">
    <vt:lpwstr>2052-12.1.0.16250</vt:lpwstr>
  </property>
</Properties>
</file>