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33" w:lineRule="auto"/>
        <w:rPr>
          <w:rFonts w:ascii="Arial"/>
          <w:sz w:val="21"/>
        </w:rPr>
      </w:pPr>
    </w:p>
    <w:p>
      <w:pPr>
        <w:spacing w:before="101" w:line="228" w:lineRule="auto"/>
        <w:ind w:left="2496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9"/>
          <w:sz w:val="31"/>
          <w:szCs w:val="31"/>
        </w:rPr>
        <w:t>沥青混合料轮碾成型机校准规范</w:t>
      </w:r>
    </w:p>
    <w:p>
      <w:pPr>
        <w:spacing w:before="201" w:line="223" w:lineRule="auto"/>
        <w:ind w:left="20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12"/>
          <w:sz w:val="24"/>
          <w:szCs w:val="24"/>
        </w:rPr>
        <w:t>1</w:t>
      </w:r>
      <w:r>
        <w:rPr>
          <w:rFonts w:ascii="SimHei" w:eastAsia="SimHei" w:hAnsi="SimHei" w:cs="SimHei"/>
          <w:spacing w:val="6"/>
          <w:sz w:val="24"/>
          <w:szCs w:val="24"/>
        </w:rPr>
        <w:t xml:space="preserve">  </w:t>
      </w:r>
      <w:r>
        <w:rPr>
          <w:rFonts w:ascii="SimHei" w:eastAsia="SimHei" w:hAnsi="SimHei" w:cs="SimHei"/>
          <w:spacing w:val="-12"/>
          <w:sz w:val="24"/>
          <w:szCs w:val="24"/>
        </w:rPr>
        <w:t>范围</w:t>
      </w:r>
    </w:p>
    <w:p>
      <w:pPr>
        <w:pStyle w:val="BodyText"/>
        <w:spacing w:before="178" w:line="468" w:lineRule="exact"/>
        <w:ind w:left="489"/>
      </w:pPr>
      <w:r>
        <w:rPr>
          <w:position w:val="17"/>
        </w:rPr>
        <w:t>本规范适用于沥青混合料轮碾成型机（以下</w:t>
      </w:r>
      <w:r>
        <w:rPr>
          <w:spacing w:val="-1"/>
          <w:position w:val="17"/>
        </w:rPr>
        <w:t>简称轮碾成型机）的校准。</w:t>
      </w:r>
    </w:p>
    <w:p>
      <w:pPr>
        <w:spacing w:line="221" w:lineRule="auto"/>
        <w:ind w:left="6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6"/>
          <w:sz w:val="24"/>
          <w:szCs w:val="24"/>
        </w:rPr>
        <w:t>2</w:t>
      </w:r>
      <w:r>
        <w:rPr>
          <w:rFonts w:ascii="SimHei" w:eastAsia="SimHei" w:hAnsi="SimHei" w:cs="SimHei"/>
          <w:spacing w:val="-6"/>
          <w:sz w:val="24"/>
          <w:szCs w:val="24"/>
        </w:rPr>
        <w:t xml:space="preserve">  </w:t>
      </w:r>
      <w:r>
        <w:rPr>
          <w:rFonts w:ascii="SimHei" w:eastAsia="SimHei" w:hAnsi="SimHei" w:cs="SimHei"/>
          <w:spacing w:val="-6"/>
          <w:sz w:val="24"/>
          <w:szCs w:val="24"/>
        </w:rPr>
        <w:t>引用文件</w:t>
      </w:r>
    </w:p>
    <w:p>
      <w:pPr>
        <w:pStyle w:val="BodyText"/>
        <w:spacing w:before="180" w:line="219" w:lineRule="auto"/>
        <w:ind w:left="489"/>
      </w:pPr>
      <w:r>
        <w:rPr>
          <w:spacing w:val="-1"/>
        </w:rPr>
        <w:t>本规范引用了下列文件：</w:t>
      </w:r>
    </w:p>
    <w:p>
      <w:pPr>
        <w:pStyle w:val="BodyText"/>
        <w:spacing w:before="183" w:line="219" w:lineRule="auto"/>
        <w:ind w:left="485"/>
      </w:pPr>
      <w:r>
        <w:t>GB/T 37383-2019  沥青混</w:t>
      </w:r>
      <w:r>
        <w:rPr>
          <w:spacing w:val="-1"/>
        </w:rPr>
        <w:t>合料专业名词术语</w:t>
      </w:r>
    </w:p>
    <w:p>
      <w:pPr>
        <w:pStyle w:val="BodyText"/>
        <w:spacing w:before="183" w:line="468" w:lineRule="exact"/>
        <w:ind w:left="487"/>
      </w:pPr>
      <w:r>
        <w:rPr>
          <w:position w:val="17"/>
        </w:rPr>
        <w:t>JTG</w:t>
      </w:r>
      <w:r>
        <w:rPr>
          <w:spacing w:val="2"/>
          <w:position w:val="17"/>
        </w:rPr>
        <w:t xml:space="preserve"> </w:t>
      </w:r>
      <w:r>
        <w:rPr>
          <w:position w:val="17"/>
        </w:rPr>
        <w:t>E</w:t>
      </w:r>
      <w:r>
        <w:rPr>
          <w:spacing w:val="2"/>
          <w:position w:val="17"/>
        </w:rPr>
        <w:t>20-2011  公路工程沥青及沥青混合料试验规程-T 0703-</w:t>
      </w:r>
      <w:r>
        <w:rPr>
          <w:spacing w:val="1"/>
          <w:position w:val="17"/>
        </w:rPr>
        <w:t>2011  沥青混合料试件</w:t>
      </w:r>
    </w:p>
    <w:p>
      <w:pPr>
        <w:pStyle w:val="BodyText"/>
        <w:spacing w:before="1" w:line="220" w:lineRule="auto"/>
        <w:ind w:left="9"/>
      </w:pPr>
      <w:r>
        <w:rPr>
          <w:spacing w:val="-2"/>
        </w:rPr>
        <w:t>制作方法（轮碾法）</w:t>
      </w:r>
    </w:p>
    <w:p>
      <w:pPr>
        <w:pStyle w:val="BodyText"/>
        <w:spacing w:before="180" w:line="219" w:lineRule="auto"/>
        <w:ind w:left="487"/>
      </w:pPr>
      <w:r>
        <w:rPr>
          <w:spacing w:val="-1"/>
        </w:rPr>
        <w:t>JT/T 1084-2016</w:t>
      </w:r>
      <w:r>
        <w:rPr>
          <w:spacing w:val="7"/>
        </w:rPr>
        <w:t xml:space="preserve">  </w:t>
      </w:r>
      <w:r>
        <w:rPr>
          <w:spacing w:val="-1"/>
        </w:rPr>
        <w:t>沥青混合料轮碾成型机</w:t>
      </w:r>
    </w:p>
    <w:p>
      <w:pPr>
        <w:pStyle w:val="BodyText"/>
        <w:spacing w:before="184" w:line="468" w:lineRule="exact"/>
        <w:ind w:right="29"/>
        <w:jc w:val="right"/>
      </w:pPr>
      <w:r>
        <w:rPr>
          <w:position w:val="17"/>
        </w:rPr>
        <w:t>凡是注日期的引用文件，仅注日期的版本适用于本规范；凡是不注日期的引</w:t>
      </w:r>
      <w:r>
        <w:rPr>
          <w:spacing w:val="-1"/>
          <w:position w:val="17"/>
        </w:rPr>
        <w:t>用文件，其</w:t>
      </w:r>
    </w:p>
    <w:p>
      <w:pPr>
        <w:pStyle w:val="BodyText"/>
        <w:spacing w:line="219" w:lineRule="auto"/>
        <w:ind w:left="11"/>
      </w:pPr>
      <w:r>
        <w:rPr>
          <w:spacing w:val="-1"/>
        </w:rPr>
        <w:t>最新版本（包括所有的修改单）适用于本规范。</w:t>
      </w:r>
    </w:p>
    <w:p>
      <w:pPr>
        <w:spacing w:line="343" w:lineRule="auto"/>
        <w:rPr>
          <w:rFonts w:ascii="Arial"/>
          <w:sz w:val="21"/>
        </w:rPr>
      </w:pPr>
    </w:p>
    <w:p>
      <w:pPr>
        <w:spacing w:before="78" w:line="222" w:lineRule="auto"/>
        <w:ind w:left="8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6"/>
          <w:sz w:val="24"/>
          <w:szCs w:val="24"/>
        </w:rPr>
        <w:t>3</w:t>
      </w:r>
      <w:r>
        <w:rPr>
          <w:rFonts w:ascii="SimHei" w:eastAsia="SimHei" w:hAnsi="SimHei" w:cs="SimHei"/>
          <w:spacing w:val="4"/>
          <w:sz w:val="24"/>
          <w:szCs w:val="24"/>
        </w:rPr>
        <w:t xml:space="preserve">  </w:t>
      </w:r>
      <w:r>
        <w:rPr>
          <w:rFonts w:ascii="SimHei" w:eastAsia="SimHei" w:hAnsi="SimHei" w:cs="SimHei"/>
          <w:spacing w:val="-6"/>
          <w:sz w:val="24"/>
          <w:szCs w:val="24"/>
        </w:rPr>
        <w:t>术语</w:t>
      </w:r>
    </w:p>
    <w:p>
      <w:pPr>
        <w:pStyle w:val="BodyText"/>
        <w:spacing w:before="240" w:line="468" w:lineRule="exact"/>
        <w:ind w:left="12"/>
      </w:pPr>
      <w:r>
        <w:rPr>
          <w:spacing w:val="-1"/>
          <w:position w:val="17"/>
        </w:rPr>
        <w:t>3.1  沥青混合料  asphalt mixture；asphalt</w:t>
      </w:r>
      <w:r>
        <w:rPr>
          <w:spacing w:val="46"/>
          <w:position w:val="17"/>
        </w:rPr>
        <w:t xml:space="preserve"> </w:t>
      </w:r>
      <w:r>
        <w:rPr>
          <w:spacing w:val="-1"/>
          <w:position w:val="17"/>
        </w:rPr>
        <w:t>[GB/T 37383-201</w:t>
      </w:r>
      <w:r>
        <w:rPr>
          <w:spacing w:val="-2"/>
          <w:position w:val="17"/>
        </w:rPr>
        <w:t>9，3.1]</w:t>
      </w:r>
    </w:p>
    <w:p>
      <w:pPr>
        <w:pStyle w:val="BodyText"/>
        <w:spacing w:line="219" w:lineRule="auto"/>
        <w:ind w:left="517"/>
      </w:pPr>
      <w:r>
        <w:rPr>
          <w:spacing w:val="-3"/>
        </w:rPr>
        <w:t>由矿料、沥青胶结料等拌合形成的混合物。</w:t>
      </w:r>
    </w:p>
    <w:p>
      <w:pPr>
        <w:spacing w:before="198" w:line="224" w:lineRule="auto"/>
        <w:ind w:left="438"/>
        <w:rPr>
          <w:rFonts w:ascii="FangSong" w:eastAsia="FangSong" w:hAnsi="FangSong" w:cs="FangSong"/>
          <w:sz w:val="20"/>
          <w:szCs w:val="20"/>
        </w:rPr>
      </w:pPr>
      <w:r>
        <w:rPr>
          <w:rFonts w:ascii="FangSong" w:eastAsia="FangSong" w:hAnsi="FangSong" w:cs="FangSong"/>
          <w:spacing w:val="16"/>
          <w:sz w:val="20"/>
          <w:szCs w:val="20"/>
        </w:rPr>
        <w:t>注：美国用</w:t>
      </w:r>
      <w:r>
        <w:rPr>
          <w:rFonts w:ascii="FangSong" w:eastAsia="FangSong" w:hAnsi="FangSong" w:cs="FangSong"/>
          <w:spacing w:val="16"/>
          <w:sz w:val="20"/>
          <w:szCs w:val="20"/>
        </w:rPr>
        <w:t xml:space="preserve"> </w:t>
      </w:r>
      <w:r>
        <w:rPr>
          <w:rFonts w:ascii="FangSong" w:eastAsia="FangSong" w:hAnsi="FangSong" w:cs="FangSong"/>
          <w:sz w:val="20"/>
          <w:szCs w:val="20"/>
        </w:rPr>
        <w:t>asphalt</w:t>
      </w:r>
      <w:r>
        <w:rPr>
          <w:rFonts w:ascii="FangSong" w:eastAsia="FangSong" w:hAnsi="FangSong" w:cs="FangSong"/>
          <w:spacing w:val="16"/>
          <w:sz w:val="20"/>
          <w:szCs w:val="20"/>
        </w:rPr>
        <w:t xml:space="preserve"> </w:t>
      </w:r>
      <w:r>
        <w:rPr>
          <w:rFonts w:ascii="FangSong" w:eastAsia="FangSong" w:hAnsi="FangSong" w:cs="FangSong"/>
          <w:sz w:val="20"/>
          <w:szCs w:val="20"/>
        </w:rPr>
        <w:t>mixture</w:t>
      </w:r>
      <w:r>
        <w:rPr>
          <w:rFonts w:ascii="FangSong" w:eastAsia="FangSong" w:hAnsi="FangSong" w:cs="FangSong"/>
          <w:spacing w:val="16"/>
          <w:sz w:val="20"/>
          <w:szCs w:val="20"/>
        </w:rPr>
        <w:t>；欧洲用</w:t>
      </w:r>
      <w:r>
        <w:rPr>
          <w:rFonts w:ascii="FangSong" w:eastAsia="FangSong" w:hAnsi="FangSong" w:cs="FangSong"/>
          <w:spacing w:val="16"/>
          <w:sz w:val="20"/>
          <w:szCs w:val="20"/>
        </w:rPr>
        <w:t xml:space="preserve"> </w:t>
      </w:r>
      <w:r>
        <w:rPr>
          <w:rFonts w:ascii="FangSong" w:eastAsia="FangSong" w:hAnsi="FangSong" w:cs="FangSong"/>
          <w:sz w:val="20"/>
          <w:szCs w:val="20"/>
        </w:rPr>
        <w:t>asphalt</w:t>
      </w:r>
    </w:p>
    <w:p>
      <w:pPr>
        <w:pStyle w:val="BodyText"/>
        <w:spacing w:before="211" w:line="214" w:lineRule="auto"/>
        <w:ind w:left="12"/>
      </w:pPr>
      <w:r>
        <w:rPr>
          <w:spacing w:val="-1"/>
        </w:rPr>
        <w:t>3.2  轮碾成型法  rolling compaction method</w:t>
      </w:r>
      <w:r>
        <w:rPr>
          <w:spacing w:val="46"/>
        </w:rPr>
        <w:t xml:space="preserve"> </w:t>
      </w:r>
      <w:r>
        <w:rPr>
          <w:spacing w:val="-1"/>
        </w:rPr>
        <w:t>[GB/T 37383-2019，</w:t>
      </w:r>
      <w:r>
        <w:rPr>
          <w:spacing w:val="-2"/>
        </w:rPr>
        <w:t>6.4]</w:t>
      </w:r>
    </w:p>
    <w:p>
      <w:pPr>
        <w:pStyle w:val="BodyText"/>
        <w:spacing w:before="189" w:line="219" w:lineRule="auto"/>
        <w:ind w:left="490"/>
      </w:pPr>
      <w:r>
        <w:t>用轮碾成型机在规定的行走速率、荷载作用下</w:t>
      </w:r>
      <w:r>
        <w:rPr>
          <w:spacing w:val="-1"/>
        </w:rPr>
        <w:t>制备沥青混合料试件的方法。</w:t>
      </w:r>
    </w:p>
    <w:p>
      <w:pPr>
        <w:spacing w:line="342" w:lineRule="auto"/>
        <w:rPr>
          <w:rFonts w:ascii="Arial"/>
          <w:sz w:val="21"/>
        </w:rPr>
      </w:pPr>
    </w:p>
    <w:p>
      <w:pPr>
        <w:spacing w:before="79" w:line="221" w:lineRule="auto"/>
        <w:ind w:left="1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4"/>
          <w:sz w:val="24"/>
          <w:szCs w:val="24"/>
        </w:rPr>
        <w:t>4</w:t>
      </w:r>
      <w:r>
        <w:rPr>
          <w:rFonts w:ascii="SimHei" w:eastAsia="SimHei" w:hAnsi="SimHei" w:cs="SimHei"/>
          <w:spacing w:val="4"/>
          <w:sz w:val="24"/>
          <w:szCs w:val="24"/>
        </w:rPr>
        <w:t xml:space="preserve">  </w:t>
      </w:r>
      <w:r>
        <w:rPr>
          <w:rFonts w:ascii="SimHei" w:eastAsia="SimHei" w:hAnsi="SimHei" w:cs="SimHei"/>
          <w:spacing w:val="-4"/>
          <w:sz w:val="24"/>
          <w:szCs w:val="24"/>
        </w:rPr>
        <w:t>概述</w:t>
      </w:r>
    </w:p>
    <w:p>
      <w:pPr>
        <w:pStyle w:val="BodyText"/>
        <w:spacing w:before="241" w:line="360" w:lineRule="auto"/>
        <w:ind w:left="8" w:right="139" w:firstLine="480"/>
        <w:jc w:val="both"/>
      </w:pPr>
      <w:r>
        <w:t>轮碾成型机是通过轮碾成型法制作沥青混合料试件的仪器，</w:t>
      </w:r>
      <w:r>
        <w:rPr>
          <w:spacing w:val="-1"/>
        </w:rPr>
        <w:t>其成型试件用于沥青混合</w:t>
      </w:r>
      <w:r>
        <w:t xml:space="preserve">  </w:t>
      </w:r>
      <w:r>
        <w:t>料的高温抗车辙能力、蠕变弯曲性能等力学性能试验。根据轮碾</w:t>
      </w:r>
      <w:r>
        <w:rPr>
          <w:spacing w:val="-1"/>
        </w:rPr>
        <w:t>成型轮的荷载加载方式分</w:t>
      </w:r>
      <w:r>
        <w:t xml:space="preserve">  </w:t>
      </w:r>
      <w:r>
        <w:rPr>
          <w:spacing w:val="-2"/>
        </w:rPr>
        <w:t>为液压加压式见图</w:t>
      </w:r>
      <w:r>
        <w:rPr>
          <w:spacing w:val="-33"/>
        </w:rPr>
        <w:t xml:space="preserve"> </w:t>
      </w:r>
      <w:r>
        <w:rPr>
          <w:spacing w:val="-2"/>
        </w:rPr>
        <w:t>1</w:t>
      </w:r>
      <w:r>
        <w:rPr>
          <w:spacing w:val="-50"/>
        </w:rPr>
        <w:t xml:space="preserve"> </w:t>
      </w:r>
      <w:r>
        <w:rPr>
          <w:spacing w:val="-2"/>
        </w:rPr>
        <w:t>和杠杆机械式见图</w:t>
      </w:r>
      <w:r>
        <w:rPr>
          <w:spacing w:val="-48"/>
        </w:rPr>
        <w:t xml:space="preserve"> </w:t>
      </w:r>
      <w:r>
        <w:rPr>
          <w:spacing w:val="-2"/>
        </w:rPr>
        <w:t>2，其</w:t>
      </w:r>
      <w:r>
        <w:rPr>
          <w:spacing w:val="-3"/>
        </w:rPr>
        <w:t>主要由轮碾台、导轨轮碾承载板、扇形轮碾、</w:t>
      </w:r>
      <w:r>
        <w:t xml:space="preserve"> </w:t>
      </w:r>
      <w:r>
        <w:t>液压加压装置或杠杆加压装置等组成。通过模拟钢筒式压路机的</w:t>
      </w:r>
      <w:r>
        <w:rPr>
          <w:spacing w:val="-1"/>
        </w:rPr>
        <w:t>圆弧形碾压轮，在一定频</w:t>
      </w:r>
    </w:p>
    <w:p>
      <w:pPr>
        <w:pStyle w:val="BodyText"/>
        <w:spacing w:line="219" w:lineRule="auto"/>
        <w:ind w:left="10"/>
      </w:pPr>
      <w:r>
        <w:t>率和压力下对沥青混合料进行轮碾，以得到</w:t>
      </w:r>
      <w:r>
        <w:rPr>
          <w:spacing w:val="-1"/>
        </w:rPr>
        <w:t>相应密度的沥青混合料试件。</w:t>
      </w:r>
    </w:p>
    <w:p>
      <w:pPr>
        <w:spacing w:line="219" w:lineRule="auto"/>
        <w:sectPr>
          <w:headerReference w:type="default" r:id="rId4"/>
          <w:footerReference w:type="default" r:id="rId5"/>
          <w:pgSz w:w="11906" w:h="16839"/>
          <w:pgMar w:top="1157" w:right="1133" w:bottom="1156" w:left="1134" w:header="882" w:footer="994" w:gutter="0"/>
          <w:cols w:space="708"/>
        </w:sect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4140" w:lineRule="exact"/>
        <w:ind w:firstLine="3629"/>
      </w:pPr>
      <w:r>
        <w:rPr>
          <w:position w:val="-82"/>
        </w:rPr>
        <w:drawing>
          <wp:inline distT="0" distB="0" distL="0" distR="0">
            <wp:extent cx="1651045" cy="262886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045" cy="262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1" w:lineRule="auto"/>
        <w:rPr>
          <w:rFonts w:ascii="Arial"/>
          <w:sz w:val="21"/>
        </w:rPr>
      </w:pPr>
    </w:p>
    <w:p>
      <w:pPr>
        <w:pStyle w:val="BodyText"/>
        <w:spacing w:before="65" w:line="469" w:lineRule="exact"/>
        <w:ind w:left="2269"/>
        <w:rPr>
          <w:sz w:val="19"/>
          <w:szCs w:val="19"/>
        </w:rPr>
      </w:pPr>
      <w:r>
        <w:rPr>
          <w:spacing w:val="20"/>
          <w:position w:val="20"/>
          <w:sz w:val="20"/>
          <w:szCs w:val="20"/>
        </w:rPr>
        <w:t>图</w:t>
      </w:r>
      <w:r>
        <w:rPr>
          <w:spacing w:val="65"/>
          <w:position w:val="20"/>
          <w:sz w:val="20"/>
          <w:szCs w:val="20"/>
        </w:rPr>
        <w:t xml:space="preserve"> </w:t>
      </w:r>
      <w:r>
        <w:rPr>
          <w:spacing w:val="20"/>
          <w:position w:val="20"/>
          <w:sz w:val="20"/>
          <w:szCs w:val="20"/>
        </w:rPr>
        <w:t>1</w:t>
      </w:r>
      <w:r>
        <w:rPr>
          <w:spacing w:val="10"/>
          <w:position w:val="20"/>
          <w:sz w:val="20"/>
          <w:szCs w:val="20"/>
        </w:rPr>
        <w:t xml:space="preserve">  </w:t>
      </w:r>
      <w:r>
        <w:rPr>
          <w:spacing w:val="20"/>
          <w:position w:val="20"/>
          <w:sz w:val="19"/>
          <w:szCs w:val="19"/>
        </w:rPr>
        <w:t>液压加压式沥青混合料轮碾成型机结构示意图</w:t>
      </w:r>
    </w:p>
    <w:p>
      <w:pPr>
        <w:pStyle w:val="BodyText"/>
        <w:spacing w:line="218" w:lineRule="auto"/>
        <w:ind w:left="2480"/>
        <w:rPr>
          <w:sz w:val="19"/>
          <w:szCs w:val="19"/>
        </w:rPr>
      </w:pPr>
      <w:r>
        <w:rPr>
          <w:spacing w:val="-7"/>
          <w:sz w:val="19"/>
          <w:szCs w:val="19"/>
        </w:rPr>
        <w:t>1—导轨轮碾承载板；2一扇形轮碾；3—温度控制仪表；</w:t>
      </w:r>
    </w:p>
    <w:p>
      <w:pPr>
        <w:pStyle w:val="BodyText"/>
        <w:spacing w:before="244" w:line="219" w:lineRule="auto"/>
        <w:ind w:left="2149"/>
        <w:rPr>
          <w:sz w:val="19"/>
          <w:szCs w:val="19"/>
        </w:rPr>
      </w:pPr>
      <w:r>
        <w:rPr>
          <w:sz w:val="19"/>
          <w:szCs w:val="19"/>
        </w:rPr>
        <w:t>4—液压加压装置；5-计数器；6—轮碾台；7</w:t>
      </w:r>
      <w:r>
        <w:rPr>
          <w:spacing w:val="-1"/>
          <w:sz w:val="19"/>
          <w:szCs w:val="19"/>
        </w:rPr>
        <w:t>-承载板牵引装置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3990" w:lineRule="exact"/>
        <w:ind w:firstLine="2480"/>
      </w:pPr>
      <w:r>
        <w:rPr>
          <w:position w:val="-79"/>
        </w:rPr>
        <w:drawing>
          <wp:inline distT="0" distB="0" distL="0" distR="0">
            <wp:extent cx="2774961" cy="2533694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4961" cy="253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" w:lineRule="auto"/>
        <w:rPr>
          <w:rFonts w:ascii="Arial"/>
          <w:sz w:val="21"/>
        </w:rPr>
      </w:pPr>
    </w:p>
    <w:p>
      <w:pPr>
        <w:pStyle w:val="BodyText"/>
        <w:spacing w:before="75" w:line="470" w:lineRule="exact"/>
        <w:ind w:left="2520"/>
        <w:rPr>
          <w:sz w:val="23"/>
          <w:szCs w:val="23"/>
        </w:rPr>
      </w:pPr>
      <w:r>
        <w:rPr>
          <w:spacing w:val="-16"/>
          <w:position w:val="18"/>
          <w:sz w:val="23"/>
          <w:szCs w:val="23"/>
        </w:rPr>
        <w:t>图 2</w:t>
      </w:r>
      <w:r>
        <w:rPr>
          <w:spacing w:val="76"/>
          <w:position w:val="18"/>
          <w:sz w:val="23"/>
          <w:szCs w:val="23"/>
        </w:rPr>
        <w:t xml:space="preserve"> </w:t>
      </w:r>
      <w:r>
        <w:rPr>
          <w:spacing w:val="-16"/>
          <w:position w:val="18"/>
          <w:sz w:val="23"/>
          <w:szCs w:val="23"/>
        </w:rPr>
        <w:t>杠杆机械式沥青混合料轮碾成型机结构示意图</w:t>
      </w:r>
    </w:p>
    <w:p>
      <w:pPr>
        <w:pStyle w:val="BodyText"/>
        <w:spacing w:line="218" w:lineRule="auto"/>
        <w:ind w:left="2859"/>
        <w:rPr>
          <w:sz w:val="23"/>
          <w:szCs w:val="23"/>
        </w:rPr>
      </w:pPr>
      <w:r>
        <w:rPr>
          <w:spacing w:val="-25"/>
          <w:w w:val="94"/>
          <w:sz w:val="23"/>
          <w:szCs w:val="23"/>
        </w:rPr>
        <w:t>1-轮碾台；2—导轨轮碾承载板；3—计数器；</w:t>
      </w:r>
    </w:p>
    <w:p>
      <w:pPr>
        <w:pStyle w:val="BodyText"/>
        <w:spacing w:before="246" w:line="219" w:lineRule="auto"/>
        <w:ind w:left="1809"/>
        <w:rPr>
          <w:sz w:val="19"/>
          <w:szCs w:val="19"/>
        </w:rPr>
      </w:pPr>
      <w:r>
        <w:rPr>
          <w:sz w:val="19"/>
          <w:szCs w:val="19"/>
        </w:rPr>
        <w:t>4—温度控制仪表；5-扇形轮碾；6—杠杆加压装置；7</w:t>
      </w:r>
      <w:r>
        <w:rPr>
          <w:spacing w:val="-1"/>
          <w:sz w:val="19"/>
          <w:szCs w:val="19"/>
        </w:rPr>
        <w:t>-承载板牵引装置</w:t>
      </w:r>
    </w:p>
    <w:p>
      <w:pPr>
        <w:spacing w:before="216" w:line="222" w:lineRule="auto"/>
        <w:ind w:left="20"/>
        <w:rPr>
          <w:rFonts w:ascii="SimHei" w:eastAsia="SimHei" w:hAnsi="SimHei" w:cs="SimHei"/>
          <w:sz w:val="23"/>
          <w:szCs w:val="23"/>
        </w:rPr>
        <w:sectPr>
          <w:headerReference w:type="default" r:id="rId8"/>
          <w:footerReference w:type="default" r:id="rId9"/>
          <w:pgSz w:w="11910" w:h="16840"/>
          <w:pgMar w:top="1189" w:right="1140" w:bottom="1128" w:left="1120" w:header="886" w:footer="989" w:gutter="0"/>
          <w:pgNumType w:start="2"/>
          <w:cols w:space="708"/>
        </w:sectPr>
      </w:pPr>
      <w:r>
        <w:rPr>
          <w:rFonts w:ascii="SimHei" w:eastAsia="SimHei" w:hAnsi="SimHei" w:cs="SimHei"/>
          <w:spacing w:val="7"/>
          <w:sz w:val="23"/>
          <w:szCs w:val="23"/>
        </w:rPr>
        <w:t>5</w:t>
      </w:r>
      <w:r>
        <w:rPr>
          <w:rFonts w:ascii="SimHei" w:eastAsia="SimHei" w:hAnsi="SimHei" w:cs="SimHei"/>
          <w:spacing w:val="97"/>
          <w:sz w:val="23"/>
          <w:szCs w:val="23"/>
        </w:rPr>
        <w:t xml:space="preserve"> </w:t>
      </w:r>
      <w:r>
        <w:rPr>
          <w:rFonts w:ascii="SimHei" w:eastAsia="SimHei" w:hAnsi="SimHei" w:cs="SimHei"/>
          <w:spacing w:val="7"/>
          <w:sz w:val="23"/>
          <w:szCs w:val="23"/>
        </w:rPr>
        <w:t>计量特性</w:t>
      </w:r>
    </w:p>
    <w:p>
      <w:pPr>
        <w:pStyle w:val="BodyText"/>
        <w:spacing w:before="194" w:line="219" w:lineRule="auto"/>
        <w:ind w:left="20"/>
        <w:rPr>
          <w:sz w:val="23"/>
          <w:szCs w:val="23"/>
        </w:rPr>
      </w:pPr>
      <w:r>
        <w:rPr>
          <w:spacing w:val="5"/>
          <w:sz w:val="23"/>
          <w:szCs w:val="23"/>
        </w:rPr>
        <w:t>5.1  扇形轮碾尺寸</w:t>
      </w:r>
    </w:p>
    <w:p>
      <w:pPr>
        <w:pStyle w:val="BodyText"/>
        <w:spacing w:before="189" w:line="220" w:lineRule="auto"/>
        <w:ind w:left="10"/>
        <w:rPr>
          <w:sz w:val="23"/>
          <w:szCs w:val="23"/>
        </w:rPr>
      </w:pPr>
      <w:r>
        <w:rPr>
          <w:spacing w:val="-12"/>
          <w:sz w:val="23"/>
          <w:szCs w:val="23"/>
        </w:rPr>
        <w:t>5.1.1</w:t>
      </w:r>
      <w:r>
        <w:rPr>
          <w:spacing w:val="27"/>
          <w:sz w:val="23"/>
          <w:szCs w:val="23"/>
        </w:rPr>
        <w:t xml:space="preserve">  </w:t>
      </w:r>
      <w:r>
        <w:rPr>
          <w:spacing w:val="-12"/>
          <w:sz w:val="23"/>
          <w:szCs w:val="23"/>
        </w:rPr>
        <w:t>轮宽：  (300±2)</w:t>
      </w:r>
      <w:r>
        <w:rPr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3"/>
          <w:szCs w:val="23"/>
        </w:rPr>
        <w:t>mm</w:t>
      </w:r>
      <w:r>
        <w:rPr>
          <w:spacing w:val="-12"/>
          <w:sz w:val="23"/>
          <w:szCs w:val="23"/>
        </w:rPr>
        <w:t>。</w:t>
      </w:r>
    </w:p>
    <w:p>
      <w:pPr>
        <w:pStyle w:val="BodyText"/>
        <w:spacing w:before="187" w:line="221" w:lineRule="auto"/>
        <w:ind w:left="10"/>
        <w:rPr>
          <w:sz w:val="23"/>
          <w:szCs w:val="23"/>
        </w:rPr>
      </w:pPr>
      <w:r>
        <w:rPr>
          <w:spacing w:val="-9"/>
          <w:sz w:val="23"/>
          <w:szCs w:val="23"/>
        </w:rPr>
        <w:t>5.1.2</w:t>
      </w:r>
      <w:r>
        <w:rPr>
          <w:spacing w:val="37"/>
          <w:sz w:val="23"/>
          <w:szCs w:val="23"/>
        </w:rPr>
        <w:t xml:space="preserve">  </w:t>
      </w:r>
      <w:r>
        <w:rPr>
          <w:spacing w:val="-9"/>
          <w:sz w:val="23"/>
          <w:szCs w:val="23"/>
        </w:rPr>
        <w:t>圆弧弧长：</w:t>
      </w:r>
      <w:r>
        <w:rPr>
          <w:spacing w:val="10"/>
          <w:sz w:val="23"/>
          <w:szCs w:val="23"/>
        </w:rPr>
        <w:t xml:space="preserve">  </w:t>
      </w:r>
      <w:r>
        <w:rPr>
          <w:spacing w:val="-9"/>
          <w:sz w:val="23"/>
          <w:szCs w:val="23"/>
        </w:rPr>
        <w:t>(500～600)</w:t>
      </w:r>
      <w:r>
        <w:rPr>
          <w:spacing w:val="84"/>
          <w:sz w:val="23"/>
          <w:szCs w:val="23"/>
        </w:rPr>
        <w:t xml:space="preserve"> </w:t>
      </w:r>
      <w:r>
        <w:rPr>
          <w:spacing w:val="-9"/>
          <w:sz w:val="23"/>
          <w:szCs w:val="23"/>
        </w:rPr>
        <w:t>mm。</w:t>
      </w:r>
    </w:p>
    <w:p>
      <w:pPr>
        <w:spacing w:line="221" w:lineRule="auto"/>
        <w:rPr>
          <w:sz w:val="23"/>
          <w:szCs w:val="23"/>
        </w:rPr>
        <w:sectPr>
          <w:headerReference w:type="default" r:id="rId10"/>
          <w:footerReference w:type="default" r:id="rId11"/>
          <w:type w:val="nextPage"/>
          <w:pgSz w:w="11910" w:h="16840"/>
          <w:pgMar w:top="1189" w:right="1140" w:bottom="1128" w:left="1120" w:header="886" w:footer="989" w:gutter="0"/>
          <w:pgNumType w:start="3"/>
          <w:cols w:space="708"/>
          <w:titlePg w:val="0"/>
        </w:sectPr>
      </w:pPr>
    </w:p>
    <w:p>
      <w:pPr>
        <w:spacing w:line="317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125"/>
      </w:pPr>
      <w:r>
        <w:rPr>
          <w:spacing w:val="1"/>
        </w:rPr>
        <w:t>5.1.3  圆弧面至中心轴长度</w:t>
      </w:r>
      <w:r>
        <w:rPr>
          <w:spacing w:val="-18"/>
        </w:rPr>
        <w:t>：（</w:t>
      </w:r>
      <w:r>
        <w:rPr>
          <w:spacing w:val="1"/>
        </w:rPr>
        <w:t>450</w:t>
      </w:r>
      <w:r>
        <w:t>～550）mm。</w:t>
      </w:r>
    </w:p>
    <w:p>
      <w:pPr>
        <w:pStyle w:val="BodyText"/>
        <w:spacing w:before="182" w:line="220" w:lineRule="auto"/>
        <w:ind w:left="125"/>
      </w:pPr>
      <w:r>
        <w:rPr>
          <w:spacing w:val="1"/>
        </w:rPr>
        <w:t>5.2  轮碾荷载</w:t>
      </w:r>
      <w:r>
        <w:rPr>
          <w:spacing w:val="-18"/>
        </w:rPr>
        <w:t>：（</w:t>
      </w:r>
      <w:r>
        <w:rPr>
          <w:spacing w:val="1"/>
        </w:rPr>
        <w:t>9000～9180）</w:t>
      </w:r>
      <w:r>
        <w:t>N。</w:t>
      </w:r>
    </w:p>
    <w:p>
      <w:pPr>
        <w:pStyle w:val="BodyText"/>
        <w:spacing w:before="182" w:line="220" w:lineRule="auto"/>
        <w:ind w:left="125"/>
      </w:pPr>
      <w:r>
        <w:rPr>
          <w:spacing w:val="1"/>
        </w:rPr>
        <w:t>5.3  线荷载</w:t>
      </w:r>
      <w:r>
        <w:rPr>
          <w:spacing w:val="-18"/>
        </w:rPr>
        <w:t>：（</w:t>
      </w:r>
      <w:r>
        <w:rPr>
          <w:spacing w:val="1"/>
        </w:rPr>
        <w:t>300～306）N/</w:t>
      </w:r>
      <w:r>
        <w:t>cm</w:t>
      </w:r>
      <w:r>
        <w:rPr>
          <w:spacing w:val="1"/>
        </w:rPr>
        <w:t>。</w:t>
      </w:r>
    </w:p>
    <w:p>
      <w:pPr>
        <w:pStyle w:val="BodyText"/>
        <w:spacing w:before="181" w:line="221" w:lineRule="auto"/>
        <w:ind w:left="125"/>
      </w:pPr>
      <w:r>
        <w:rPr>
          <w:spacing w:val="-4"/>
        </w:rPr>
        <w:t>5.4  扇形轮碾试验控制温度误差：</w:t>
      </w:r>
      <w:r>
        <w:rPr>
          <w:spacing w:val="-75"/>
        </w:rPr>
        <w:t xml:space="preserve"> </w:t>
      </w:r>
      <w:r>
        <w:rPr>
          <w:spacing w:val="-4"/>
        </w:rPr>
        <w:t>±5</w:t>
      </w:r>
      <w:r>
        <w:rPr>
          <w:spacing w:val="27"/>
        </w:rPr>
        <w:t xml:space="preserve"> </w:t>
      </w:r>
      <w:r>
        <w:rPr>
          <w:spacing w:val="-4"/>
        </w:rPr>
        <w:t>℃。</w:t>
      </w:r>
    </w:p>
    <w:p>
      <w:pPr>
        <w:pStyle w:val="BodyText"/>
        <w:spacing w:before="181" w:line="306" w:lineRule="auto"/>
        <w:ind w:left="550" w:right="5710" w:hanging="425"/>
        <w:rPr>
          <w:rFonts w:ascii="FangSong" w:eastAsia="FangSong" w:hAnsi="FangSong" w:cs="FangSong"/>
          <w:sz w:val="20"/>
          <w:szCs w:val="20"/>
        </w:rPr>
      </w:pPr>
      <w:r>
        <w:rPr>
          <w:spacing w:val="-1"/>
        </w:rPr>
        <w:t>5.5  轮碾运动频率</w:t>
      </w:r>
      <w:r>
        <w:rPr>
          <w:spacing w:val="-18"/>
        </w:rPr>
        <w:t>：（</w:t>
      </w:r>
      <w:r>
        <w:rPr>
          <w:spacing w:val="-1"/>
        </w:rPr>
        <w:t>N±1）次/分。</w:t>
      </w:r>
      <w:r>
        <w:rPr>
          <w:spacing w:val="1"/>
        </w:rPr>
        <w:t xml:space="preserve"> </w:t>
      </w:r>
      <w:r>
        <w:rPr>
          <w:rFonts w:ascii="FangSong" w:eastAsia="FangSong" w:hAnsi="FangSong" w:cs="FangSong"/>
          <w:spacing w:val="5"/>
          <w:sz w:val="20"/>
          <w:szCs w:val="20"/>
        </w:rPr>
        <w:t>注：</w:t>
      </w:r>
      <w:r>
        <w:rPr>
          <w:rFonts w:ascii="FangSong" w:eastAsia="FangSong" w:hAnsi="FangSong" w:cs="FangSong"/>
          <w:spacing w:val="-80"/>
          <w:sz w:val="20"/>
          <w:szCs w:val="20"/>
        </w:rPr>
        <w:t xml:space="preserve"> </w:t>
      </w:r>
      <w:r>
        <w:rPr>
          <w:rFonts w:ascii="FangSong" w:eastAsia="FangSong" w:hAnsi="FangSong" w:cs="FangSong"/>
          <w:spacing w:val="5"/>
          <w:sz w:val="20"/>
          <w:szCs w:val="20"/>
        </w:rPr>
        <w:t>“N</w:t>
      </w:r>
      <w:r>
        <w:rPr>
          <w:rFonts w:ascii="FangSong" w:eastAsia="FangSong" w:hAnsi="FangSong" w:cs="FangSong"/>
          <w:spacing w:val="-72"/>
          <w:sz w:val="20"/>
          <w:szCs w:val="20"/>
        </w:rPr>
        <w:t xml:space="preserve"> </w:t>
      </w:r>
      <w:r>
        <w:rPr>
          <w:rFonts w:ascii="FangSong" w:eastAsia="FangSong" w:hAnsi="FangSong" w:cs="FangSong"/>
          <w:spacing w:val="5"/>
          <w:sz w:val="20"/>
          <w:szCs w:val="20"/>
        </w:rPr>
        <w:t>”表示轮碾运动频率标称值。</w:t>
      </w:r>
    </w:p>
    <w:p>
      <w:pPr>
        <w:pStyle w:val="BodyText"/>
        <w:spacing w:before="206" w:line="220" w:lineRule="auto"/>
        <w:ind w:left="125"/>
      </w:pPr>
      <w:r>
        <w:rPr>
          <w:spacing w:val="-5"/>
        </w:rPr>
        <w:t>5.6</w:t>
      </w:r>
      <w:r>
        <w:rPr>
          <w:spacing w:val="4"/>
        </w:rPr>
        <w:t xml:space="preserve">  </w:t>
      </w:r>
      <w:r>
        <w:rPr>
          <w:spacing w:val="-5"/>
        </w:rPr>
        <w:t>试模</w:t>
      </w:r>
    </w:p>
    <w:p>
      <w:pPr>
        <w:pStyle w:val="BodyText"/>
        <w:spacing w:before="182" w:line="219" w:lineRule="auto"/>
        <w:ind w:left="600"/>
      </w:pPr>
      <w:r>
        <w:rPr>
          <w:spacing w:val="-4"/>
        </w:rPr>
        <w:t>试模模腔几何尺寸见表</w:t>
      </w:r>
      <w:r>
        <w:rPr>
          <w:spacing w:val="-23"/>
        </w:rPr>
        <w:t xml:space="preserve"> </w:t>
      </w:r>
      <w:r>
        <w:rPr>
          <w:spacing w:val="-4"/>
        </w:rPr>
        <w:t>1。</w:t>
      </w: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65" w:line="229" w:lineRule="auto"/>
        <w:ind w:left="3562"/>
        <w:rPr>
          <w:sz w:val="20"/>
          <w:szCs w:val="20"/>
        </w:rPr>
      </w:pPr>
      <w:r>
        <w:rPr>
          <w:rFonts w:ascii="SimHei" w:eastAsia="SimHei" w:hAnsi="SimHei" w:cs="SimHei"/>
          <w:spacing w:val="6"/>
          <w:sz w:val="20"/>
          <w:szCs w:val="20"/>
        </w:rPr>
        <w:t>表</w:t>
      </w:r>
      <w:r>
        <w:rPr>
          <w:rFonts w:ascii="SimHei" w:eastAsia="SimHei" w:hAnsi="SimHei" w:cs="SimHei"/>
          <w:spacing w:val="-2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sz w:val="20"/>
          <w:szCs w:val="20"/>
        </w:rPr>
        <w:t>1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6"/>
          <w:sz w:val="20"/>
          <w:szCs w:val="20"/>
        </w:rPr>
        <w:t>试模模腔几何尺寸</w:t>
      </w:r>
      <w:r>
        <w:rPr>
          <w:rFonts w:ascii="SimHei" w:eastAsia="SimHei" w:hAnsi="SimHei" w:cs="SimHei"/>
          <w:spacing w:val="1"/>
          <w:sz w:val="20"/>
          <w:szCs w:val="20"/>
        </w:rPr>
        <w:t xml:space="preserve">                             </w:t>
      </w:r>
      <w:r>
        <w:rPr>
          <w:sz w:val="20"/>
          <w:szCs w:val="20"/>
        </w:rPr>
        <w:t>mm</w:t>
      </w:r>
    </w:p>
    <w:p>
      <w:pPr>
        <w:spacing w:line="135" w:lineRule="exact"/>
      </w:pPr>
    </w:p>
    <w:tbl>
      <w:tblPr>
        <w:tblStyle w:val="TableNormal0"/>
        <w:tblW w:w="985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3287"/>
        <w:gridCol w:w="3283"/>
        <w:gridCol w:w="3288"/>
      </w:tblGrid>
      <w:tr>
        <w:tblPrEx>
          <w:tblW w:w="9858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65"/>
        </w:trPr>
        <w:tc>
          <w:tcPr>
            <w:tcW w:w="3287" w:type="dxa"/>
            <w:vAlign w:val="top"/>
          </w:tcPr>
          <w:p>
            <w:pPr>
              <w:pStyle w:val="TableText"/>
              <w:spacing w:before="296" w:line="228" w:lineRule="auto"/>
              <w:ind w:left="1019"/>
            </w:pPr>
            <w:r>
              <w:rPr>
                <w:spacing w:val="8"/>
              </w:rPr>
              <w:t>试模模腔长度</w:t>
            </w:r>
          </w:p>
        </w:tc>
        <w:tc>
          <w:tcPr>
            <w:tcW w:w="3283" w:type="dxa"/>
            <w:vAlign w:val="top"/>
          </w:tcPr>
          <w:p>
            <w:pPr>
              <w:pStyle w:val="TableText"/>
              <w:spacing w:before="296" w:line="228" w:lineRule="auto"/>
              <w:ind w:left="1015"/>
            </w:pPr>
            <w:r>
              <w:rPr>
                <w:spacing w:val="8"/>
              </w:rPr>
              <w:t>试模模腔宽度</w:t>
            </w:r>
          </w:p>
        </w:tc>
        <w:tc>
          <w:tcPr>
            <w:tcW w:w="3288" w:type="dxa"/>
            <w:vAlign w:val="top"/>
          </w:tcPr>
          <w:p>
            <w:pPr>
              <w:pStyle w:val="TableText"/>
              <w:spacing w:before="296" w:line="228" w:lineRule="auto"/>
              <w:ind w:left="1018"/>
            </w:pPr>
            <w:r>
              <w:rPr>
                <w:spacing w:val="8"/>
              </w:rPr>
              <w:t>试模模腔厚度</w:t>
            </w:r>
          </w:p>
        </w:tc>
      </w:tr>
      <w:tr>
        <w:tblPrEx>
          <w:tblW w:w="9858" w:type="dxa"/>
          <w:tblInd w:w="2" w:type="dxa"/>
          <w:tblLayout w:type="fixed"/>
        </w:tblPrEx>
        <w:trPr>
          <w:trHeight w:val="561"/>
        </w:trPr>
        <w:tc>
          <w:tcPr>
            <w:tcW w:w="3287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64" w:lineRule="exact"/>
              <w:ind w:left="1338"/>
            </w:pPr>
            <w:r>
              <w:rPr>
                <w:spacing w:val="3"/>
                <w:position w:val="1"/>
              </w:rPr>
              <w:t>300±2</w:t>
            </w:r>
          </w:p>
        </w:tc>
        <w:tc>
          <w:tcPr>
            <w:tcW w:w="3283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64" w:lineRule="exact"/>
              <w:ind w:left="1336"/>
            </w:pPr>
            <w:r>
              <w:rPr>
                <w:spacing w:val="3"/>
                <w:position w:val="1"/>
              </w:rPr>
              <w:t>300±2</w:t>
            </w:r>
          </w:p>
        </w:tc>
        <w:tc>
          <w:tcPr>
            <w:tcW w:w="3288" w:type="dxa"/>
            <w:vAlign w:val="top"/>
          </w:tcPr>
          <w:p>
            <w:pPr>
              <w:pStyle w:val="TableText"/>
              <w:spacing w:before="293" w:line="238" w:lineRule="auto"/>
              <w:ind w:left="1392"/>
            </w:pPr>
            <w:r>
              <w:rPr>
                <w:spacing w:val="3"/>
              </w:rPr>
              <w:t>50±2</w:t>
            </w:r>
          </w:p>
        </w:tc>
      </w:tr>
      <w:tr>
        <w:tblPrEx>
          <w:tblW w:w="9858" w:type="dxa"/>
          <w:tblInd w:w="2" w:type="dxa"/>
          <w:tblLayout w:type="fixed"/>
        </w:tblPrEx>
        <w:trPr>
          <w:trHeight w:val="561"/>
        </w:trPr>
        <w:tc>
          <w:tcPr>
            <w:tcW w:w="328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8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88" w:type="dxa"/>
            <w:vAlign w:val="top"/>
          </w:tcPr>
          <w:p>
            <w:pPr>
              <w:pStyle w:val="TableText"/>
              <w:spacing w:before="293" w:line="238" w:lineRule="auto"/>
              <w:ind w:left="1388"/>
            </w:pPr>
            <w:r>
              <w:rPr>
                <w:spacing w:val="3"/>
              </w:rPr>
              <w:t>80±2</w:t>
            </w:r>
          </w:p>
        </w:tc>
      </w:tr>
      <w:tr>
        <w:tblPrEx>
          <w:tblW w:w="9858" w:type="dxa"/>
          <w:tblInd w:w="2" w:type="dxa"/>
          <w:tblLayout w:type="fixed"/>
        </w:tblPrEx>
        <w:trPr>
          <w:trHeight w:val="565"/>
        </w:trPr>
        <w:tc>
          <w:tcPr>
            <w:tcW w:w="3287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8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88" w:type="dxa"/>
            <w:vAlign w:val="top"/>
          </w:tcPr>
          <w:p>
            <w:pPr>
              <w:pStyle w:val="TableText"/>
              <w:spacing w:before="296" w:line="239" w:lineRule="auto"/>
              <w:ind w:left="1348"/>
            </w:pPr>
            <w:r>
              <w:rPr>
                <w:spacing w:val="1"/>
              </w:rPr>
              <w:t>100±2</w:t>
            </w:r>
          </w:p>
        </w:tc>
      </w:tr>
    </w:tbl>
    <w:p>
      <w:pPr>
        <w:spacing w:before="291" w:line="229" w:lineRule="auto"/>
        <w:ind w:left="596"/>
        <w:rPr>
          <w:rFonts w:ascii="FangSong" w:eastAsia="FangSong" w:hAnsi="FangSong" w:cs="FangSong"/>
          <w:sz w:val="20"/>
          <w:szCs w:val="20"/>
        </w:rPr>
      </w:pPr>
      <w:r>
        <w:rPr>
          <w:rFonts w:ascii="FangSong" w:eastAsia="FangSong" w:hAnsi="FangSong" w:cs="FangSong"/>
          <w:spacing w:val="6"/>
          <w:sz w:val="20"/>
          <w:szCs w:val="20"/>
        </w:rPr>
        <w:t>注：</w:t>
      </w:r>
      <w:r>
        <w:rPr>
          <w:rFonts w:ascii="FangSong" w:eastAsia="FangSong" w:hAnsi="FangSong" w:cs="FangSong"/>
          <w:spacing w:val="-41"/>
          <w:sz w:val="20"/>
          <w:szCs w:val="20"/>
        </w:rPr>
        <w:t xml:space="preserve"> </w:t>
      </w:r>
      <w:r>
        <w:rPr>
          <w:rFonts w:ascii="FangSong" w:eastAsia="FangSong" w:hAnsi="FangSong" w:cs="FangSong"/>
          <w:spacing w:val="6"/>
          <w:sz w:val="20"/>
          <w:szCs w:val="20"/>
        </w:rPr>
        <w:t>以上所有指标不用于合格性判别，仅提供参考。</w:t>
      </w:r>
    </w:p>
    <w:p>
      <w:pPr>
        <w:spacing w:line="287" w:lineRule="auto"/>
        <w:rPr>
          <w:rFonts w:ascii="Arial"/>
          <w:sz w:val="21"/>
        </w:rPr>
      </w:pPr>
    </w:p>
    <w:p>
      <w:pPr>
        <w:spacing w:before="78" w:line="222" w:lineRule="auto"/>
        <w:ind w:left="120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2"/>
          <w:sz w:val="24"/>
          <w:szCs w:val="24"/>
        </w:rPr>
        <w:t>6</w:t>
      </w:r>
      <w:r>
        <w:rPr>
          <w:rFonts w:ascii="SimHei" w:eastAsia="SimHei" w:hAnsi="SimHei" w:cs="SimHei"/>
          <w:spacing w:val="-2"/>
          <w:sz w:val="24"/>
          <w:szCs w:val="24"/>
        </w:rPr>
        <w:t xml:space="preserve">  </w:t>
      </w:r>
      <w:r>
        <w:rPr>
          <w:rFonts w:ascii="SimHei" w:eastAsia="SimHei" w:hAnsi="SimHei" w:cs="SimHei"/>
          <w:spacing w:val="-2"/>
          <w:sz w:val="24"/>
          <w:szCs w:val="24"/>
        </w:rPr>
        <w:t>校准条件</w:t>
      </w:r>
    </w:p>
    <w:p>
      <w:pPr>
        <w:pStyle w:val="BodyText"/>
        <w:spacing w:before="287" w:line="220" w:lineRule="auto"/>
        <w:ind w:left="122"/>
      </w:pPr>
      <w:r>
        <w:rPr>
          <w:spacing w:val="-2"/>
        </w:rPr>
        <w:t>6.1  环境条件</w:t>
      </w:r>
    </w:p>
    <w:p>
      <w:pPr>
        <w:pStyle w:val="BodyText"/>
        <w:spacing w:before="127" w:line="221" w:lineRule="auto"/>
        <w:ind w:left="122"/>
      </w:pPr>
      <w:r>
        <w:rPr>
          <w:spacing w:val="-1"/>
        </w:rPr>
        <w:t>6.1.1  环境温度</w:t>
      </w:r>
      <w:r>
        <w:rPr>
          <w:spacing w:val="-11"/>
        </w:rPr>
        <w:t>：（</w:t>
      </w:r>
      <w:r>
        <w:rPr>
          <w:spacing w:val="-1"/>
        </w:rPr>
        <w:t>20±5）</w:t>
      </w:r>
      <w:r>
        <w:rPr>
          <w:spacing w:val="-93"/>
        </w:rPr>
        <w:t xml:space="preserve"> </w:t>
      </w:r>
      <w:r>
        <w:rPr>
          <w:spacing w:val="-1"/>
        </w:rPr>
        <w:t>℃。</w:t>
      </w:r>
    </w:p>
    <w:p>
      <w:pPr>
        <w:pStyle w:val="BodyText"/>
        <w:spacing w:before="180" w:line="221" w:lineRule="auto"/>
        <w:ind w:left="122"/>
      </w:pPr>
      <w:r>
        <w:rPr>
          <w:spacing w:val="-1"/>
        </w:rPr>
        <w:t>6.1.2  环境湿度：不大于</w:t>
      </w:r>
      <w:r>
        <w:rPr>
          <w:spacing w:val="-50"/>
        </w:rPr>
        <w:t xml:space="preserve"> </w:t>
      </w:r>
      <w:r>
        <w:rPr>
          <w:spacing w:val="-1"/>
        </w:rPr>
        <w:t>85%R</w:t>
      </w:r>
      <w:r>
        <w:rPr>
          <w:spacing w:val="-2"/>
        </w:rPr>
        <w:t>H。</w:t>
      </w:r>
    </w:p>
    <w:p>
      <w:pPr>
        <w:pStyle w:val="BodyText"/>
        <w:spacing w:before="181" w:line="220" w:lineRule="auto"/>
        <w:ind w:left="122"/>
      </w:pPr>
      <w:r>
        <w:t>6.1.3  其他条件：检验室内无腐蚀性气体，仪器底部应平</w:t>
      </w:r>
      <w:r>
        <w:rPr>
          <w:spacing w:val="-1"/>
        </w:rPr>
        <w:t>稳，无影响正常工作的晃动。</w:t>
      </w:r>
    </w:p>
    <w:p>
      <w:pPr>
        <w:pStyle w:val="BodyText"/>
        <w:spacing w:before="182" w:line="290" w:lineRule="auto"/>
        <w:ind w:left="601" w:right="6730" w:hanging="479"/>
      </w:pPr>
      <w:r>
        <w:rPr>
          <w:spacing w:val="-1"/>
        </w:rPr>
        <w:t>6.2  测量标准及其他设备</w:t>
      </w:r>
      <w:r>
        <w:t xml:space="preserve">   </w:t>
      </w:r>
      <w:r>
        <w:rPr>
          <w:spacing w:val="-6"/>
        </w:rPr>
        <w:t>测量标准及设备见表</w:t>
      </w:r>
      <w:r>
        <w:rPr>
          <w:spacing w:val="-45"/>
        </w:rPr>
        <w:t xml:space="preserve"> </w:t>
      </w:r>
      <w:r>
        <w:rPr>
          <w:spacing w:val="-6"/>
        </w:rPr>
        <w:t>2。</w:t>
      </w:r>
    </w:p>
    <w:p>
      <w:pPr>
        <w:spacing w:line="242" w:lineRule="auto"/>
        <w:rPr>
          <w:rFonts w:ascii="Arial"/>
          <w:sz w:val="21"/>
        </w:rPr>
      </w:pPr>
    </w:p>
    <w:p>
      <w:pPr>
        <w:spacing w:before="66" w:line="230" w:lineRule="auto"/>
        <w:ind w:left="3615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7"/>
          <w:sz w:val="20"/>
          <w:szCs w:val="20"/>
        </w:rPr>
        <w:t>表</w:t>
      </w:r>
      <w:r>
        <w:rPr>
          <w:rFonts w:ascii="SimHei" w:eastAsia="SimHei" w:hAnsi="SimHei" w:cs="SimHei"/>
          <w:spacing w:val="-3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7"/>
          <w:sz w:val="20"/>
          <w:szCs w:val="20"/>
        </w:rPr>
        <w:t>2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测量标准及其他设备</w:t>
      </w:r>
    </w:p>
    <w:p>
      <w:pPr>
        <w:spacing w:line="133" w:lineRule="exact"/>
        <w:sectPr>
          <w:headerReference w:type="default" r:id="rId12"/>
          <w:footerReference w:type="default" r:id="rId13"/>
          <w:pgSz w:w="11906" w:h="16839"/>
          <w:pgMar w:top="1157" w:right="1021" w:bottom="1156" w:left="1021" w:header="882" w:footer="994" w:gutter="0"/>
          <w:pgNumType w:start="4"/>
          <w:cols w:space="708"/>
        </w:sectPr>
      </w:pPr>
    </w:p>
    <w:tbl>
      <w:tblPr>
        <w:tblStyle w:val="TableNormal1"/>
        <w:tblW w:w="965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08"/>
        <w:gridCol w:w="2946"/>
        <w:gridCol w:w="2947"/>
        <w:gridCol w:w="2951"/>
      </w:tblGrid>
      <w:tr>
        <w:tblPrEx>
          <w:tblW w:w="9652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476"/>
        </w:trPr>
        <w:tc>
          <w:tcPr>
            <w:tcW w:w="808" w:type="dxa"/>
            <w:vAlign w:val="top"/>
          </w:tcPr>
          <w:p>
            <w:pPr>
              <w:pStyle w:val="TableText"/>
              <w:spacing w:before="133" w:line="230" w:lineRule="auto"/>
              <w:ind w:left="197"/>
            </w:pPr>
            <w:r>
              <w:rPr>
                <w:spacing w:val="5"/>
              </w:rPr>
              <w:t>序号</w:t>
            </w:r>
          </w:p>
        </w:tc>
        <w:tc>
          <w:tcPr>
            <w:tcW w:w="2946" w:type="dxa"/>
            <w:vAlign w:val="top"/>
          </w:tcPr>
          <w:p>
            <w:pPr>
              <w:pStyle w:val="TableText"/>
              <w:spacing w:before="133" w:line="229" w:lineRule="auto"/>
              <w:ind w:left="1059"/>
            </w:pPr>
            <w:r>
              <w:rPr>
                <w:spacing w:val="7"/>
              </w:rPr>
              <w:t>校准项目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spacing w:before="133" w:line="229" w:lineRule="auto"/>
              <w:ind w:left="535"/>
            </w:pPr>
            <w:r>
              <w:rPr>
                <w:spacing w:val="8"/>
              </w:rPr>
              <w:t>测量标准及其他设备</w:t>
            </w:r>
          </w:p>
        </w:tc>
        <w:tc>
          <w:tcPr>
            <w:tcW w:w="2951" w:type="dxa"/>
            <w:vAlign w:val="top"/>
          </w:tcPr>
          <w:p>
            <w:pPr>
              <w:pStyle w:val="TableText"/>
              <w:spacing w:before="134" w:line="228" w:lineRule="auto"/>
              <w:ind w:left="1060"/>
            </w:pPr>
            <w:r>
              <w:rPr>
                <w:spacing w:val="7"/>
              </w:rPr>
              <w:t>技术指标</w:t>
            </w:r>
          </w:p>
        </w:tc>
      </w:tr>
      <w:tr>
        <w:tblPrEx>
          <w:tblW w:w="9652" w:type="dxa"/>
          <w:tblInd w:w="2" w:type="dxa"/>
          <w:tblLayout w:type="fixed"/>
        </w:tblPrEx>
        <w:trPr>
          <w:trHeight w:val="939"/>
        </w:trPr>
        <w:tc>
          <w:tcPr>
            <w:tcW w:w="80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189" w:lineRule="auto"/>
              <w:ind w:left="372"/>
            </w:pPr>
            <w:r>
              <w:t>1</w:t>
            </w:r>
          </w:p>
        </w:tc>
        <w:tc>
          <w:tcPr>
            <w:tcW w:w="2946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110"/>
            </w:pPr>
            <w:r>
              <w:rPr>
                <w:spacing w:val="4"/>
              </w:rPr>
              <w:t>轮宽</w:t>
            </w:r>
          </w:p>
        </w:tc>
        <w:tc>
          <w:tcPr>
            <w:tcW w:w="2947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4"/>
            </w:pPr>
            <w:r>
              <w:rPr>
                <w:spacing w:val="7"/>
              </w:rPr>
              <w:t>游标卡尺</w:t>
            </w:r>
          </w:p>
        </w:tc>
        <w:tc>
          <w:tcPr>
            <w:tcW w:w="2951" w:type="dxa"/>
            <w:vAlign w:val="top"/>
          </w:tcPr>
          <w:p>
            <w:pPr>
              <w:pStyle w:val="TableText"/>
              <w:spacing w:before="130" w:line="229" w:lineRule="auto"/>
              <w:ind w:left="115"/>
            </w:pPr>
            <w:r>
              <w:rPr>
                <w:spacing w:val="11"/>
              </w:rPr>
              <w:t>测量范围</w:t>
            </w:r>
            <w:r>
              <w:rPr>
                <w:spacing w:val="-5"/>
              </w:rPr>
              <w:t>：（</w:t>
            </w:r>
            <w:r>
              <w:rPr>
                <w:spacing w:val="11"/>
              </w:rPr>
              <w:t>0～500）</w:t>
            </w:r>
            <w:r>
              <w:t>mm</w:t>
            </w:r>
          </w:p>
          <w:p>
            <w:pPr>
              <w:pStyle w:val="TableText"/>
              <w:spacing w:before="220" w:line="228" w:lineRule="auto"/>
              <w:ind w:left="117"/>
            </w:pPr>
            <w:r>
              <w:rPr>
                <w:spacing w:val="1"/>
              </w:rPr>
              <w:t>最大允许误差</w:t>
            </w:r>
            <w:r>
              <w:rPr>
                <w:spacing w:val="-49"/>
              </w:rPr>
              <w:t xml:space="preserve"> </w:t>
            </w:r>
            <w:r>
              <w:rPr>
                <w:spacing w:val="1"/>
              </w:rPr>
              <w:t>:</w:t>
            </w:r>
            <w:r>
              <w:rPr>
                <w:spacing w:val="40"/>
              </w:rPr>
              <w:t xml:space="preserve"> </w:t>
            </w:r>
            <w:r>
              <w:rPr>
                <w:spacing w:val="1"/>
              </w:rPr>
              <w:t xml:space="preserve">±0.05 </w:t>
            </w:r>
            <w:r>
              <w:t>mm</w:t>
            </w:r>
          </w:p>
        </w:tc>
      </w:tr>
      <w:tr>
        <w:tblPrEx>
          <w:tblW w:w="9652" w:type="dxa"/>
          <w:tblInd w:w="2" w:type="dxa"/>
          <w:tblLayout w:type="fixed"/>
        </w:tblPrEx>
        <w:trPr>
          <w:trHeight w:val="944"/>
        </w:trPr>
        <w:tc>
          <w:tcPr>
            <w:tcW w:w="808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189" w:lineRule="auto"/>
              <w:ind w:left="359"/>
            </w:pPr>
            <w:r>
              <w:t>2</w:t>
            </w:r>
          </w:p>
        </w:tc>
        <w:tc>
          <w:tcPr>
            <w:tcW w:w="2946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30" w:lineRule="auto"/>
              <w:ind w:left="127"/>
            </w:pPr>
            <w:r>
              <w:rPr>
                <w:spacing w:val="3"/>
              </w:rPr>
              <w:t>圆弧弧长</w:t>
            </w:r>
          </w:p>
        </w:tc>
        <w:tc>
          <w:tcPr>
            <w:tcW w:w="2947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9"/>
            </w:pPr>
            <w:r>
              <w:rPr>
                <w:spacing w:val="6"/>
              </w:rPr>
              <w:t>纤维卷尺</w:t>
            </w:r>
          </w:p>
        </w:tc>
        <w:tc>
          <w:tcPr>
            <w:tcW w:w="2951" w:type="dxa"/>
            <w:vAlign w:val="top"/>
          </w:tcPr>
          <w:p>
            <w:pPr>
              <w:pStyle w:val="TableText"/>
              <w:spacing w:before="134" w:line="229" w:lineRule="auto"/>
              <w:ind w:left="115"/>
            </w:pPr>
            <w:r>
              <w:rPr>
                <w:spacing w:val="10"/>
              </w:rPr>
              <w:t>测量范围</w:t>
            </w:r>
            <w:r>
              <w:rPr>
                <w:spacing w:val="-3"/>
              </w:rPr>
              <w:t>：（</w:t>
            </w:r>
            <w:r>
              <w:rPr>
                <w:spacing w:val="10"/>
              </w:rPr>
              <w:t>0～1）m</w:t>
            </w:r>
          </w:p>
          <w:p>
            <w:pPr>
              <w:pStyle w:val="TableText"/>
              <w:spacing w:before="220" w:line="228" w:lineRule="auto"/>
              <w:ind w:left="116"/>
            </w:pPr>
            <w:r>
              <w:rPr>
                <w:spacing w:val="6"/>
              </w:rPr>
              <w:t>准确度等级：2</w:t>
            </w:r>
            <w:r>
              <w:rPr>
                <w:spacing w:val="-29"/>
              </w:rPr>
              <w:t xml:space="preserve"> </w:t>
            </w:r>
            <w:r>
              <w:rPr>
                <w:spacing w:val="6"/>
              </w:rPr>
              <w:t>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14"/>
          <w:footerReference w:type="default" r:id="rId15"/>
          <w:type w:val="nextPage"/>
          <w:pgSz w:w="11906" w:h="16839"/>
          <w:pgMar w:top="1157" w:right="1021" w:bottom="1156" w:left="1021" w:header="882" w:footer="994" w:gutter="0"/>
          <w:pgNumType w:start="5"/>
          <w:cols w:space="708"/>
          <w:titlePg w:val="0"/>
        </w:sectPr>
      </w:pPr>
    </w:p>
    <w:p>
      <w:pPr>
        <w:spacing w:line="456" w:lineRule="auto"/>
        <w:rPr>
          <w:rFonts w:ascii="Arial"/>
          <w:sz w:val="21"/>
        </w:rPr>
      </w:pPr>
    </w:p>
    <w:p>
      <w:pPr>
        <w:spacing w:before="65" w:line="231" w:lineRule="auto"/>
        <w:ind w:left="4246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"/>
          <w:sz w:val="20"/>
          <w:szCs w:val="20"/>
        </w:rPr>
        <w:t>表</w:t>
      </w:r>
      <w:r>
        <w:rPr>
          <w:rFonts w:ascii="SimHei" w:eastAsia="SimHei" w:hAnsi="SimHei" w:cs="SimHei"/>
          <w:spacing w:val="-3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"/>
          <w:sz w:val="20"/>
          <w:szCs w:val="20"/>
        </w:rPr>
        <w:t>2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1"/>
          <w:sz w:val="20"/>
          <w:szCs w:val="20"/>
        </w:rPr>
        <w:t>（续）</w:t>
      </w:r>
    </w:p>
    <w:p>
      <w:pPr>
        <w:spacing w:line="131" w:lineRule="exact"/>
      </w:pPr>
    </w:p>
    <w:tbl>
      <w:tblPr>
        <w:tblStyle w:val="TableNormal2"/>
        <w:tblW w:w="967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29"/>
        <w:gridCol w:w="2947"/>
        <w:gridCol w:w="2946"/>
        <w:gridCol w:w="2951"/>
      </w:tblGrid>
      <w:tr>
        <w:tblPrEx>
          <w:tblW w:w="9673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478"/>
        </w:trPr>
        <w:tc>
          <w:tcPr>
            <w:tcW w:w="829" w:type="dxa"/>
            <w:vAlign w:val="top"/>
          </w:tcPr>
          <w:p>
            <w:pPr>
              <w:pStyle w:val="TableText"/>
              <w:spacing w:before="133" w:line="230" w:lineRule="auto"/>
              <w:ind w:left="209"/>
            </w:pPr>
            <w:r>
              <w:rPr>
                <w:spacing w:val="5"/>
              </w:rPr>
              <w:t>序号</w:t>
            </w:r>
          </w:p>
        </w:tc>
        <w:tc>
          <w:tcPr>
            <w:tcW w:w="2947" w:type="dxa"/>
            <w:vAlign w:val="top"/>
          </w:tcPr>
          <w:p>
            <w:pPr>
              <w:pStyle w:val="TableText"/>
              <w:spacing w:before="133" w:line="229" w:lineRule="auto"/>
              <w:ind w:left="1057"/>
            </w:pPr>
            <w:r>
              <w:rPr>
                <w:spacing w:val="7"/>
              </w:rPr>
              <w:t>校准项目</w:t>
            </w:r>
          </w:p>
        </w:tc>
        <w:tc>
          <w:tcPr>
            <w:tcW w:w="2946" w:type="dxa"/>
            <w:vAlign w:val="top"/>
          </w:tcPr>
          <w:p>
            <w:pPr>
              <w:pStyle w:val="TableText"/>
              <w:spacing w:before="133" w:line="229" w:lineRule="auto"/>
              <w:ind w:left="534"/>
            </w:pPr>
            <w:r>
              <w:rPr>
                <w:spacing w:val="8"/>
              </w:rPr>
              <w:t>测量标准及其他设备</w:t>
            </w:r>
          </w:p>
        </w:tc>
        <w:tc>
          <w:tcPr>
            <w:tcW w:w="2951" w:type="dxa"/>
            <w:vAlign w:val="top"/>
          </w:tcPr>
          <w:p>
            <w:pPr>
              <w:pStyle w:val="TableText"/>
              <w:spacing w:before="133" w:line="228" w:lineRule="auto"/>
              <w:ind w:left="1061"/>
            </w:pPr>
            <w:r>
              <w:rPr>
                <w:spacing w:val="7"/>
              </w:rPr>
              <w:t>技术指标</w:t>
            </w:r>
          </w:p>
        </w:tc>
      </w:tr>
      <w:tr>
        <w:tblPrEx>
          <w:tblW w:w="9673" w:type="dxa"/>
          <w:tblInd w:w="2" w:type="dxa"/>
          <w:tblLayout w:type="fixed"/>
        </w:tblPrEx>
        <w:trPr>
          <w:trHeight w:val="940"/>
        </w:trPr>
        <w:tc>
          <w:tcPr>
            <w:tcW w:w="829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189" w:lineRule="auto"/>
              <w:ind w:left="370"/>
            </w:pPr>
            <w:r>
              <w:t>3</w:t>
            </w:r>
          </w:p>
        </w:tc>
        <w:tc>
          <w:tcPr>
            <w:tcW w:w="294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28"/>
            </w:pPr>
            <w:r>
              <w:rPr>
                <w:spacing w:val="7"/>
              </w:rPr>
              <w:t>圆弧面至中心轴长度</w:t>
            </w:r>
          </w:p>
        </w:tc>
        <w:tc>
          <w:tcPr>
            <w:tcW w:w="2946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2"/>
            </w:pPr>
            <w:r>
              <w:rPr>
                <w:spacing w:val="7"/>
              </w:rPr>
              <w:t>钢卷尺</w:t>
            </w:r>
          </w:p>
        </w:tc>
        <w:tc>
          <w:tcPr>
            <w:tcW w:w="2951" w:type="dxa"/>
            <w:vAlign w:val="top"/>
          </w:tcPr>
          <w:p>
            <w:pPr>
              <w:pStyle w:val="TableText"/>
              <w:spacing w:before="130" w:line="229" w:lineRule="auto"/>
              <w:ind w:left="115"/>
            </w:pPr>
            <w:r>
              <w:rPr>
                <w:spacing w:val="10"/>
              </w:rPr>
              <w:t>测量范围</w:t>
            </w:r>
            <w:r>
              <w:rPr>
                <w:spacing w:val="-4"/>
              </w:rPr>
              <w:t>：（</w:t>
            </w:r>
            <w:r>
              <w:rPr>
                <w:spacing w:val="10"/>
              </w:rPr>
              <w:t>0～1）m</w:t>
            </w:r>
          </w:p>
          <w:p>
            <w:pPr>
              <w:pStyle w:val="TableText"/>
              <w:spacing w:before="220" w:line="228" w:lineRule="auto"/>
              <w:ind w:left="116"/>
            </w:pPr>
            <w:r>
              <w:rPr>
                <w:spacing w:val="8"/>
              </w:rPr>
              <w:t>准确度等级：</w:t>
            </w:r>
            <w:r>
              <w:t>II</w:t>
            </w:r>
            <w:r>
              <w:rPr>
                <w:spacing w:val="-34"/>
              </w:rPr>
              <w:t xml:space="preserve"> </w:t>
            </w:r>
            <w:r>
              <w:rPr>
                <w:spacing w:val="8"/>
              </w:rPr>
              <w:t>级</w:t>
            </w:r>
          </w:p>
        </w:tc>
      </w:tr>
      <w:tr>
        <w:tblPrEx>
          <w:tblW w:w="9673" w:type="dxa"/>
          <w:tblInd w:w="2" w:type="dxa"/>
          <w:tblLayout w:type="fixed"/>
        </w:tblPrEx>
        <w:trPr>
          <w:trHeight w:val="940"/>
        </w:trPr>
        <w:tc>
          <w:tcPr>
            <w:tcW w:w="829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189" w:lineRule="auto"/>
              <w:ind w:left="365"/>
            </w:pPr>
            <w:r>
              <w:t>4</w:t>
            </w:r>
          </w:p>
        </w:tc>
        <w:tc>
          <w:tcPr>
            <w:tcW w:w="294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1"/>
            </w:pPr>
            <w:r>
              <w:rPr>
                <w:spacing w:val="7"/>
              </w:rPr>
              <w:t>轮碾荷载</w:t>
            </w:r>
          </w:p>
        </w:tc>
        <w:tc>
          <w:tcPr>
            <w:tcW w:w="2946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4"/>
            </w:pPr>
            <w:r>
              <w:rPr>
                <w:spacing w:val="7"/>
              </w:rPr>
              <w:t>标准测力仪</w:t>
            </w:r>
          </w:p>
        </w:tc>
        <w:tc>
          <w:tcPr>
            <w:tcW w:w="2951" w:type="dxa"/>
            <w:vAlign w:val="top"/>
          </w:tcPr>
          <w:p>
            <w:pPr>
              <w:pStyle w:val="TableText"/>
              <w:spacing w:before="131" w:line="229" w:lineRule="auto"/>
              <w:ind w:left="115"/>
            </w:pPr>
            <w:r>
              <w:rPr>
                <w:spacing w:val="11"/>
              </w:rPr>
              <w:t>测量范围</w:t>
            </w:r>
            <w:r>
              <w:rPr>
                <w:spacing w:val="-3"/>
              </w:rPr>
              <w:t>：（</w:t>
            </w:r>
            <w:r>
              <w:rPr>
                <w:spacing w:val="11"/>
              </w:rPr>
              <w:t>0～20）</w:t>
            </w:r>
            <w:r>
              <w:t>kN</w:t>
            </w:r>
          </w:p>
          <w:p>
            <w:pPr>
              <w:pStyle w:val="TableText"/>
              <w:spacing w:before="220" w:line="228" w:lineRule="auto"/>
              <w:ind w:left="116"/>
            </w:pPr>
            <w:r>
              <w:rPr>
                <w:spacing w:val="6"/>
              </w:rPr>
              <w:t>准确度等级：0.3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级</w:t>
            </w:r>
          </w:p>
        </w:tc>
      </w:tr>
      <w:tr>
        <w:tblPrEx>
          <w:tblW w:w="9673" w:type="dxa"/>
          <w:tblInd w:w="2" w:type="dxa"/>
          <w:tblLayout w:type="fixed"/>
        </w:tblPrEx>
        <w:trPr>
          <w:trHeight w:val="940"/>
        </w:trPr>
        <w:tc>
          <w:tcPr>
            <w:tcW w:w="829" w:type="dxa"/>
            <w:vMerge w:val="restart"/>
            <w:tcBorders>
              <w:bottom w:val="nil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187" w:lineRule="auto"/>
              <w:ind w:left="370"/>
            </w:pPr>
            <w:r>
              <w:t>5</w:t>
            </w:r>
          </w:p>
        </w:tc>
        <w:tc>
          <w:tcPr>
            <w:tcW w:w="2947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3"/>
            </w:pPr>
            <w:r>
              <w:rPr>
                <w:spacing w:val="6"/>
              </w:rPr>
              <w:t>线荷载</w:t>
            </w:r>
          </w:p>
        </w:tc>
        <w:tc>
          <w:tcPr>
            <w:tcW w:w="2946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4"/>
            </w:pPr>
            <w:r>
              <w:rPr>
                <w:spacing w:val="7"/>
              </w:rPr>
              <w:t>标准测力仪</w:t>
            </w:r>
          </w:p>
        </w:tc>
        <w:tc>
          <w:tcPr>
            <w:tcW w:w="2951" w:type="dxa"/>
            <w:vAlign w:val="top"/>
          </w:tcPr>
          <w:p>
            <w:pPr>
              <w:pStyle w:val="TableText"/>
              <w:spacing w:before="131" w:line="229" w:lineRule="auto"/>
              <w:ind w:left="115"/>
            </w:pPr>
            <w:r>
              <w:rPr>
                <w:spacing w:val="11"/>
              </w:rPr>
              <w:t>测量范围</w:t>
            </w:r>
            <w:r>
              <w:rPr>
                <w:spacing w:val="-3"/>
              </w:rPr>
              <w:t>：（</w:t>
            </w:r>
            <w:r>
              <w:rPr>
                <w:spacing w:val="11"/>
              </w:rPr>
              <w:t>0～20）</w:t>
            </w:r>
            <w:r>
              <w:t>kN</w:t>
            </w:r>
          </w:p>
          <w:p>
            <w:pPr>
              <w:pStyle w:val="TableText"/>
              <w:spacing w:before="220" w:line="228" w:lineRule="auto"/>
              <w:ind w:left="116"/>
            </w:pPr>
            <w:r>
              <w:rPr>
                <w:spacing w:val="6"/>
              </w:rPr>
              <w:t>准确度等级：0.3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级</w:t>
            </w:r>
          </w:p>
        </w:tc>
      </w:tr>
      <w:tr>
        <w:tblPrEx>
          <w:tblW w:w="9673" w:type="dxa"/>
          <w:tblInd w:w="2" w:type="dxa"/>
          <w:tblLayout w:type="fixed"/>
        </w:tblPrEx>
        <w:trPr>
          <w:trHeight w:val="941"/>
        </w:trPr>
        <w:tc>
          <w:tcPr>
            <w:tcW w:w="82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7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6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3"/>
            </w:pPr>
            <w:r>
              <w:rPr>
                <w:spacing w:val="7"/>
              </w:rPr>
              <w:t>游标卡尺</w:t>
            </w:r>
          </w:p>
        </w:tc>
        <w:tc>
          <w:tcPr>
            <w:tcW w:w="2951" w:type="dxa"/>
            <w:vAlign w:val="top"/>
          </w:tcPr>
          <w:p>
            <w:pPr>
              <w:pStyle w:val="TableText"/>
              <w:spacing w:before="132" w:line="229" w:lineRule="auto"/>
              <w:ind w:left="115"/>
            </w:pPr>
            <w:r>
              <w:rPr>
                <w:spacing w:val="11"/>
              </w:rPr>
              <w:t>测量范围</w:t>
            </w:r>
            <w:r>
              <w:rPr>
                <w:spacing w:val="-5"/>
              </w:rPr>
              <w:t>：（</w:t>
            </w:r>
            <w:r>
              <w:rPr>
                <w:spacing w:val="11"/>
              </w:rPr>
              <w:t>0～500）</w:t>
            </w:r>
            <w:r>
              <w:t>mm</w:t>
            </w:r>
          </w:p>
          <w:p>
            <w:pPr>
              <w:pStyle w:val="TableText"/>
              <w:spacing w:before="220" w:line="228" w:lineRule="auto"/>
              <w:ind w:left="117"/>
            </w:pPr>
            <w:r>
              <w:rPr>
                <w:spacing w:val="2"/>
              </w:rPr>
              <w:t>最大允许误差</w:t>
            </w:r>
            <w:r>
              <w:rPr>
                <w:spacing w:val="-59"/>
              </w:rPr>
              <w:t xml:space="preserve"> </w:t>
            </w:r>
            <w:r>
              <w:rPr>
                <w:spacing w:val="2"/>
              </w:rPr>
              <w:t>:</w:t>
            </w:r>
            <w:r>
              <w:rPr>
                <w:spacing w:val="37"/>
              </w:rPr>
              <w:t xml:space="preserve"> </w:t>
            </w:r>
            <w:r>
              <w:rPr>
                <w:spacing w:val="2"/>
              </w:rPr>
              <w:t xml:space="preserve">±0.05 </w:t>
            </w:r>
            <w:r>
              <w:t>mm</w:t>
            </w:r>
          </w:p>
        </w:tc>
      </w:tr>
      <w:tr>
        <w:tblPrEx>
          <w:tblW w:w="9673" w:type="dxa"/>
          <w:tblInd w:w="2" w:type="dxa"/>
          <w:tblLayout w:type="fixed"/>
        </w:tblPrEx>
        <w:trPr>
          <w:trHeight w:val="940"/>
        </w:trPr>
        <w:tc>
          <w:tcPr>
            <w:tcW w:w="829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189" w:lineRule="auto"/>
              <w:ind w:left="368"/>
            </w:pPr>
            <w:r>
              <w:t>6</w:t>
            </w:r>
          </w:p>
        </w:tc>
        <w:tc>
          <w:tcPr>
            <w:tcW w:w="2947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111"/>
            </w:pPr>
            <w:r>
              <w:rPr>
                <w:spacing w:val="9"/>
              </w:rPr>
              <w:t>扇形轮碾试验控制温度误差</w:t>
            </w:r>
          </w:p>
        </w:tc>
        <w:tc>
          <w:tcPr>
            <w:tcW w:w="2946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7"/>
            </w:pPr>
            <w:r>
              <w:rPr>
                <w:spacing w:val="8"/>
              </w:rPr>
              <w:t>贴片式铂电阻温度计</w:t>
            </w:r>
          </w:p>
        </w:tc>
        <w:tc>
          <w:tcPr>
            <w:tcW w:w="2951" w:type="dxa"/>
            <w:vAlign w:val="top"/>
          </w:tcPr>
          <w:p>
            <w:pPr>
              <w:pStyle w:val="TableText"/>
              <w:spacing w:before="131" w:line="229" w:lineRule="auto"/>
              <w:ind w:left="115"/>
            </w:pPr>
            <w:r>
              <w:rPr>
                <w:spacing w:val="8"/>
              </w:rPr>
              <w:t>测量范围</w:t>
            </w:r>
            <w:r>
              <w:rPr>
                <w:spacing w:val="-4"/>
              </w:rPr>
              <w:t>：（</w:t>
            </w:r>
            <w:r>
              <w:rPr>
                <w:spacing w:val="8"/>
              </w:rPr>
              <w:t>0～150）</w:t>
            </w:r>
            <w:r>
              <w:rPr>
                <w:spacing w:val="-67"/>
              </w:rPr>
              <w:t xml:space="preserve"> </w:t>
            </w:r>
            <w:r>
              <w:rPr>
                <w:spacing w:val="8"/>
              </w:rPr>
              <w:t>℃</w:t>
            </w:r>
          </w:p>
          <w:p>
            <w:pPr>
              <w:pStyle w:val="TableText"/>
              <w:spacing w:before="220" w:line="228" w:lineRule="auto"/>
              <w:ind w:left="116"/>
            </w:pPr>
            <w:r>
              <w:rPr>
                <w:spacing w:val="6"/>
              </w:rPr>
              <w:t>准确度等级：B</w:t>
            </w:r>
            <w:r>
              <w:rPr>
                <w:spacing w:val="-32"/>
              </w:rPr>
              <w:t xml:space="preserve"> </w:t>
            </w:r>
            <w:r>
              <w:rPr>
                <w:spacing w:val="6"/>
              </w:rPr>
              <w:t>级</w:t>
            </w:r>
          </w:p>
        </w:tc>
      </w:tr>
      <w:tr>
        <w:tblPrEx>
          <w:tblW w:w="9673" w:type="dxa"/>
          <w:tblInd w:w="2" w:type="dxa"/>
          <w:tblLayout w:type="fixed"/>
        </w:tblPrEx>
        <w:trPr>
          <w:trHeight w:val="940"/>
        </w:trPr>
        <w:tc>
          <w:tcPr>
            <w:tcW w:w="82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187" w:lineRule="auto"/>
              <w:ind w:left="371"/>
            </w:pPr>
            <w:r>
              <w:t>7</w:t>
            </w:r>
          </w:p>
        </w:tc>
        <w:tc>
          <w:tcPr>
            <w:tcW w:w="2947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1"/>
            </w:pPr>
            <w:r>
              <w:rPr>
                <w:spacing w:val="8"/>
              </w:rPr>
              <w:t>轮碾运动频率</w:t>
            </w:r>
          </w:p>
        </w:tc>
        <w:tc>
          <w:tcPr>
            <w:tcW w:w="2946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113"/>
            </w:pPr>
            <w:r>
              <w:rPr>
                <w:spacing w:val="5"/>
              </w:rPr>
              <w:t>秒表</w:t>
            </w:r>
          </w:p>
        </w:tc>
        <w:tc>
          <w:tcPr>
            <w:tcW w:w="2951" w:type="dxa"/>
            <w:vAlign w:val="top"/>
          </w:tcPr>
          <w:p>
            <w:pPr>
              <w:pStyle w:val="TableText"/>
              <w:spacing w:before="132" w:line="229" w:lineRule="auto"/>
              <w:ind w:left="115"/>
            </w:pPr>
            <w:r>
              <w:rPr>
                <w:spacing w:val="12"/>
              </w:rPr>
              <w:t>测量范围</w:t>
            </w:r>
            <w:r>
              <w:rPr>
                <w:spacing w:val="-4"/>
              </w:rPr>
              <w:t>：（</w:t>
            </w:r>
            <w:r>
              <w:rPr>
                <w:spacing w:val="12"/>
              </w:rPr>
              <w:t>0～30）</w:t>
            </w:r>
            <w:r>
              <w:t>min</w:t>
            </w:r>
          </w:p>
          <w:p>
            <w:pPr>
              <w:pStyle w:val="TableText"/>
              <w:spacing w:before="220" w:line="228" w:lineRule="auto"/>
              <w:ind w:left="117"/>
            </w:pPr>
            <w:r>
              <w:rPr>
                <w:spacing w:val="2"/>
              </w:rPr>
              <w:t>最大允许误差</w:t>
            </w:r>
            <w:r>
              <w:rPr>
                <w:spacing w:val="-49"/>
              </w:rPr>
              <w:t xml:space="preserve"> </w:t>
            </w:r>
            <w:r>
              <w:rPr>
                <w:spacing w:val="2"/>
              </w:rPr>
              <w:t>:</w:t>
            </w:r>
            <w:r>
              <w:rPr>
                <w:spacing w:val="37"/>
              </w:rPr>
              <w:t xml:space="preserve"> </w:t>
            </w:r>
            <w:r>
              <w:rPr>
                <w:spacing w:val="2"/>
              </w:rPr>
              <w:t>±1.6s/30</w:t>
            </w:r>
            <w:r>
              <w:t>min</w:t>
            </w:r>
          </w:p>
        </w:tc>
      </w:tr>
      <w:tr>
        <w:tblPrEx>
          <w:tblW w:w="9673" w:type="dxa"/>
          <w:tblInd w:w="2" w:type="dxa"/>
          <w:tblLayout w:type="fixed"/>
        </w:tblPrEx>
        <w:trPr>
          <w:trHeight w:val="940"/>
        </w:trPr>
        <w:tc>
          <w:tcPr>
            <w:tcW w:w="829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189" w:lineRule="auto"/>
              <w:ind w:left="367"/>
            </w:pPr>
            <w:r>
              <w:t>8</w:t>
            </w:r>
          </w:p>
        </w:tc>
        <w:tc>
          <w:tcPr>
            <w:tcW w:w="2947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1"/>
            </w:pPr>
            <w:r>
              <w:rPr>
                <w:spacing w:val="7"/>
              </w:rPr>
              <w:t>试模尺寸</w:t>
            </w:r>
          </w:p>
        </w:tc>
        <w:tc>
          <w:tcPr>
            <w:tcW w:w="2946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3"/>
            </w:pPr>
            <w:r>
              <w:rPr>
                <w:spacing w:val="7"/>
              </w:rPr>
              <w:t>游标卡尺</w:t>
            </w:r>
          </w:p>
        </w:tc>
        <w:tc>
          <w:tcPr>
            <w:tcW w:w="2951" w:type="dxa"/>
            <w:vAlign w:val="top"/>
          </w:tcPr>
          <w:p>
            <w:pPr>
              <w:pStyle w:val="TableText"/>
              <w:spacing w:before="135" w:line="229" w:lineRule="auto"/>
              <w:ind w:left="115"/>
            </w:pPr>
            <w:r>
              <w:rPr>
                <w:spacing w:val="11"/>
              </w:rPr>
              <w:t>测量范围</w:t>
            </w:r>
            <w:r>
              <w:rPr>
                <w:spacing w:val="-5"/>
              </w:rPr>
              <w:t>：（</w:t>
            </w:r>
            <w:r>
              <w:rPr>
                <w:spacing w:val="11"/>
              </w:rPr>
              <w:t>0～500）</w:t>
            </w:r>
            <w:r>
              <w:t>mm</w:t>
            </w:r>
          </w:p>
          <w:p>
            <w:pPr>
              <w:pStyle w:val="TableText"/>
              <w:spacing w:before="220" w:line="228" w:lineRule="auto"/>
              <w:ind w:left="117"/>
            </w:pPr>
            <w:r>
              <w:rPr>
                <w:spacing w:val="2"/>
              </w:rPr>
              <w:t>最大允许误差</w:t>
            </w:r>
            <w:r>
              <w:rPr>
                <w:spacing w:val="-59"/>
              </w:rPr>
              <w:t xml:space="preserve"> </w:t>
            </w:r>
            <w:r>
              <w:rPr>
                <w:spacing w:val="2"/>
              </w:rPr>
              <w:t>:</w:t>
            </w:r>
            <w:r>
              <w:rPr>
                <w:spacing w:val="37"/>
              </w:rPr>
              <w:t xml:space="preserve"> </w:t>
            </w:r>
            <w:r>
              <w:rPr>
                <w:spacing w:val="2"/>
              </w:rPr>
              <w:t xml:space="preserve">±0.05 </w:t>
            </w:r>
            <w:r>
              <w:t>mm</w:t>
            </w:r>
          </w:p>
        </w:tc>
      </w:tr>
      <w:tr>
        <w:tblPrEx>
          <w:tblW w:w="9673" w:type="dxa"/>
          <w:tblInd w:w="2" w:type="dxa"/>
          <w:tblLayout w:type="fixed"/>
        </w:tblPrEx>
        <w:trPr>
          <w:trHeight w:val="478"/>
        </w:trPr>
        <w:tc>
          <w:tcPr>
            <w:tcW w:w="9673" w:type="dxa"/>
            <w:gridSpan w:val="4"/>
            <w:vAlign w:val="top"/>
          </w:tcPr>
          <w:p>
            <w:pPr>
              <w:pStyle w:val="TableText"/>
              <w:spacing w:before="151" w:line="220" w:lineRule="auto"/>
              <w:ind w:left="47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注：允许使用其他满足测量不确定度要求的标准器进行校准。</w:t>
            </w:r>
          </w:p>
        </w:tc>
      </w:tr>
    </w:tbl>
    <w:p>
      <w:pPr>
        <w:spacing w:line="275" w:lineRule="auto"/>
        <w:rPr>
          <w:rFonts w:ascii="Arial"/>
          <w:sz w:val="21"/>
        </w:rPr>
      </w:pPr>
    </w:p>
    <w:p>
      <w:pPr>
        <w:spacing w:before="78" w:line="221" w:lineRule="auto"/>
        <w:ind w:left="121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1"/>
          <w:sz w:val="24"/>
          <w:szCs w:val="24"/>
        </w:rPr>
        <w:t>7</w:t>
      </w:r>
      <w:r>
        <w:rPr>
          <w:rFonts w:ascii="SimHei" w:eastAsia="SimHei" w:hAnsi="SimHei" w:cs="SimHei"/>
          <w:spacing w:val="-1"/>
          <w:sz w:val="24"/>
          <w:szCs w:val="24"/>
        </w:rPr>
        <w:t xml:space="preserve">  </w:t>
      </w:r>
      <w:r>
        <w:rPr>
          <w:rFonts w:ascii="SimHei" w:eastAsia="SimHei" w:hAnsi="SimHei" w:cs="SimHei"/>
          <w:spacing w:val="-1"/>
          <w:sz w:val="24"/>
          <w:szCs w:val="24"/>
        </w:rPr>
        <w:t>校准项目和校准方法</w:t>
      </w:r>
    </w:p>
    <w:p>
      <w:pPr>
        <w:spacing w:line="340" w:lineRule="auto"/>
        <w:rPr>
          <w:rFonts w:ascii="Arial"/>
          <w:sz w:val="21"/>
        </w:rPr>
      </w:pPr>
    </w:p>
    <w:p>
      <w:pPr>
        <w:pStyle w:val="BodyText"/>
        <w:spacing w:before="78" w:line="220" w:lineRule="auto"/>
        <w:ind w:left="126"/>
      </w:pPr>
      <w:r>
        <w:rPr>
          <w:spacing w:val="-5"/>
        </w:rPr>
        <w:t>7.1</w:t>
      </w:r>
      <w:r>
        <w:rPr>
          <w:spacing w:val="9"/>
        </w:rPr>
        <w:t xml:space="preserve">  </w:t>
      </w:r>
      <w:r>
        <w:rPr>
          <w:spacing w:val="-5"/>
        </w:rPr>
        <w:t>外观检查</w:t>
      </w:r>
    </w:p>
    <w:p>
      <w:pPr>
        <w:pStyle w:val="BodyText"/>
        <w:spacing w:before="242" w:line="360" w:lineRule="auto"/>
        <w:ind w:left="120" w:right="188" w:firstLine="480"/>
      </w:pPr>
      <w:r>
        <w:rPr>
          <w:spacing w:val="2"/>
        </w:rPr>
        <w:t>轮碾成型机应有铭牌，标明产品名称、规格型号、出厂编号、制造厂、出厂日期等；</w:t>
      </w:r>
      <w:r>
        <w:rPr>
          <w:spacing w:val="4"/>
        </w:rPr>
        <w:t xml:space="preserve"> </w:t>
      </w:r>
      <w:r>
        <w:rPr>
          <w:spacing w:val="2"/>
        </w:rPr>
        <w:t>扇形轮碾升降自如，运行时不应有异常碰撞、摩擦现象。仪器各部件应齐全，无明显缺损</w:t>
      </w:r>
    </w:p>
    <w:p>
      <w:pPr>
        <w:pStyle w:val="BodyText"/>
        <w:spacing w:before="1" w:line="219" w:lineRule="auto"/>
        <w:ind w:left="123"/>
      </w:pPr>
      <w:r>
        <w:t>或缺陷，传动系统运转灵活，仪器各开关按键</w:t>
      </w:r>
      <w:r>
        <w:rPr>
          <w:spacing w:val="-1"/>
        </w:rPr>
        <w:t>功能正常，电器性能安全可靠。</w:t>
      </w:r>
    </w:p>
    <w:p>
      <w:pPr>
        <w:pStyle w:val="BodyText"/>
        <w:spacing w:before="183" w:line="219" w:lineRule="auto"/>
        <w:ind w:left="126"/>
      </w:pPr>
      <w:r>
        <w:rPr>
          <w:spacing w:val="-2"/>
        </w:rPr>
        <w:t>7.2  扇形轮碾尺寸</w:t>
      </w:r>
    </w:p>
    <w:p>
      <w:pPr>
        <w:pStyle w:val="BodyText"/>
        <w:spacing w:before="183" w:line="221" w:lineRule="auto"/>
        <w:ind w:left="126"/>
        <w:sectPr>
          <w:headerReference w:type="default" r:id="rId16"/>
          <w:footerReference w:type="default" r:id="rId17"/>
          <w:pgSz w:w="11906" w:h="16839"/>
          <w:pgMar w:top="1157" w:right="1133" w:bottom="1156" w:left="1021" w:header="882" w:footer="994" w:gutter="0"/>
          <w:pgNumType w:start="6"/>
          <w:cols w:space="708"/>
        </w:sectPr>
      </w:pPr>
      <w:r>
        <w:rPr>
          <w:spacing w:val="-4"/>
        </w:rPr>
        <w:t>7.2.1</w:t>
      </w:r>
      <w:r>
        <w:rPr>
          <w:spacing w:val="5"/>
        </w:rPr>
        <w:t xml:space="preserve">  </w:t>
      </w:r>
      <w:r>
        <w:rPr>
          <w:spacing w:val="-4"/>
        </w:rPr>
        <w:t>轮宽</w:t>
      </w:r>
    </w:p>
    <w:p>
      <w:pPr>
        <w:pStyle w:val="BodyText"/>
        <w:spacing w:before="230" w:line="574" w:lineRule="exact"/>
        <w:ind w:left="602"/>
      </w:pPr>
      <w:r>
        <w:pict>
          <v:shape id="_x0000_s1025" style="width:3.5pt;height:0.55pt;margin-top:12.41pt;margin-left:425.02pt;position:absolute;z-index:-251658240" coordorigin="0,0" coordsize="70,11" path="m5,5l64,5e" filled="f" strokecolor="black" strokeweight="0.51pt">
            <v:stroke endcap="round"/>
          </v:shape>
        </w:pict>
      </w:r>
      <w:r>
        <w:rPr>
          <w:spacing w:val="-1"/>
          <w:position w:val="21"/>
        </w:rPr>
        <w:t>用游标卡尺分别测量扇形轮碾圆弧底面前、中、后三个位置轮宽，取平均值</w:t>
      </w:r>
      <w:r>
        <w:rPr>
          <w:rFonts w:ascii="Times New Roman" w:eastAsia="Times New Roman" w:hAnsi="Times New Roman" w:cs="Times New Roman"/>
          <w:i/>
          <w:iCs/>
          <w:spacing w:val="-1"/>
          <w:position w:val="21"/>
          <w:sz w:val="25"/>
          <w:szCs w:val="25"/>
        </w:rPr>
        <w:t>l</w:t>
      </w:r>
      <w:r>
        <w:rPr>
          <w:rFonts w:ascii="Times New Roman" w:eastAsia="Times New Roman" w:hAnsi="Times New Roman" w:cs="Times New Roman"/>
          <w:i/>
          <w:iCs/>
          <w:spacing w:val="-16"/>
          <w:position w:val="21"/>
          <w:sz w:val="25"/>
          <w:szCs w:val="25"/>
        </w:rPr>
        <w:t xml:space="preserve"> </w:t>
      </w:r>
      <w:r>
        <w:rPr>
          <w:spacing w:val="-1"/>
          <w:position w:val="21"/>
        </w:rPr>
        <w:t>作为校准</w:t>
      </w:r>
    </w:p>
    <w:p>
      <w:pPr>
        <w:pStyle w:val="BodyText"/>
        <w:spacing w:before="2" w:line="220" w:lineRule="auto"/>
        <w:ind w:left="126"/>
      </w:pPr>
      <w:r>
        <w:rPr>
          <w:spacing w:val="-6"/>
        </w:rPr>
        <w:t>结果。</w:t>
      </w:r>
    </w:p>
    <w:p>
      <w:pPr>
        <w:pStyle w:val="BodyText"/>
        <w:spacing w:before="180" w:line="222" w:lineRule="auto"/>
        <w:ind w:left="126"/>
      </w:pPr>
      <w:r>
        <w:rPr>
          <w:spacing w:val="-5"/>
        </w:rPr>
        <w:t>7.2.2</w:t>
      </w:r>
      <w:r>
        <w:rPr>
          <w:spacing w:val="14"/>
        </w:rPr>
        <w:t xml:space="preserve">  </w:t>
      </w:r>
      <w:r>
        <w:rPr>
          <w:spacing w:val="-5"/>
        </w:rPr>
        <w:t>圆弧弧长</w:t>
      </w:r>
    </w:p>
    <w:p>
      <w:pPr>
        <w:spacing w:line="222" w:lineRule="auto"/>
        <w:sectPr>
          <w:headerReference w:type="default" r:id="rId18"/>
          <w:footerReference w:type="default" r:id="rId19"/>
          <w:type w:val="nextPage"/>
          <w:pgSz w:w="11906" w:h="16839"/>
          <w:pgMar w:top="1157" w:right="1133" w:bottom="1156" w:left="1021" w:header="882" w:footer="994" w:gutter="0"/>
          <w:pgNumType w:start="7"/>
          <w:cols w:space="708"/>
          <w:titlePg w:val="0"/>
        </w:sectPr>
      </w:pPr>
    </w:p>
    <w:p>
      <w:pPr>
        <w:spacing w:line="316" w:lineRule="auto"/>
        <w:rPr>
          <w:rFonts w:ascii="Arial"/>
          <w:sz w:val="21"/>
        </w:rPr>
      </w:pPr>
      <w:r>
        <w:pict>
          <v:shape id="_x0000_s1026" style="width:8.5pt;height:0.5pt;margin-top:470.73pt;margin-left:304.17pt;mso-position-horizontal-relative:page;mso-position-vertical-relative:page;position:absolute;z-index:-251657216" coordorigin="0,0" coordsize="170,10" o:allowincell="f" path="m4,4l164,4e" filled="f" strokecolor="black" strokeweight="0.49pt">
            <v:stroke endcap="round"/>
          </v:shape>
        </w:pict>
      </w:r>
    </w:p>
    <w:p>
      <w:pPr>
        <w:pStyle w:val="BodyText"/>
        <w:spacing w:before="78" w:line="468" w:lineRule="exact"/>
        <w:ind w:right="68"/>
        <w:jc w:val="right"/>
      </w:pPr>
      <w:r>
        <w:rPr>
          <w:spacing w:val="-1"/>
          <w:position w:val="17"/>
        </w:rPr>
        <w:t>将纤维卷尺贴合到扇形轮碾圆弧面，绷紧后读取纤维卷尺示值，分别于圆弧宽度面左、</w:t>
      </w:r>
    </w:p>
    <w:p>
      <w:pPr>
        <w:pStyle w:val="BodyText"/>
        <w:spacing w:line="220" w:lineRule="auto"/>
        <w:ind w:left="30"/>
      </w:pPr>
      <w:r>
        <w:rPr>
          <w:spacing w:val="-2"/>
        </w:rPr>
        <w:t>中、右三个位置测量圆弧弧长，取平均值作为校准结果。</w:t>
      </w:r>
    </w:p>
    <w:p>
      <w:pPr>
        <w:pStyle w:val="BodyText"/>
        <w:spacing w:before="182" w:line="219" w:lineRule="auto"/>
        <w:ind w:left="13"/>
      </w:pPr>
      <w:r>
        <w:rPr>
          <w:spacing w:val="-4"/>
        </w:rPr>
        <w:t>7.2.3</w:t>
      </w:r>
      <w:r>
        <w:rPr>
          <w:spacing w:val="19"/>
        </w:rPr>
        <w:t xml:space="preserve">  </w:t>
      </w:r>
      <w:r>
        <w:rPr>
          <w:spacing w:val="-4"/>
        </w:rPr>
        <w:t>圆弧面至中心轴长度</w:t>
      </w:r>
    </w:p>
    <w:p>
      <w:pPr>
        <w:pStyle w:val="BodyText"/>
        <w:spacing w:before="182" w:line="468" w:lineRule="exact"/>
        <w:ind w:left="490"/>
      </w:pPr>
      <w:r>
        <w:rPr>
          <w:spacing w:val="2"/>
          <w:position w:val="17"/>
        </w:rPr>
        <w:t>用钢卷尺直接测量圆弧面至中心轴长度，分别在扇形轮碾圆弧底面前、中、后三个位</w:t>
      </w:r>
    </w:p>
    <w:p>
      <w:pPr>
        <w:pStyle w:val="BodyText"/>
        <w:spacing w:line="220" w:lineRule="auto"/>
        <w:ind w:left="6"/>
      </w:pPr>
      <w:r>
        <w:rPr>
          <w:spacing w:val="-1"/>
        </w:rPr>
        <w:t>置进行测量，取平均值作为校准结果。</w:t>
      </w:r>
    </w:p>
    <w:p>
      <w:pPr>
        <w:pStyle w:val="BodyText"/>
        <w:spacing w:before="182" w:line="220" w:lineRule="auto"/>
        <w:ind w:left="13"/>
      </w:pPr>
      <w:r>
        <w:rPr>
          <w:spacing w:val="-2"/>
        </w:rPr>
        <w:t>7.3  轮碾荷载</w:t>
      </w:r>
    </w:p>
    <w:p>
      <w:pPr>
        <w:pStyle w:val="BodyText"/>
        <w:spacing w:before="182" w:line="219" w:lineRule="auto"/>
        <w:ind w:left="13"/>
      </w:pPr>
      <w:r>
        <w:rPr>
          <w:spacing w:val="-1"/>
        </w:rPr>
        <w:t>7.3.1  液压加压式轮碾成型机轮碾荷载</w:t>
      </w:r>
    </w:p>
    <w:p>
      <w:pPr>
        <w:pStyle w:val="BodyText"/>
        <w:spacing w:before="183" w:line="219" w:lineRule="auto"/>
        <w:ind w:left="489"/>
      </w:pPr>
      <w:r>
        <w:rPr>
          <w:spacing w:val="2"/>
        </w:rPr>
        <w:t>使扇形轮碾处于自由垂直状态，将标准测力仪放置于导轨轮碾承载板上，标准测力仪</w:t>
      </w:r>
    </w:p>
    <w:p>
      <w:pPr>
        <w:pStyle w:val="BodyText"/>
        <w:spacing w:before="183" w:line="220" w:lineRule="auto"/>
        <w:ind w:left="8"/>
      </w:pPr>
      <w:r>
        <w:rPr>
          <w:spacing w:val="2"/>
        </w:rPr>
        <w:t>清零，缓慢放下扇形轮碾，待标准测力仪示值稳定后，读取标准测力仪显示值。分别测量</w:t>
      </w:r>
    </w:p>
    <w:p>
      <w:pPr>
        <w:tabs>
          <w:tab w:val="left" w:pos="5227"/>
        </w:tabs>
        <w:spacing w:before="69" w:line="224" w:lineRule="exact"/>
        <w:ind w:left="5071"/>
        <w:rPr>
          <w:rFonts w:ascii="Arial"/>
          <w:sz w:val="21"/>
        </w:rPr>
      </w:pPr>
      <w:r>
        <w:rPr>
          <w:rFonts w:ascii="Arial" w:eastAsia="Arial" w:hAnsi="Arial" w:cs="Arial"/>
          <w:position w:val="-1"/>
          <w:sz w:val="21"/>
          <w:szCs w:val="21"/>
          <w:u w:val="single" w:color="auto"/>
        </w:rPr>
        <w:tab/>
      </w:r>
    </w:p>
    <w:p>
      <w:pPr>
        <w:pStyle w:val="BodyText"/>
        <w:spacing w:before="1" w:line="206" w:lineRule="auto"/>
        <w:ind w:left="8"/>
      </w:pPr>
      <w:r>
        <w:rPr>
          <w:spacing w:val="1"/>
        </w:rPr>
        <w:t>扇形轮碾左、中、右三个位置压力值，取平均值</w:t>
      </w:r>
      <w:r>
        <w:rPr>
          <w:rFonts w:ascii="Times New Roman" w:eastAsia="Times New Roman" w:hAnsi="Times New Roman" w:cs="Times New Roman"/>
          <w:i/>
          <w:iCs/>
          <w:spacing w:val="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i/>
          <w:iCs/>
          <w:spacing w:val="-5"/>
          <w:sz w:val="23"/>
          <w:szCs w:val="23"/>
        </w:rPr>
        <w:t xml:space="preserve"> </w:t>
      </w:r>
      <w:r>
        <w:rPr>
          <w:spacing w:val="1"/>
        </w:rPr>
        <w:t>作为轮碾荷载。</w:t>
      </w:r>
    </w:p>
    <w:p>
      <w:pPr>
        <w:pStyle w:val="BodyText"/>
        <w:spacing w:before="245" w:line="219" w:lineRule="auto"/>
        <w:ind w:left="13"/>
      </w:pPr>
      <w:r>
        <w:rPr>
          <w:spacing w:val="-1"/>
        </w:rPr>
        <w:t>7.3.2  杠杆机械式轮碾成型机轮碾荷载</w:t>
      </w:r>
    </w:p>
    <w:p>
      <w:pPr>
        <w:pStyle w:val="BodyText"/>
        <w:spacing w:before="183" w:line="219" w:lineRule="auto"/>
        <w:ind w:left="489"/>
      </w:pPr>
      <w:r>
        <w:rPr>
          <w:spacing w:val="2"/>
        </w:rPr>
        <w:t>使扇形轮碾处于自由垂直状态，将标准测力仪放置于导轨轮碾承载板上，标准测力仪</w:t>
      </w:r>
    </w:p>
    <w:p>
      <w:pPr>
        <w:pStyle w:val="BodyText"/>
        <w:spacing w:before="183" w:line="219" w:lineRule="auto"/>
        <w:ind w:left="8"/>
      </w:pPr>
      <w:r>
        <w:rPr>
          <w:spacing w:val="-3"/>
        </w:rPr>
        <w:t>清零，调节杠杆加压装置，使轮碾成型机指示为</w:t>
      </w:r>
      <w:r>
        <w:rPr>
          <w:spacing w:val="-37"/>
        </w:rPr>
        <w:t xml:space="preserve"> </w:t>
      </w:r>
      <w:r>
        <w:rPr>
          <w:spacing w:val="-3"/>
        </w:rPr>
        <w:t>9kN，待标准测力仪示值稳定后，读取标准</w:t>
      </w:r>
    </w:p>
    <w:p>
      <w:pPr>
        <w:tabs>
          <w:tab w:val="left" w:pos="7845"/>
        </w:tabs>
        <w:spacing w:before="70" w:line="224" w:lineRule="exact"/>
        <w:ind w:left="7690"/>
        <w:rPr>
          <w:rFonts w:ascii="Arial"/>
          <w:sz w:val="21"/>
        </w:rPr>
      </w:pPr>
      <w:r>
        <w:rPr>
          <w:rFonts w:ascii="Arial" w:eastAsia="Arial" w:hAnsi="Arial" w:cs="Arial"/>
          <w:position w:val="-1"/>
          <w:sz w:val="21"/>
          <w:szCs w:val="21"/>
          <w:u w:val="single" w:color="auto"/>
        </w:rPr>
        <w:tab/>
      </w:r>
    </w:p>
    <w:p>
      <w:pPr>
        <w:pStyle w:val="BodyText"/>
        <w:spacing w:before="1" w:line="206" w:lineRule="auto"/>
        <w:ind w:left="9"/>
      </w:pPr>
      <w:r>
        <w:t>测力仪显示值。分别测量扇形轮碾左、中、右三个位置压力值，取平均值</w:t>
      </w:r>
      <w:r>
        <w:rPr>
          <w:rFonts w:ascii="Times New Roman" w:eastAsia="Times New Roman" w:hAnsi="Times New Roman" w:cs="Times New Roman"/>
          <w:i/>
          <w:iCs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i/>
          <w:iCs/>
          <w:spacing w:val="1"/>
          <w:sz w:val="23"/>
          <w:szCs w:val="23"/>
        </w:rPr>
        <w:t xml:space="preserve"> </w:t>
      </w:r>
      <w:r>
        <w:t>作为轮碾荷载。</w:t>
      </w:r>
    </w:p>
    <w:p>
      <w:pPr>
        <w:pStyle w:val="BodyText"/>
        <w:spacing w:before="244" w:line="220" w:lineRule="auto"/>
        <w:ind w:left="13"/>
      </w:pPr>
      <w:r>
        <w:rPr>
          <w:spacing w:val="-5"/>
        </w:rPr>
        <w:t>7.4</w:t>
      </w:r>
      <w:r>
        <w:rPr>
          <w:spacing w:val="6"/>
        </w:rPr>
        <w:t xml:space="preserve">  </w:t>
      </w:r>
      <w:r>
        <w:rPr>
          <w:spacing w:val="-5"/>
        </w:rPr>
        <w:t>线荷载</w:t>
      </w:r>
    </w:p>
    <w:p>
      <w:pPr>
        <w:pStyle w:val="BodyText"/>
        <w:spacing w:before="182" w:line="220" w:lineRule="auto"/>
        <w:ind w:left="488"/>
      </w:pPr>
      <w:r>
        <w:t>轮碾荷载测量值与轮宽测量值的比值为线荷载，按</w:t>
      </w:r>
      <w:r>
        <w:rPr>
          <w:spacing w:val="-1"/>
        </w:rPr>
        <w:t>公式（1）计算线荷载。</w:t>
      </w:r>
    </w:p>
    <w:p>
      <w:pPr>
        <w:pStyle w:val="BodyText"/>
        <w:spacing w:before="228"/>
        <w:ind w:left="4130"/>
      </w:pPr>
      <w:r>
        <w:rPr>
          <w:rFonts w:ascii="Times New Roman" w:eastAsia="Times New Roman" w:hAnsi="Times New Roman" w:cs="Times New Roman"/>
          <w:i/>
          <w:iCs/>
          <w:spacing w:val="19"/>
          <w:position w:val="-1"/>
          <w:sz w:val="23"/>
          <w:szCs w:val="23"/>
        </w:rPr>
        <w:t xml:space="preserve">f </w:t>
      </w:r>
      <w:r>
        <w:rPr>
          <w:position w:val="2"/>
          <w:sz w:val="23"/>
          <w:szCs w:val="23"/>
        </w:rPr>
        <w:drawing>
          <wp:inline distT="0" distB="0" distL="0" distR="0">
            <wp:extent cx="77555" cy="35678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555" cy="3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spacing w:val="3"/>
          <w:position w:val="-1"/>
          <w:sz w:val="23"/>
          <w:szCs w:val="23"/>
        </w:rPr>
        <w:t xml:space="preserve"> </w:t>
      </w:r>
      <w:r>
        <w:rPr>
          <w:position w:val="-28"/>
          <w:sz w:val="23"/>
          <w:szCs w:val="23"/>
        </w:rPr>
        <w:drawing>
          <wp:inline distT="0" distB="0" distL="0" distR="0">
            <wp:extent cx="385216" cy="419634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5216" cy="41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position w:val="-1"/>
          <w:sz w:val="23"/>
          <w:szCs w:val="23"/>
        </w:rPr>
        <w:t xml:space="preserve">                                                             </w:t>
      </w:r>
      <w:r>
        <w:rPr>
          <w:spacing w:val="19"/>
        </w:rPr>
        <w:t>（1）</w:t>
      </w:r>
    </w:p>
    <w:p>
      <w:pPr>
        <w:spacing w:line="269" w:lineRule="auto"/>
        <w:rPr>
          <w:rFonts w:ascii="Arial"/>
          <w:sz w:val="21"/>
        </w:rPr>
      </w:pPr>
    </w:p>
    <w:p>
      <w:pPr>
        <w:pStyle w:val="BodyText"/>
        <w:spacing w:before="79" w:line="221" w:lineRule="auto"/>
        <w:ind w:left="492"/>
      </w:pPr>
      <w:r>
        <w:rPr>
          <w:spacing w:val="-5"/>
        </w:rPr>
        <w:t>式中：</w:t>
      </w: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78" w:line="327" w:lineRule="exact"/>
        <w:ind w:left="454"/>
      </w:pPr>
      <w:r>
        <w:rPr>
          <w:rFonts w:ascii="Times New Roman" w:eastAsia="Times New Roman" w:hAnsi="Times New Roman" w:cs="Times New Roman"/>
          <w:i/>
          <w:iCs/>
          <w:spacing w:val="7"/>
          <w:position w:val="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i/>
          <w:iCs/>
          <w:spacing w:val="-16"/>
          <w:position w:val="2"/>
          <w:sz w:val="23"/>
          <w:szCs w:val="23"/>
        </w:rPr>
        <w:t xml:space="preserve"> </w:t>
      </w:r>
      <w:r>
        <w:rPr>
          <w:spacing w:val="7"/>
          <w:position w:val="2"/>
        </w:rPr>
        <w:t>——线荷载，N/</w:t>
      </w:r>
      <w:r>
        <w:rPr>
          <w:position w:val="2"/>
        </w:rPr>
        <w:t>cm</w:t>
      </w:r>
      <w:r>
        <w:rPr>
          <w:spacing w:val="7"/>
          <w:position w:val="2"/>
        </w:rPr>
        <w:t xml:space="preserve"> ；</w:t>
      </w:r>
    </w:p>
    <w:p>
      <w:pPr>
        <w:tabs>
          <w:tab w:val="left" w:pos="607"/>
        </w:tabs>
        <w:spacing w:before="268" w:line="225" w:lineRule="exact"/>
        <w:ind w:left="451"/>
        <w:rPr>
          <w:rFonts w:ascii="Arial"/>
          <w:sz w:val="21"/>
        </w:rPr>
      </w:pPr>
      <w:r>
        <w:rPr>
          <w:rFonts w:ascii="Arial" w:eastAsia="Arial" w:hAnsi="Arial" w:cs="Arial"/>
          <w:position w:val="-1"/>
          <w:sz w:val="21"/>
          <w:szCs w:val="21"/>
          <w:u w:val="single" w:color="auto"/>
        </w:rPr>
        <w:tab/>
      </w:r>
    </w:p>
    <w:p>
      <w:pPr>
        <w:pStyle w:val="BodyText"/>
        <w:spacing w:before="1" w:line="206" w:lineRule="auto"/>
        <w:ind w:left="454"/>
      </w:pPr>
      <w:r>
        <w:rPr>
          <w:rFonts w:ascii="Times New Roman" w:eastAsia="Times New Roman" w:hAnsi="Times New Roman" w:cs="Times New Roman"/>
          <w:i/>
          <w:iCs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i/>
          <w:iCs/>
          <w:spacing w:val="-2"/>
          <w:sz w:val="23"/>
          <w:szCs w:val="23"/>
        </w:rPr>
        <w:t xml:space="preserve"> </w:t>
      </w:r>
      <w:r>
        <w:t>——标准测力仪三次测量轮碾荷载的示值平均值，N；</w:t>
      </w:r>
    </w:p>
    <w:p>
      <w:pPr>
        <w:spacing w:line="339" w:lineRule="auto"/>
        <w:rPr>
          <w:rFonts w:ascii="Arial"/>
          <w:sz w:val="21"/>
        </w:rPr>
      </w:pPr>
    </w:p>
    <w:p>
      <w:pPr>
        <w:pStyle w:val="BodyText"/>
        <w:spacing w:before="78" w:line="327" w:lineRule="exact"/>
        <w:ind w:left="455"/>
      </w:pPr>
      <w:r>
        <w:rPr>
          <w:rFonts w:ascii="Times New Roman" w:eastAsia="Times New Roman" w:hAnsi="Times New Roman" w:cs="Times New Roman"/>
          <w:position w:val="22"/>
        </w:rPr>
        <w:drawing>
          <wp:inline distT="0" distB="0" distL="0" distR="0">
            <wp:extent cx="43675" cy="6388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675" cy="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spacing w:val="-4"/>
        </w:rPr>
        <w:t>l</w:t>
      </w:r>
      <w:r>
        <w:rPr>
          <w:rFonts w:ascii="Times New Roman" w:eastAsia="Times New Roman" w:hAnsi="Times New Roman" w:cs="Times New Roman"/>
          <w:i/>
          <w:iCs/>
          <w:spacing w:val="-8"/>
        </w:rPr>
        <w:t xml:space="preserve"> </w:t>
      </w:r>
      <w:r>
        <w:rPr>
          <w:spacing w:val="-4"/>
        </w:rPr>
        <w:t>——三次测量扇形轮碾轮宽示值平均值，mm。</w:t>
      </w:r>
    </w:p>
    <w:p>
      <w:pPr>
        <w:spacing w:line="282" w:lineRule="auto"/>
        <w:rPr>
          <w:rFonts w:ascii="Arial"/>
          <w:sz w:val="21"/>
        </w:rPr>
        <w:sectPr>
          <w:headerReference w:type="default" r:id="rId23"/>
          <w:footerReference w:type="default" r:id="rId24"/>
          <w:pgSz w:w="11906" w:h="16839"/>
          <w:pgMar w:top="1157" w:right="1133" w:bottom="1153" w:left="1134" w:header="882" w:footer="994" w:gutter="0"/>
          <w:pgNumType w:start="8"/>
          <w:cols w:space="708"/>
        </w:sectPr>
      </w:pPr>
    </w:p>
    <w:p>
      <w:pPr>
        <w:pStyle w:val="BodyText"/>
        <w:spacing w:before="78" w:line="221" w:lineRule="auto"/>
        <w:ind w:left="13"/>
      </w:pPr>
      <w:r>
        <w:rPr>
          <w:spacing w:val="-1"/>
        </w:rPr>
        <w:t>7.5  扇形轮碾试验控制温度误差</w:t>
      </w:r>
    </w:p>
    <w:p>
      <w:pPr>
        <w:pStyle w:val="BodyText"/>
        <w:spacing w:before="181" w:line="360" w:lineRule="auto"/>
        <w:ind w:left="7" w:right="186" w:firstLine="480"/>
        <w:jc w:val="both"/>
      </w:pPr>
      <w:r>
        <w:rPr>
          <w:spacing w:val="1"/>
        </w:rPr>
        <w:t>在扇形轮碾圆弧面均匀选择</w:t>
      </w:r>
      <w:r>
        <w:rPr>
          <w:spacing w:val="-28"/>
        </w:rPr>
        <w:t xml:space="preserve"> </w:t>
      </w:r>
      <w:r>
        <w:rPr>
          <w:spacing w:val="1"/>
        </w:rPr>
        <w:t>5</w:t>
      </w:r>
      <w:r>
        <w:rPr>
          <w:spacing w:val="-48"/>
        </w:rPr>
        <w:t xml:space="preserve"> </w:t>
      </w:r>
      <w:r>
        <w:rPr>
          <w:spacing w:val="1"/>
        </w:rPr>
        <w:t>个点，将贴片式铂电阻温度计贴附在扇形轮碾表面。测</w:t>
      </w:r>
      <w:r>
        <w:t xml:space="preserve"> </w:t>
      </w:r>
      <w:r>
        <w:rPr>
          <w:spacing w:val="3"/>
        </w:rPr>
        <w:t>温点的布置如图</w:t>
      </w:r>
      <w:r>
        <w:rPr>
          <w:spacing w:val="-44"/>
        </w:rPr>
        <w:t xml:space="preserve"> </w:t>
      </w:r>
      <w:r>
        <w:rPr>
          <w:spacing w:val="3"/>
        </w:rPr>
        <w:t>3</w:t>
      </w:r>
      <w:r>
        <w:rPr>
          <w:spacing w:val="-48"/>
        </w:rPr>
        <w:t xml:space="preserve"> </w:t>
      </w:r>
      <w:r>
        <w:rPr>
          <w:spacing w:val="3"/>
        </w:rPr>
        <w:t>所示，</w:t>
      </w:r>
      <w:r>
        <w:rPr>
          <w:rFonts w:ascii="Times New Roman" w:eastAsia="Times New Roman" w:hAnsi="Times New Roman" w:cs="Times New Roman"/>
          <w:spacing w:val="3"/>
          <w:sz w:val="25"/>
          <w:szCs w:val="25"/>
        </w:rPr>
        <w:t>O</w:t>
      </w:r>
      <w:r>
        <w:rPr>
          <w:spacing w:val="3"/>
        </w:rPr>
        <w:t>点位于扇形轮碾圆弧面的中心，其余各测温点到扇形轮碾</w:t>
      </w:r>
      <w:r>
        <w:rPr>
          <w:spacing w:val="2"/>
        </w:rPr>
        <w:t>边缘</w:t>
      </w:r>
      <w:r>
        <w:t xml:space="preserve"> </w:t>
      </w:r>
      <w:r>
        <w:rPr>
          <w:spacing w:val="-2"/>
        </w:rPr>
        <w:t>距离为各自边长的</w:t>
      </w:r>
      <w:r>
        <w:rPr>
          <w:spacing w:val="-16"/>
        </w:rPr>
        <w:t xml:space="preserve"> </w:t>
      </w:r>
      <w:r>
        <w:rPr>
          <w:spacing w:val="-2"/>
        </w:rPr>
        <w:t>1/10。将温度控制仪表设定为</w:t>
      </w:r>
      <w:r>
        <w:rPr>
          <w:spacing w:val="-33"/>
        </w:rPr>
        <w:t xml:space="preserve"> </w:t>
      </w:r>
      <w:r>
        <w:rPr>
          <w:spacing w:val="-2"/>
        </w:rPr>
        <w:t>100℃</w:t>
      </w:r>
      <w:r>
        <w:rPr>
          <w:spacing w:val="-94"/>
        </w:rPr>
        <w:t xml:space="preserve"> </w:t>
      </w:r>
      <w:r>
        <w:rPr>
          <w:spacing w:val="-2"/>
        </w:rPr>
        <w:t>,</w:t>
      </w:r>
      <w:r>
        <w:rPr>
          <w:spacing w:val="68"/>
        </w:rPr>
        <w:t xml:space="preserve"> </w:t>
      </w:r>
      <w:r>
        <w:rPr>
          <w:spacing w:val="-2"/>
        </w:rPr>
        <w:t>启动加热装置。当轮碾成型机显</w:t>
      </w:r>
    </w:p>
    <w:p>
      <w:pPr>
        <w:pStyle w:val="BodyText"/>
        <w:spacing w:line="220" w:lineRule="auto"/>
        <w:ind w:left="9"/>
      </w:pPr>
      <w:r>
        <w:t>示温度达到设定值时，恒温半小时，分别记录贴片式铂电阻温度</w:t>
      </w:r>
      <w:r>
        <w:rPr>
          <w:spacing w:val="-1"/>
        </w:rPr>
        <w:t>计各点示值，按公式（2）</w:t>
      </w:r>
    </w:p>
    <w:p>
      <w:pPr>
        <w:spacing w:line="220" w:lineRule="auto"/>
        <w:sectPr>
          <w:headerReference w:type="default" r:id="rId25"/>
          <w:footerReference w:type="default" r:id="rId26"/>
          <w:type w:val="nextPage"/>
          <w:pgSz w:w="11906" w:h="16839"/>
          <w:pgMar w:top="1157" w:right="1133" w:bottom="1153" w:left="1134" w:header="882" w:footer="994" w:gutter="0"/>
          <w:pgNumType w:start="9"/>
          <w:cols w:space="708"/>
          <w:titlePg w:val="0"/>
        </w:sectPr>
      </w:pP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75" w:line="219" w:lineRule="auto"/>
        <w:ind w:left="30"/>
        <w:rPr>
          <w:sz w:val="23"/>
          <w:szCs w:val="23"/>
        </w:rPr>
      </w:pPr>
      <w:r>
        <w:rPr>
          <w:spacing w:val="5"/>
          <w:sz w:val="23"/>
          <w:szCs w:val="23"/>
        </w:rPr>
        <w:t>计算扇形轮碾试验控制温度误差。</w:t>
      </w:r>
    </w:p>
    <w:p>
      <w:pPr>
        <w:pStyle w:val="BodyText"/>
        <w:spacing w:before="270" w:line="223" w:lineRule="auto"/>
        <w:ind w:left="412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position w:val="-2"/>
          <w:sz w:val="23"/>
          <w:szCs w:val="23"/>
        </w:rPr>
        <w:t xml:space="preserve">AT=T₅-T₀             </w:t>
      </w:r>
      <w:r>
        <w:rPr>
          <w:rFonts w:ascii="Times New Roman" w:eastAsia="Times New Roman" w:hAnsi="Times New Roman" w:cs="Times New Roman"/>
          <w:i/>
          <w:iCs/>
          <w:spacing w:val="-1"/>
          <w:position w:val="-2"/>
          <w:sz w:val="23"/>
          <w:szCs w:val="23"/>
        </w:rPr>
        <w:t xml:space="preserve">                                                       </w:t>
      </w:r>
      <w:r>
        <w:rPr>
          <w:spacing w:val="-1"/>
          <w:position w:val="3"/>
          <w:sz w:val="23"/>
          <w:szCs w:val="23"/>
        </w:rPr>
        <w:t>(2)</w:t>
      </w:r>
    </w:p>
    <w:p>
      <w:pPr>
        <w:spacing w:line="280" w:lineRule="auto"/>
        <w:rPr>
          <w:rFonts w:ascii="Arial"/>
          <w:sz w:val="21"/>
        </w:rPr>
      </w:pPr>
    </w:p>
    <w:p>
      <w:pPr>
        <w:pStyle w:val="BodyText"/>
        <w:spacing w:before="74" w:line="220" w:lineRule="auto"/>
        <w:ind w:left="489"/>
        <w:rPr>
          <w:sz w:val="23"/>
          <w:szCs w:val="23"/>
        </w:rPr>
      </w:pPr>
      <w:r>
        <w:rPr>
          <w:color w:val="162BE5"/>
          <w:spacing w:val="-8"/>
          <w:sz w:val="23"/>
          <w:szCs w:val="23"/>
        </w:rPr>
        <w:t>式中：</w:t>
      </w:r>
    </w:p>
    <w:p>
      <w:pPr>
        <w:pStyle w:val="BodyText"/>
        <w:spacing w:before="315" w:line="659" w:lineRule="exact"/>
        <w:ind w:left="479"/>
        <w:rPr>
          <w:sz w:val="23"/>
          <w:szCs w:val="23"/>
        </w:rPr>
      </w:pPr>
      <w:r>
        <w:rPr>
          <w:spacing w:val="13"/>
          <w:position w:val="33"/>
          <w:sz w:val="23"/>
          <w:szCs w:val="23"/>
        </w:rPr>
        <w:t>△T——扇形轮碾试验控制温度误差，℃;</w:t>
      </w:r>
    </w:p>
    <w:p>
      <w:pPr>
        <w:pStyle w:val="BodyText"/>
        <w:spacing w:line="218" w:lineRule="auto"/>
        <w:ind w:left="479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12"/>
          <w:sz w:val="23"/>
          <w:szCs w:val="23"/>
        </w:rPr>
        <w:t>T₃——</w:t>
      </w:r>
      <w:r>
        <w:rPr>
          <w:spacing w:val="12"/>
          <w:sz w:val="23"/>
          <w:szCs w:val="23"/>
        </w:rPr>
        <w:t>轮碾成型机温度显示值，℃;</w:t>
      </w:r>
    </w:p>
    <w:p>
      <w:pPr>
        <w:spacing w:line="396" w:lineRule="auto"/>
        <w:rPr>
          <w:rFonts w:ascii="Arial"/>
          <w:sz w:val="21"/>
        </w:rPr>
      </w:pPr>
    </w:p>
    <w:p>
      <w:pPr>
        <w:pStyle w:val="BodyText"/>
        <w:spacing w:before="75" w:line="212" w:lineRule="auto"/>
        <w:ind w:left="449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T,——</w:t>
      </w:r>
      <w:r>
        <w:rPr>
          <w:rFonts w:ascii="Times New Roman" w:eastAsia="Times New Roman" w:hAnsi="Times New Roman" w:cs="Times New Roman"/>
          <w:spacing w:val="47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贴片式铂电阻温度计示值平均值，</w:t>
      </w:r>
      <w:r>
        <w:rPr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℃</w:t>
      </w:r>
      <w:r>
        <w:rPr>
          <w:spacing w:val="-2"/>
          <w:sz w:val="23"/>
          <w:szCs w:val="23"/>
        </w:rPr>
        <w:t>。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pStyle w:val="BodyText"/>
        <w:spacing w:before="46" w:line="241" w:lineRule="auto"/>
        <w:ind w:left="4110"/>
        <w:rPr>
          <w:sz w:val="14"/>
          <w:szCs w:val="14"/>
        </w:rPr>
      </w:pPr>
      <w:r>
        <w:rPr>
          <w:spacing w:val="-14"/>
          <w:sz w:val="14"/>
          <w:szCs w:val="14"/>
        </w:rPr>
        <w:t>·A</w:t>
      </w:r>
      <w:r>
        <w:rPr>
          <w:sz w:val="14"/>
          <w:szCs w:val="14"/>
        </w:rPr>
        <w:t xml:space="preserve">                </w:t>
      </w:r>
      <w:r>
        <w:rPr>
          <w:spacing w:val="-14"/>
          <w:sz w:val="14"/>
          <w:szCs w:val="14"/>
        </w:rPr>
        <w:t>B</w:t>
      </w:r>
      <w:r>
        <w:rPr>
          <w:spacing w:val="-4"/>
          <w:sz w:val="14"/>
          <w:szCs w:val="14"/>
        </w:rPr>
        <w:t xml:space="preserve"> </w:t>
      </w:r>
      <w:r>
        <w:rPr>
          <w:spacing w:val="-14"/>
          <w:sz w:val="14"/>
          <w:szCs w:val="14"/>
        </w:rPr>
        <w:t>·</w:t>
      </w:r>
    </w:p>
    <w:p>
      <w:pPr>
        <w:spacing w:line="408" w:lineRule="auto"/>
        <w:rPr>
          <w:rFonts w:ascii="Arial"/>
          <w:sz w:val="21"/>
        </w:rPr>
      </w:pPr>
    </w:p>
    <w:p>
      <w:pPr>
        <w:pStyle w:val="BodyText"/>
        <w:spacing w:before="46"/>
        <w:ind w:left="4650"/>
        <w:rPr>
          <w:sz w:val="14"/>
          <w:szCs w:val="14"/>
        </w:rPr>
      </w:pPr>
      <w:r>
        <w:rPr>
          <w:spacing w:val="-4"/>
          <w:sz w:val="14"/>
          <w:szCs w:val="14"/>
        </w:rPr>
        <w:t>0</w:t>
      </w:r>
      <w:r>
        <w:rPr>
          <w:spacing w:val="-16"/>
          <w:sz w:val="14"/>
          <w:szCs w:val="14"/>
        </w:rPr>
        <w:t xml:space="preserve"> </w:t>
      </w:r>
      <w:r>
        <w:rPr>
          <w:spacing w:val="-4"/>
          <w:sz w:val="14"/>
          <w:szCs w:val="14"/>
        </w:rPr>
        <w:t>·</w:t>
      </w:r>
    </w:p>
    <w:p>
      <w:pPr>
        <w:spacing w:line="390" w:lineRule="auto"/>
        <w:rPr>
          <w:rFonts w:ascii="Arial"/>
          <w:sz w:val="21"/>
        </w:rPr>
      </w:pPr>
    </w:p>
    <w:p>
      <w:pPr>
        <w:pStyle w:val="BodyText"/>
        <w:spacing w:before="46"/>
        <w:ind w:left="4120"/>
        <w:rPr>
          <w:sz w:val="14"/>
          <w:szCs w:val="14"/>
        </w:rPr>
      </w:pPr>
      <w:r>
        <w:rPr>
          <w:spacing w:val="-15"/>
          <w:sz w:val="14"/>
          <w:szCs w:val="14"/>
        </w:rPr>
        <w:t>·C</w:t>
      </w:r>
      <w:r>
        <w:rPr>
          <w:spacing w:val="1"/>
          <w:sz w:val="14"/>
          <w:szCs w:val="14"/>
        </w:rPr>
        <w:t xml:space="preserve">                </w:t>
      </w:r>
      <w:r>
        <w:rPr>
          <w:spacing w:val="-15"/>
          <w:sz w:val="14"/>
          <w:szCs w:val="14"/>
        </w:rPr>
        <w:t>D</w:t>
      </w:r>
      <w:r>
        <w:rPr>
          <w:spacing w:val="-7"/>
          <w:sz w:val="14"/>
          <w:szCs w:val="14"/>
        </w:rPr>
        <w:t xml:space="preserve"> </w:t>
      </w:r>
      <w:r>
        <w:rPr>
          <w:spacing w:val="-15"/>
          <w:sz w:val="14"/>
          <w:szCs w:val="14"/>
        </w:rPr>
        <w:t>·</w:t>
      </w:r>
    </w:p>
    <w:p>
      <w:pPr>
        <w:spacing w:line="338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pStyle w:val="BodyText"/>
        <w:spacing w:before="75" w:line="219" w:lineRule="auto"/>
        <w:ind w:left="3590"/>
        <w:rPr>
          <w:sz w:val="23"/>
          <w:szCs w:val="23"/>
        </w:rPr>
      </w:pPr>
      <w:r>
        <w:rPr>
          <w:spacing w:val="-16"/>
          <w:sz w:val="23"/>
          <w:szCs w:val="23"/>
        </w:rPr>
        <w:t>图 3</w:t>
      </w:r>
      <w:r>
        <w:rPr>
          <w:spacing w:val="85"/>
          <w:sz w:val="23"/>
          <w:szCs w:val="23"/>
        </w:rPr>
        <w:t xml:space="preserve"> </w:t>
      </w:r>
      <w:r>
        <w:rPr>
          <w:spacing w:val="-16"/>
          <w:sz w:val="23"/>
          <w:szCs w:val="23"/>
        </w:rPr>
        <w:t>温度测量点布放示意图</w:t>
      </w:r>
    </w:p>
    <w:p>
      <w:pPr>
        <w:pStyle w:val="BodyText"/>
        <w:spacing w:before="219" w:line="219" w:lineRule="auto"/>
        <w:ind w:left="30"/>
        <w:rPr>
          <w:sz w:val="23"/>
          <w:szCs w:val="23"/>
        </w:rPr>
      </w:pPr>
      <w:r>
        <w:rPr>
          <w:spacing w:val="4"/>
          <w:sz w:val="23"/>
          <w:szCs w:val="23"/>
        </w:rPr>
        <w:t>7.6</w:t>
      </w:r>
      <w:r>
        <w:rPr>
          <w:spacing w:val="114"/>
          <w:sz w:val="23"/>
          <w:szCs w:val="23"/>
        </w:rPr>
        <w:t xml:space="preserve"> </w:t>
      </w:r>
      <w:r>
        <w:rPr>
          <w:spacing w:val="4"/>
          <w:sz w:val="23"/>
          <w:szCs w:val="23"/>
        </w:rPr>
        <w:t>轮碾运动频率</w:t>
      </w:r>
    </w:p>
    <w:p>
      <w:pPr>
        <w:pStyle w:val="BodyText"/>
        <w:spacing w:before="196" w:line="471" w:lineRule="exact"/>
        <w:ind w:left="509"/>
        <w:rPr>
          <w:sz w:val="23"/>
          <w:szCs w:val="23"/>
        </w:rPr>
      </w:pPr>
      <w:r>
        <w:rPr>
          <w:spacing w:val="17"/>
          <w:position w:val="18"/>
          <w:sz w:val="23"/>
          <w:szCs w:val="23"/>
        </w:rPr>
        <w:t>启动轮碾成型机同时按动秒表，记录扇形轮碾运行20次(往返为两次)所需时间，重</w:t>
      </w:r>
    </w:p>
    <w:p>
      <w:pPr>
        <w:pStyle w:val="BodyText"/>
        <w:spacing w:line="219" w:lineRule="auto"/>
        <w:ind w:left="30"/>
        <w:rPr>
          <w:sz w:val="23"/>
          <w:szCs w:val="23"/>
        </w:rPr>
      </w:pPr>
      <w:r>
        <w:rPr>
          <w:spacing w:val="15"/>
          <w:sz w:val="23"/>
          <w:szCs w:val="23"/>
        </w:rPr>
        <w:t>复测量三次，根据公式(3)计算轮碾运动频率，取平均值</w:t>
      </w:r>
      <w:r>
        <w:rPr>
          <w:spacing w:val="14"/>
          <w:sz w:val="23"/>
          <w:szCs w:val="23"/>
        </w:rPr>
        <w:t>作为校准结果。</w:t>
      </w:r>
    </w:p>
    <w:p>
      <w:pPr>
        <w:spacing w:before="16"/>
      </w:pPr>
    </w:p>
    <w:p>
      <w:pPr>
        <w:sectPr>
          <w:headerReference w:type="default" r:id="rId27"/>
          <w:footerReference w:type="default" r:id="rId28"/>
          <w:pgSz w:w="11910" w:h="16840"/>
          <w:pgMar w:top="1189" w:right="1140" w:bottom="400" w:left="1120" w:header="886" w:footer="0" w:gutter="0"/>
          <w:pgNumType w:start="10"/>
          <w:cols w:num="1" w:space="708" w:equalWidth="0">
            <w:col w:w="9650" w:space="0"/>
          </w:cols>
        </w:sectPr>
      </w:pP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pStyle w:val="BodyText"/>
        <w:spacing w:before="76" w:line="220" w:lineRule="auto"/>
        <w:ind w:left="489"/>
        <w:rPr>
          <w:sz w:val="23"/>
          <w:szCs w:val="23"/>
        </w:rPr>
      </w:pPr>
      <w:r>
        <w:rPr>
          <w:color w:val="162BE5"/>
          <w:spacing w:val="-10"/>
          <w:sz w:val="23"/>
          <w:szCs w:val="23"/>
        </w:rPr>
        <w:t>式中：</w:t>
      </w:r>
    </w:p>
    <w:p>
      <w:pPr>
        <w:pStyle w:val="BodyText"/>
        <w:spacing w:before="316" w:line="184" w:lineRule="auto"/>
        <w:ind w:left="479"/>
        <w:rPr>
          <w:sz w:val="23"/>
          <w:szCs w:val="23"/>
        </w:rPr>
      </w:pPr>
      <w:r>
        <w:rPr>
          <w:spacing w:val="10"/>
          <w:sz w:val="23"/>
          <w:szCs w:val="23"/>
        </w:rPr>
        <w:t>n——</w:t>
      </w:r>
      <w:r>
        <w:rPr>
          <w:spacing w:val="-51"/>
          <w:sz w:val="23"/>
          <w:szCs w:val="23"/>
        </w:rPr>
        <w:t xml:space="preserve"> </w:t>
      </w:r>
      <w:r>
        <w:rPr>
          <w:spacing w:val="10"/>
          <w:sz w:val="23"/>
          <w:szCs w:val="23"/>
        </w:rPr>
        <w:t>轮碾运动频率，次/分；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549" w:lineRule="exact"/>
      </w:pPr>
      <w:r>
        <w:rPr>
          <w:position w:val="-10"/>
        </w:rPr>
        <w:drawing>
          <wp:inline distT="0" distB="0" distL="0" distR="0">
            <wp:extent cx="711210" cy="34837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11210" cy="34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22" w:line="222" w:lineRule="auto"/>
        <w:rPr>
          <w:sz w:val="23"/>
          <w:szCs w:val="23"/>
        </w:rPr>
      </w:pPr>
      <w:r>
        <w:rPr>
          <w:spacing w:val="-11"/>
          <w:sz w:val="23"/>
          <w:szCs w:val="23"/>
        </w:rPr>
        <w:t>(3)</w:t>
      </w:r>
    </w:p>
    <w:p>
      <w:pPr>
        <w:spacing w:line="222" w:lineRule="auto"/>
        <w:rPr>
          <w:sz w:val="23"/>
          <w:szCs w:val="23"/>
        </w:rPr>
        <w:sectPr>
          <w:headerReference w:type="default" r:id="rId30"/>
          <w:footerReference w:type="default" r:id="rId31"/>
          <w:type w:val="continuous"/>
          <w:pgSz w:w="11910" w:h="16840"/>
          <w:pgMar w:top="1189" w:right="1140" w:bottom="400" w:left="1120" w:header="886" w:footer="0" w:gutter="0"/>
          <w:pgNumType w:start="11"/>
          <w:cols w:num="3" w:space="708" w:equalWidth="0">
            <w:col w:w="4110" w:space="100"/>
            <w:col w:w="4490" w:space="100"/>
            <w:col w:w="851" w:space="0"/>
          </w:cols>
        </w:sectPr>
      </w:pPr>
    </w:p>
    <w:p>
      <w:pPr>
        <w:spacing w:line="363" w:lineRule="auto"/>
        <w:rPr>
          <w:rFonts w:ascii="Arial"/>
          <w:sz w:val="21"/>
        </w:rPr>
      </w:pPr>
    </w:p>
    <w:p>
      <w:pPr>
        <w:pStyle w:val="BodyText"/>
        <w:spacing w:before="75" w:line="219" w:lineRule="auto"/>
        <w:ind w:left="439"/>
        <w:rPr>
          <w:sz w:val="23"/>
          <w:szCs w:val="23"/>
        </w:rPr>
      </w:pPr>
      <w:r>
        <w:rPr>
          <w:spacing w:val="5"/>
          <w:sz w:val="23"/>
          <w:szCs w:val="23"/>
        </w:rPr>
        <w:t>i——</w:t>
      </w:r>
      <w:r>
        <w:rPr>
          <w:spacing w:val="-46"/>
          <w:sz w:val="23"/>
          <w:szCs w:val="23"/>
        </w:rPr>
        <w:t xml:space="preserve"> </w:t>
      </w:r>
      <w:r>
        <w:rPr>
          <w:spacing w:val="5"/>
          <w:sz w:val="23"/>
          <w:szCs w:val="23"/>
        </w:rPr>
        <w:t>三次测量扇形轮碾运动20次所需时间平均值，</w:t>
      </w:r>
      <w:r>
        <w:rPr>
          <w:spacing w:val="4"/>
          <w:sz w:val="23"/>
          <w:szCs w:val="23"/>
        </w:rPr>
        <w:t xml:space="preserve"> s。</w:t>
      </w:r>
    </w:p>
    <w:p>
      <w:pPr>
        <w:spacing w:line="309" w:lineRule="auto"/>
        <w:rPr>
          <w:rFonts w:ascii="Arial"/>
          <w:sz w:val="21"/>
        </w:rPr>
        <w:sectPr>
          <w:headerReference w:type="default" r:id="rId32"/>
          <w:footerReference w:type="default" r:id="rId33"/>
          <w:type w:val="continuous"/>
          <w:pgSz w:w="11910" w:h="16840"/>
          <w:pgMar w:top="1189" w:right="1140" w:bottom="400" w:left="1120" w:header="886" w:footer="0" w:gutter="0"/>
          <w:pgNumType w:start="12"/>
          <w:cols w:num="1" w:space="708" w:equalWidth="0">
            <w:col w:w="9650" w:space="0"/>
          </w:cols>
        </w:sectPr>
      </w:pPr>
    </w:p>
    <w:p>
      <w:pPr>
        <w:pStyle w:val="BodyText"/>
        <w:spacing w:before="75" w:line="219" w:lineRule="auto"/>
        <w:ind w:left="20"/>
        <w:rPr>
          <w:sz w:val="23"/>
          <w:szCs w:val="23"/>
        </w:rPr>
      </w:pPr>
      <w:r>
        <w:rPr>
          <w:color w:val="E59216"/>
          <w:spacing w:val="3"/>
          <w:sz w:val="23"/>
          <w:szCs w:val="23"/>
        </w:rPr>
        <w:t>7.7  试模尺寸</w:t>
      </w:r>
    </w:p>
    <w:p>
      <w:pPr>
        <w:pStyle w:val="BodyText"/>
        <w:spacing w:before="197" w:line="471" w:lineRule="exact"/>
        <w:ind w:left="489"/>
        <w:rPr>
          <w:sz w:val="23"/>
          <w:szCs w:val="23"/>
        </w:rPr>
      </w:pPr>
      <w:r>
        <w:rPr>
          <w:spacing w:val="12"/>
          <w:position w:val="18"/>
          <w:sz w:val="23"/>
          <w:szCs w:val="23"/>
        </w:rPr>
        <w:t>用游标卡尺测量试模模腔长度、试模模腔宽度、试模</w:t>
      </w:r>
      <w:r>
        <w:rPr>
          <w:spacing w:val="11"/>
          <w:position w:val="18"/>
          <w:sz w:val="23"/>
          <w:szCs w:val="23"/>
        </w:rPr>
        <w:t>模腔厚度，每个参数按均匀分布</w:t>
      </w:r>
    </w:p>
    <w:p>
      <w:pPr>
        <w:pStyle w:val="BodyText"/>
        <w:spacing w:line="219" w:lineRule="auto"/>
        <w:ind w:left="30"/>
        <w:rPr>
          <w:sz w:val="23"/>
          <w:szCs w:val="23"/>
        </w:rPr>
      </w:pPr>
      <w:r>
        <w:rPr>
          <w:spacing w:val="4"/>
          <w:sz w:val="23"/>
          <w:szCs w:val="23"/>
        </w:rPr>
        <w:t>测量三点，取平均值作为校准结果。</w:t>
      </w:r>
    </w:p>
    <w:p>
      <w:pPr>
        <w:spacing w:before="197" w:line="581" w:lineRule="exact"/>
        <w:ind w:left="10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7"/>
          <w:position w:val="27"/>
          <w:sz w:val="23"/>
          <w:szCs w:val="23"/>
        </w:rPr>
        <w:t>8</w:t>
      </w:r>
      <w:r>
        <w:rPr>
          <w:rFonts w:ascii="SimHei" w:eastAsia="SimHei" w:hAnsi="SimHei" w:cs="SimHei"/>
          <w:spacing w:val="108"/>
          <w:position w:val="27"/>
          <w:sz w:val="23"/>
          <w:szCs w:val="23"/>
        </w:rPr>
        <w:t xml:space="preserve"> </w:t>
      </w:r>
      <w:r>
        <w:rPr>
          <w:rFonts w:ascii="SimHei" w:eastAsia="SimHei" w:hAnsi="SimHei" w:cs="SimHei"/>
          <w:spacing w:val="7"/>
          <w:position w:val="27"/>
          <w:sz w:val="23"/>
          <w:szCs w:val="23"/>
        </w:rPr>
        <w:t>校准结果表达</w:t>
      </w:r>
    </w:p>
    <w:p>
      <w:pPr>
        <w:pStyle w:val="BodyText"/>
        <w:spacing w:before="1" w:line="184" w:lineRule="auto"/>
        <w:ind w:left="20"/>
        <w:rPr>
          <w:sz w:val="23"/>
          <w:szCs w:val="23"/>
        </w:rPr>
      </w:pPr>
      <w:r>
        <w:rPr>
          <w:spacing w:val="4"/>
          <w:sz w:val="23"/>
          <w:szCs w:val="23"/>
        </w:rPr>
        <w:t>8.1</w:t>
      </w:r>
      <w:r>
        <w:rPr>
          <w:spacing w:val="3"/>
          <w:sz w:val="23"/>
          <w:szCs w:val="23"/>
        </w:rPr>
        <w:t xml:space="preserve">  </w:t>
      </w:r>
      <w:r>
        <w:rPr>
          <w:spacing w:val="4"/>
          <w:sz w:val="23"/>
          <w:szCs w:val="23"/>
        </w:rPr>
        <w:t>校准记录</w:t>
      </w:r>
    </w:p>
    <w:p>
      <w:pPr>
        <w:spacing w:line="184" w:lineRule="auto"/>
        <w:rPr>
          <w:sz w:val="23"/>
          <w:szCs w:val="23"/>
        </w:rPr>
      </w:pPr>
      <w:r>
        <w:rPr>
          <w:sz w:val="23"/>
          <w:szCs w:val="23"/>
        </w:rPr>
        <w:br/>
      </w:r>
      <w:r>
        <w:rPr>
          <w:sz w:val="23"/>
          <w:szCs w:val="23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https://d.book118.com/397002101064006026</w:t>
        </w:r>
      </w:hyperlink>
    </w:p>
    <w:p>
      <w:pPr>
        <w:spacing w:line="184" w:lineRule="auto"/>
        <w:rPr>
          <w:sz w:val="23"/>
          <w:szCs w:val="23"/>
        </w:rPr>
      </w:pPr>
    </w:p>
    <w:sectPr>
      <w:headerReference w:type="default" r:id="rId35"/>
      <w:footerReference w:type="default" r:id="rId36"/>
      <w:type w:val="nextPage"/>
      <w:pgSz w:w="11910" w:h="16840"/>
      <w:pgMar w:top="1189" w:right="1140" w:bottom="400" w:left="1120" w:header="886" w:footer="0" w:gutter="0"/>
      <w:pgNumType w:start="13"/>
      <w:cols w:num="1" w:space="708" w:equalWidth="0">
        <w:col w:w="9650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jc w:val="right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22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9540"/>
      <w:rPr>
        <w:sz w:val="14"/>
        <w:szCs w:val="14"/>
      </w:rPr>
    </w:pPr>
    <w:r>
      <w:rPr>
        <w:sz w:val="14"/>
        <w:szCs w:val="14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9540"/>
      <w:rPr>
        <w:sz w:val="14"/>
        <w:szCs w:val="14"/>
      </w:rPr>
    </w:pPr>
    <w:r>
      <w:rPr>
        <w:sz w:val="14"/>
        <w:szCs w:val="14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9668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9668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jc w:val="right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3"/>
        <w:sz w:val="18"/>
        <w:szCs w:val="18"/>
      </w:rPr>
      <w:t>4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jc w:val="right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3"/>
        <w:sz w:val="18"/>
        <w:szCs w:val="18"/>
      </w:rPr>
      <w:t>4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jc w:val="right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9"/>
        <w:sz w:val="18"/>
        <w:szCs w:val="18"/>
      </w:rPr>
      <w:t>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jc w:val="right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9"/>
        <w:sz w:val="18"/>
        <w:szCs w:val="18"/>
      </w:rPr>
      <w:t>5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9" w:lineRule="auto"/>
      <w:ind w:left="3359"/>
      <w:rPr>
        <w:rFonts w:ascii="SimHei" w:eastAsia="SimHei" w:hAnsi="SimHei" w:cs="SimHei"/>
        <w:sz w:val="20"/>
        <w:szCs w:val="20"/>
      </w:rPr>
    </w:pPr>
    <w:r>
      <w:pict>
        <v:shape id="_x0000_s2049" style="width:481.9pt;height:0.75pt;margin-top:57.15pt;margin-left:56.7pt;mso-position-horizontal-relative:page;mso-position-vertical-relative:page;position:absolute;z-index:251658240" coordorigin="0,0" coordsize="9637,15" o:allowincell="f" path="m,l9637,l9637,14l,14l,xe" filled="t" fillcolor="black" stroked="f"/>
      </w:pict>
    </w:r>
    <w:r>
      <w:rPr>
        <w:rFonts w:ascii="SimHei" w:eastAsia="SimHei" w:hAnsi="SimHei" w:cs="SimHei"/>
        <w:sz w:val="20"/>
        <w:szCs w:val="20"/>
      </w:rPr>
      <w:t>JJF</w:t>
    </w:r>
    <w:r>
      <w:rPr>
        <w:rFonts w:ascii="SimHei" w:eastAsia="SimHei" w:hAnsi="SimHei" w:cs="SimHei"/>
        <w:spacing w:val="2"/>
        <w:sz w:val="20"/>
        <w:szCs w:val="20"/>
      </w:rPr>
      <w:t>（皖）</w:t>
    </w:r>
    <w:r>
      <w:rPr>
        <w:rFonts w:ascii="SimHei" w:eastAsia="SimHei" w:hAnsi="SimHei" w:cs="SimHei"/>
        <w:spacing w:val="60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××××—</w:t>
    </w:r>
    <w:r>
      <w:rPr>
        <w:rFonts w:ascii="SimHei" w:eastAsia="SimHei" w:hAnsi="SimHei" w:cs="SimHei"/>
        <w:spacing w:val="-58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349"/>
      <w:rPr>
        <w:rFonts w:ascii="Arial" w:eastAsia="Arial" w:hAnsi="Arial" w:cs="Arial"/>
        <w:sz w:val="19"/>
        <w:szCs w:val="19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711210</wp:posOffset>
          </wp:positionH>
          <wp:positionV relativeFrom="page">
            <wp:posOffset>746254</wp:posOffset>
          </wp:positionV>
          <wp:extent cx="6127722" cy="889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27722" cy="8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pacing w:val="-5"/>
        <w:sz w:val="19"/>
        <w:szCs w:val="19"/>
      </w:rPr>
      <w:t>JJF</w:t>
    </w:r>
    <w:r>
      <w:rPr>
        <w:rFonts w:ascii="Arial" w:eastAsia="Arial" w:hAnsi="Arial" w:cs="Arial"/>
        <w:spacing w:val="16"/>
        <w:w w:val="101"/>
        <w:sz w:val="19"/>
        <w:szCs w:val="19"/>
      </w:rPr>
      <w:t xml:space="preserve">  </w:t>
    </w:r>
    <w:r>
      <w:rPr>
        <w:rFonts w:ascii="SimHei" w:eastAsia="SimHei" w:hAnsi="SimHei" w:cs="SimHei"/>
        <w:spacing w:val="-5"/>
        <w:sz w:val="19"/>
        <w:szCs w:val="19"/>
      </w:rPr>
      <w:t>(</w:t>
    </w:r>
    <w:r>
      <w:rPr>
        <w:rFonts w:ascii="SimHei" w:eastAsia="SimHei" w:hAnsi="SimHei" w:cs="SimHei"/>
        <w:spacing w:val="-31"/>
        <w:sz w:val="19"/>
        <w:szCs w:val="19"/>
      </w:rPr>
      <w:t xml:space="preserve"> </w:t>
    </w:r>
    <w:r>
      <w:rPr>
        <w:rFonts w:ascii="SimHei" w:eastAsia="SimHei" w:hAnsi="SimHei" w:cs="SimHei"/>
        <w:spacing w:val="-5"/>
        <w:sz w:val="19"/>
        <w:szCs w:val="19"/>
      </w:rPr>
      <w:t>皖</w:t>
    </w:r>
    <w:r>
      <w:rPr>
        <w:rFonts w:ascii="SimHei" w:eastAsia="SimHei" w:hAnsi="SimHei" w:cs="SimHei"/>
        <w:spacing w:val="-36"/>
        <w:sz w:val="19"/>
        <w:szCs w:val="19"/>
      </w:rPr>
      <w:t xml:space="preserve"> </w:t>
    </w:r>
    <w:r>
      <w:rPr>
        <w:rFonts w:ascii="SimHei" w:eastAsia="SimHei" w:hAnsi="SimHei" w:cs="SimHei"/>
        <w:spacing w:val="-5"/>
        <w:sz w:val="19"/>
        <w:szCs w:val="19"/>
      </w:rPr>
      <w:t>)</w:t>
    </w:r>
    <w:r>
      <w:rPr>
        <w:rFonts w:ascii="SimHei" w:eastAsia="SimHei" w:hAnsi="SimHei" w:cs="SimHei"/>
        <w:spacing w:val="-5"/>
        <w:sz w:val="19"/>
        <w:szCs w:val="19"/>
      </w:rPr>
      <w:t xml:space="preserve">  </w:t>
    </w:r>
    <w:r>
      <w:rPr>
        <w:rFonts w:ascii="Arial" w:eastAsia="Arial" w:hAnsi="Arial" w:cs="Arial"/>
        <w:spacing w:val="-5"/>
        <w:sz w:val="19"/>
        <w:szCs w:val="19"/>
      </w:rPr>
      <w:t>××××—××××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349"/>
      <w:rPr>
        <w:rFonts w:ascii="Arial" w:eastAsia="Arial" w:hAnsi="Arial" w:cs="Arial"/>
        <w:sz w:val="19"/>
        <w:szCs w:val="19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711210</wp:posOffset>
          </wp:positionH>
          <wp:positionV relativeFrom="page">
            <wp:posOffset>746254</wp:posOffset>
          </wp:positionV>
          <wp:extent cx="6127722" cy="8890"/>
          <wp:effectExtent l="0" t="0" r="0" b="0"/>
          <wp:wrapNone/>
          <wp:docPr id="1807708399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7708399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27722" cy="8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pacing w:val="-5"/>
        <w:sz w:val="19"/>
        <w:szCs w:val="19"/>
      </w:rPr>
      <w:t>JJF</w:t>
    </w:r>
    <w:r>
      <w:rPr>
        <w:rFonts w:ascii="Arial" w:eastAsia="Arial" w:hAnsi="Arial" w:cs="Arial"/>
        <w:spacing w:val="16"/>
        <w:w w:val="101"/>
        <w:sz w:val="19"/>
        <w:szCs w:val="19"/>
      </w:rPr>
      <w:t xml:space="preserve">  </w:t>
    </w:r>
    <w:r>
      <w:rPr>
        <w:rFonts w:ascii="SimHei" w:eastAsia="SimHei" w:hAnsi="SimHei" w:cs="SimHei"/>
        <w:spacing w:val="-5"/>
        <w:sz w:val="19"/>
        <w:szCs w:val="19"/>
      </w:rPr>
      <w:t>(</w:t>
    </w:r>
    <w:r>
      <w:rPr>
        <w:rFonts w:ascii="SimHei" w:eastAsia="SimHei" w:hAnsi="SimHei" w:cs="SimHei"/>
        <w:spacing w:val="-31"/>
        <w:sz w:val="19"/>
        <w:szCs w:val="19"/>
      </w:rPr>
      <w:t xml:space="preserve"> </w:t>
    </w:r>
    <w:r>
      <w:rPr>
        <w:rFonts w:ascii="SimHei" w:eastAsia="SimHei" w:hAnsi="SimHei" w:cs="SimHei"/>
        <w:spacing w:val="-5"/>
        <w:sz w:val="19"/>
        <w:szCs w:val="19"/>
      </w:rPr>
      <w:t>皖</w:t>
    </w:r>
    <w:r>
      <w:rPr>
        <w:rFonts w:ascii="SimHei" w:eastAsia="SimHei" w:hAnsi="SimHei" w:cs="SimHei"/>
        <w:spacing w:val="-36"/>
        <w:sz w:val="19"/>
        <w:szCs w:val="19"/>
      </w:rPr>
      <w:t xml:space="preserve"> </w:t>
    </w:r>
    <w:r>
      <w:rPr>
        <w:rFonts w:ascii="SimHei" w:eastAsia="SimHei" w:hAnsi="SimHei" w:cs="SimHei"/>
        <w:spacing w:val="-5"/>
        <w:sz w:val="19"/>
        <w:szCs w:val="19"/>
      </w:rPr>
      <w:t>)</w:t>
    </w:r>
    <w:r>
      <w:rPr>
        <w:rFonts w:ascii="SimHei" w:eastAsia="SimHei" w:hAnsi="SimHei" w:cs="SimHei"/>
        <w:spacing w:val="-5"/>
        <w:sz w:val="19"/>
        <w:szCs w:val="19"/>
      </w:rPr>
      <w:t xml:space="preserve">  </w:t>
    </w:r>
    <w:r>
      <w:rPr>
        <w:rFonts w:ascii="Arial" w:eastAsia="Arial" w:hAnsi="Arial" w:cs="Arial"/>
        <w:spacing w:val="-5"/>
        <w:sz w:val="19"/>
        <w:szCs w:val="19"/>
      </w:rPr>
      <w:t>××××—××××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9" w:lineRule="auto"/>
      <w:ind w:left="3472"/>
      <w:rPr>
        <w:rFonts w:ascii="SimHei" w:eastAsia="SimHei" w:hAnsi="SimHei" w:cs="SimHei"/>
        <w:sz w:val="20"/>
        <w:szCs w:val="20"/>
      </w:rPr>
    </w:pPr>
    <w:r>
      <w:pict>
        <v:shape id="_x0000_s2050" style="width:481.9pt;height:0.75pt;margin-top:57.15pt;margin-left:56.7pt;mso-position-horizontal-relative:page;mso-position-vertical-relative:page;position:absolute;z-index:251661312" coordorigin="0,0" coordsize="9637,15" o:allowincell="f" path="m,l9637,l9637,14l,14l,xe" filled="t" fillcolor="black" stroked="f"/>
      </w:pict>
    </w:r>
    <w:r>
      <w:rPr>
        <w:rFonts w:ascii="SimHei" w:eastAsia="SimHei" w:hAnsi="SimHei" w:cs="SimHei"/>
        <w:sz w:val="20"/>
        <w:szCs w:val="20"/>
      </w:rPr>
      <w:t>JJF</w:t>
    </w:r>
    <w:r>
      <w:rPr>
        <w:rFonts w:ascii="SimHei" w:eastAsia="SimHei" w:hAnsi="SimHei" w:cs="SimHei"/>
        <w:spacing w:val="2"/>
        <w:sz w:val="20"/>
        <w:szCs w:val="20"/>
      </w:rPr>
      <w:t>（皖）</w:t>
    </w:r>
    <w:r>
      <w:rPr>
        <w:rFonts w:ascii="SimHei" w:eastAsia="SimHei" w:hAnsi="SimHei" w:cs="SimHei"/>
        <w:spacing w:val="60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××××—</w:t>
    </w:r>
    <w:r>
      <w:rPr>
        <w:rFonts w:ascii="SimHei" w:eastAsia="SimHei" w:hAnsi="SimHei" w:cs="SimHei"/>
        <w:spacing w:val="-58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9" w:lineRule="auto"/>
      <w:ind w:left="3472"/>
      <w:rPr>
        <w:rFonts w:ascii="SimHei" w:eastAsia="SimHei" w:hAnsi="SimHei" w:cs="SimHei"/>
        <w:sz w:val="20"/>
        <w:szCs w:val="20"/>
      </w:rPr>
    </w:pPr>
    <w:r>
      <w:pict>
        <v:shape id="_x0000_s2051" style="width:481.9pt;height:0.75pt;margin-top:57.15pt;margin-left:56.7pt;mso-position-horizontal-relative:page;mso-position-vertical-relative:page;position:absolute;z-index:251662336" coordorigin="0,0" coordsize="9637,15" o:allowincell="f" path="m,l9637,l9637,14l,14l,xe" filled="t" fillcolor="black" stroked="f"/>
      </w:pict>
    </w:r>
    <w:r>
      <w:rPr>
        <w:rFonts w:ascii="SimHei" w:eastAsia="SimHei" w:hAnsi="SimHei" w:cs="SimHei"/>
        <w:sz w:val="20"/>
        <w:szCs w:val="20"/>
      </w:rPr>
      <w:t>JJF</w:t>
    </w:r>
    <w:r>
      <w:rPr>
        <w:rFonts w:ascii="SimHei" w:eastAsia="SimHei" w:hAnsi="SimHei" w:cs="SimHei"/>
        <w:spacing w:val="2"/>
        <w:sz w:val="20"/>
        <w:szCs w:val="20"/>
      </w:rPr>
      <w:t>（皖）</w:t>
    </w:r>
    <w:r>
      <w:rPr>
        <w:rFonts w:ascii="SimHei" w:eastAsia="SimHei" w:hAnsi="SimHei" w:cs="SimHei"/>
        <w:spacing w:val="60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××××—</w:t>
    </w:r>
    <w:r>
      <w:rPr>
        <w:rFonts w:ascii="SimHei" w:eastAsia="SimHei" w:hAnsi="SimHei" w:cs="SimHei"/>
        <w:spacing w:val="-58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9" w:lineRule="auto"/>
      <w:ind w:left="3472"/>
      <w:rPr>
        <w:rFonts w:ascii="SimHei" w:eastAsia="SimHei" w:hAnsi="SimHei" w:cs="SimHei"/>
        <w:sz w:val="20"/>
        <w:szCs w:val="20"/>
      </w:rPr>
    </w:pPr>
    <w:r>
      <w:pict>
        <v:shape id="_x0000_s2052" style="width:481.9pt;height:0.75pt;margin-top:57.15pt;margin-left:56.7pt;mso-position-horizontal-relative:page;mso-position-vertical-relative:page;position:absolute;z-index:251663360" coordorigin="0,0" coordsize="9637,15" o:allowincell="f" path="m,l9637,l9637,14l,14l,xe" filled="t" fillcolor="black" stroked="f"/>
      </w:pict>
    </w:r>
    <w:r>
      <w:rPr>
        <w:rFonts w:ascii="SimHei" w:eastAsia="SimHei" w:hAnsi="SimHei" w:cs="SimHei"/>
        <w:sz w:val="20"/>
        <w:szCs w:val="20"/>
      </w:rPr>
      <w:t>JJF</w:t>
    </w:r>
    <w:r>
      <w:rPr>
        <w:rFonts w:ascii="SimHei" w:eastAsia="SimHei" w:hAnsi="SimHei" w:cs="SimHei"/>
        <w:spacing w:val="2"/>
        <w:sz w:val="20"/>
        <w:szCs w:val="20"/>
      </w:rPr>
      <w:t>（皖）</w:t>
    </w:r>
    <w:r>
      <w:rPr>
        <w:rFonts w:ascii="SimHei" w:eastAsia="SimHei" w:hAnsi="SimHei" w:cs="SimHei"/>
        <w:spacing w:val="60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××××—</w:t>
    </w:r>
    <w:r>
      <w:rPr>
        <w:rFonts w:ascii="SimHei" w:eastAsia="SimHei" w:hAnsi="SimHei" w:cs="SimHei"/>
        <w:spacing w:val="-58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9" w:lineRule="auto"/>
      <w:ind w:left="3472"/>
      <w:rPr>
        <w:rFonts w:ascii="SimHei" w:eastAsia="SimHei" w:hAnsi="SimHei" w:cs="SimHei"/>
        <w:sz w:val="20"/>
        <w:szCs w:val="20"/>
      </w:rPr>
    </w:pPr>
    <w:r>
      <w:pict>
        <v:shape id="_x0000_s2053" style="width:481.9pt;height:0.75pt;margin-top:57.15pt;margin-left:56.7pt;mso-position-horizontal-relative:page;mso-position-vertical-relative:page;position:absolute;z-index:251664384" coordorigin="0,0" coordsize="9637,15" o:allowincell="f" path="m,l9637,l9637,14l,14l,xe" filled="t" fillcolor="black" stroked="f"/>
      </w:pict>
    </w:r>
    <w:r>
      <w:rPr>
        <w:rFonts w:ascii="SimHei" w:eastAsia="SimHei" w:hAnsi="SimHei" w:cs="SimHei"/>
        <w:sz w:val="20"/>
        <w:szCs w:val="20"/>
      </w:rPr>
      <w:t>JJF</w:t>
    </w:r>
    <w:r>
      <w:rPr>
        <w:rFonts w:ascii="SimHei" w:eastAsia="SimHei" w:hAnsi="SimHei" w:cs="SimHei"/>
        <w:spacing w:val="2"/>
        <w:sz w:val="20"/>
        <w:szCs w:val="20"/>
      </w:rPr>
      <w:t>（皖）</w:t>
    </w:r>
    <w:r>
      <w:rPr>
        <w:rFonts w:ascii="SimHei" w:eastAsia="SimHei" w:hAnsi="SimHei" w:cs="SimHei"/>
        <w:spacing w:val="60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××××—</w:t>
    </w:r>
    <w:r>
      <w:rPr>
        <w:rFonts w:ascii="SimHei" w:eastAsia="SimHei" w:hAnsi="SimHei" w:cs="SimHei"/>
        <w:spacing w:val="-58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9" w:lineRule="auto"/>
      <w:ind w:left="3359"/>
      <w:rPr>
        <w:rFonts w:ascii="SimHei" w:eastAsia="SimHei" w:hAnsi="SimHei" w:cs="SimHei"/>
        <w:sz w:val="20"/>
        <w:szCs w:val="20"/>
      </w:rPr>
    </w:pPr>
    <w:r>
      <w:pict>
        <v:shape id="_x0000_s2054" style="width:481.9pt;height:0.75pt;margin-top:57.15pt;margin-left:56.7pt;mso-position-horizontal-relative:page;mso-position-vertical-relative:page;position:absolute;z-index:251665408" coordorigin="0,0" coordsize="9637,15" o:allowincell="f" path="m,l9637,l9637,14l,14l,xe" filled="t" fillcolor="black" stroked="f"/>
      </w:pict>
    </w:r>
    <w:r>
      <w:rPr>
        <w:rFonts w:ascii="SimHei" w:eastAsia="SimHei" w:hAnsi="SimHei" w:cs="SimHei"/>
        <w:sz w:val="20"/>
        <w:szCs w:val="20"/>
      </w:rPr>
      <w:t>JJF</w:t>
    </w:r>
    <w:r>
      <w:rPr>
        <w:rFonts w:ascii="SimHei" w:eastAsia="SimHei" w:hAnsi="SimHei" w:cs="SimHei"/>
        <w:spacing w:val="2"/>
        <w:sz w:val="20"/>
        <w:szCs w:val="20"/>
      </w:rPr>
      <w:t>（皖）</w:t>
    </w:r>
    <w:r>
      <w:rPr>
        <w:rFonts w:ascii="SimHei" w:eastAsia="SimHei" w:hAnsi="SimHei" w:cs="SimHei"/>
        <w:spacing w:val="60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××××—</w:t>
    </w:r>
    <w:r>
      <w:rPr>
        <w:rFonts w:ascii="SimHei" w:eastAsia="SimHei" w:hAnsi="SimHei" w:cs="SimHei"/>
        <w:spacing w:val="-58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9" w:lineRule="auto"/>
      <w:ind w:left="3359"/>
      <w:rPr>
        <w:rFonts w:ascii="SimHei" w:eastAsia="SimHei" w:hAnsi="SimHei" w:cs="SimHei"/>
        <w:sz w:val="20"/>
        <w:szCs w:val="20"/>
      </w:rPr>
    </w:pPr>
    <w:r>
      <w:pict>
        <v:shape id="_x0000_s2055" style="width:481.9pt;height:0.75pt;margin-top:57.15pt;margin-left:56.7pt;mso-position-horizontal-relative:page;mso-position-vertical-relative:page;position:absolute;z-index:251666432" coordorigin="0,0" coordsize="9637,15" o:allowincell="f" path="m,l9637,l9637,14l,14l,xe" filled="t" fillcolor="black" stroked="f"/>
      </w:pict>
    </w:r>
    <w:r>
      <w:rPr>
        <w:rFonts w:ascii="SimHei" w:eastAsia="SimHei" w:hAnsi="SimHei" w:cs="SimHei"/>
        <w:sz w:val="20"/>
        <w:szCs w:val="20"/>
      </w:rPr>
      <w:t>JJF</w:t>
    </w:r>
    <w:r>
      <w:rPr>
        <w:rFonts w:ascii="SimHei" w:eastAsia="SimHei" w:hAnsi="SimHei" w:cs="SimHei"/>
        <w:spacing w:val="2"/>
        <w:sz w:val="20"/>
        <w:szCs w:val="20"/>
      </w:rPr>
      <w:t>（皖）</w:t>
    </w:r>
    <w:r>
      <w:rPr>
        <w:rFonts w:ascii="SimHei" w:eastAsia="SimHei" w:hAnsi="SimHei" w:cs="SimHei"/>
        <w:spacing w:val="60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××××—</w:t>
    </w:r>
    <w:r>
      <w:rPr>
        <w:rFonts w:ascii="SimHei" w:eastAsia="SimHei" w:hAnsi="SimHei" w:cs="SimHei"/>
        <w:spacing w:val="-58"/>
        <w:sz w:val="20"/>
        <w:szCs w:val="20"/>
      </w:rPr>
      <w:t xml:space="preserve"> </w:t>
    </w:r>
    <w:r>
      <w:rPr>
        <w:rFonts w:ascii="SimHei" w:eastAsia="SimHei" w:hAnsi="SimHei" w:cs="SimHei"/>
        <w:spacing w:val="2"/>
        <w:sz w:val="20"/>
        <w:szCs w:val="20"/>
      </w:rPr>
      <w:t>××××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369"/>
      <w:rPr>
        <w:rFonts w:ascii="Arial" w:eastAsia="Arial" w:hAnsi="Arial" w:cs="Arial"/>
        <w:sz w:val="19"/>
        <w:szCs w:val="19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711210</wp:posOffset>
          </wp:positionH>
          <wp:positionV relativeFrom="page">
            <wp:posOffset>746254</wp:posOffset>
          </wp:positionV>
          <wp:extent cx="6127722" cy="8890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27722" cy="8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pacing w:val="-6"/>
        <w:sz w:val="19"/>
        <w:szCs w:val="19"/>
      </w:rPr>
      <w:t>JJF</w:t>
    </w:r>
    <w:r>
      <w:rPr>
        <w:rFonts w:ascii="Arial" w:eastAsia="Arial" w:hAnsi="Arial" w:cs="Arial"/>
        <w:spacing w:val="45"/>
        <w:w w:val="101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(</w:t>
    </w:r>
    <w:r>
      <w:rPr>
        <w:rFonts w:ascii="SimHei" w:eastAsia="SimHei" w:hAnsi="SimHei" w:cs="SimHei"/>
        <w:spacing w:val="-26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皖</w:t>
    </w:r>
    <w:r>
      <w:rPr>
        <w:rFonts w:ascii="SimHei" w:eastAsia="SimHei" w:hAnsi="SimHei" w:cs="SimHei"/>
        <w:spacing w:val="-31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)</w:t>
    </w:r>
    <w:r>
      <w:rPr>
        <w:rFonts w:ascii="SimHei" w:eastAsia="SimHei" w:hAnsi="SimHei" w:cs="SimHei"/>
        <w:spacing w:val="7"/>
        <w:sz w:val="19"/>
        <w:szCs w:val="19"/>
      </w:rPr>
      <w:t xml:space="preserve">  </w:t>
    </w:r>
    <w:r>
      <w:rPr>
        <w:rFonts w:ascii="Arial" w:eastAsia="Arial" w:hAnsi="Arial" w:cs="Arial"/>
        <w:spacing w:val="-6"/>
        <w:sz w:val="19"/>
        <w:szCs w:val="19"/>
      </w:rPr>
      <w:t>××××—××××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369"/>
      <w:rPr>
        <w:rFonts w:ascii="Arial" w:eastAsia="Arial" w:hAnsi="Arial" w:cs="Arial"/>
        <w:sz w:val="19"/>
        <w:szCs w:val="19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711210</wp:posOffset>
          </wp:positionH>
          <wp:positionV relativeFrom="page">
            <wp:posOffset>746254</wp:posOffset>
          </wp:positionV>
          <wp:extent cx="6127722" cy="8890"/>
          <wp:effectExtent l="0" t="0" r="0" b="0"/>
          <wp:wrapNone/>
          <wp:docPr id="1080779892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779892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27722" cy="8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pacing w:val="-6"/>
        <w:sz w:val="19"/>
        <w:szCs w:val="19"/>
      </w:rPr>
      <w:t>JJF</w:t>
    </w:r>
    <w:r>
      <w:rPr>
        <w:rFonts w:ascii="Arial" w:eastAsia="Arial" w:hAnsi="Arial" w:cs="Arial"/>
        <w:spacing w:val="45"/>
        <w:w w:val="101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(</w:t>
    </w:r>
    <w:r>
      <w:rPr>
        <w:rFonts w:ascii="SimHei" w:eastAsia="SimHei" w:hAnsi="SimHei" w:cs="SimHei"/>
        <w:spacing w:val="-26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皖</w:t>
    </w:r>
    <w:r>
      <w:rPr>
        <w:rFonts w:ascii="SimHei" w:eastAsia="SimHei" w:hAnsi="SimHei" w:cs="SimHei"/>
        <w:spacing w:val="-31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)</w:t>
    </w:r>
    <w:r>
      <w:rPr>
        <w:rFonts w:ascii="SimHei" w:eastAsia="SimHei" w:hAnsi="SimHei" w:cs="SimHei"/>
        <w:spacing w:val="7"/>
        <w:sz w:val="19"/>
        <w:szCs w:val="19"/>
      </w:rPr>
      <w:t xml:space="preserve">  </w:t>
    </w:r>
    <w:r>
      <w:rPr>
        <w:rFonts w:ascii="Arial" w:eastAsia="Arial" w:hAnsi="Arial" w:cs="Arial"/>
        <w:spacing w:val="-6"/>
        <w:sz w:val="19"/>
        <w:szCs w:val="19"/>
      </w:rPr>
      <w:t>××××—××××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369"/>
      <w:rPr>
        <w:rFonts w:ascii="Arial" w:eastAsia="Arial" w:hAnsi="Arial" w:cs="Arial"/>
        <w:sz w:val="19"/>
        <w:szCs w:val="19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711210</wp:posOffset>
          </wp:positionH>
          <wp:positionV relativeFrom="page">
            <wp:posOffset>746254</wp:posOffset>
          </wp:positionV>
          <wp:extent cx="6127722" cy="8890"/>
          <wp:effectExtent l="0" t="0" r="0" b="0"/>
          <wp:wrapNone/>
          <wp:docPr id="926896618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896618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27722" cy="8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pacing w:val="-6"/>
        <w:sz w:val="19"/>
        <w:szCs w:val="19"/>
      </w:rPr>
      <w:t>JJF</w:t>
    </w:r>
    <w:r>
      <w:rPr>
        <w:rFonts w:ascii="Arial" w:eastAsia="Arial" w:hAnsi="Arial" w:cs="Arial"/>
        <w:spacing w:val="45"/>
        <w:w w:val="101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(</w:t>
    </w:r>
    <w:r>
      <w:rPr>
        <w:rFonts w:ascii="SimHei" w:eastAsia="SimHei" w:hAnsi="SimHei" w:cs="SimHei"/>
        <w:spacing w:val="-26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皖</w:t>
    </w:r>
    <w:r>
      <w:rPr>
        <w:rFonts w:ascii="SimHei" w:eastAsia="SimHei" w:hAnsi="SimHei" w:cs="SimHei"/>
        <w:spacing w:val="-31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)</w:t>
    </w:r>
    <w:r>
      <w:rPr>
        <w:rFonts w:ascii="SimHei" w:eastAsia="SimHei" w:hAnsi="SimHei" w:cs="SimHei"/>
        <w:spacing w:val="7"/>
        <w:sz w:val="19"/>
        <w:szCs w:val="19"/>
      </w:rPr>
      <w:t xml:space="preserve">  </w:t>
    </w:r>
    <w:r>
      <w:rPr>
        <w:rFonts w:ascii="Arial" w:eastAsia="Arial" w:hAnsi="Arial" w:cs="Arial"/>
        <w:spacing w:val="-6"/>
        <w:sz w:val="19"/>
        <w:szCs w:val="19"/>
      </w:rPr>
      <w:t>××××—××××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369"/>
      <w:rPr>
        <w:rFonts w:ascii="Arial" w:eastAsia="Arial" w:hAnsi="Arial" w:cs="Arial"/>
        <w:sz w:val="19"/>
        <w:szCs w:val="19"/>
      </w:rPr>
    </w:pP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711210</wp:posOffset>
          </wp:positionH>
          <wp:positionV relativeFrom="page">
            <wp:posOffset>746254</wp:posOffset>
          </wp:positionV>
          <wp:extent cx="6127722" cy="8890"/>
          <wp:effectExtent l="0" t="0" r="0" b="0"/>
          <wp:wrapNone/>
          <wp:docPr id="777235198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7235198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27722" cy="8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pacing w:val="-6"/>
        <w:sz w:val="19"/>
        <w:szCs w:val="19"/>
      </w:rPr>
      <w:t>JJF</w:t>
    </w:r>
    <w:r>
      <w:rPr>
        <w:rFonts w:ascii="Arial" w:eastAsia="Arial" w:hAnsi="Arial" w:cs="Arial"/>
        <w:spacing w:val="45"/>
        <w:w w:val="101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(</w:t>
    </w:r>
    <w:r>
      <w:rPr>
        <w:rFonts w:ascii="SimHei" w:eastAsia="SimHei" w:hAnsi="SimHei" w:cs="SimHei"/>
        <w:spacing w:val="-26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皖</w:t>
    </w:r>
    <w:r>
      <w:rPr>
        <w:rFonts w:ascii="SimHei" w:eastAsia="SimHei" w:hAnsi="SimHei" w:cs="SimHei"/>
        <w:spacing w:val="-31"/>
        <w:sz w:val="19"/>
        <w:szCs w:val="19"/>
      </w:rPr>
      <w:t xml:space="preserve"> </w:t>
    </w:r>
    <w:r>
      <w:rPr>
        <w:rFonts w:ascii="SimHei" w:eastAsia="SimHei" w:hAnsi="SimHei" w:cs="SimHei"/>
        <w:spacing w:val="-6"/>
        <w:sz w:val="19"/>
        <w:szCs w:val="19"/>
      </w:rPr>
      <w:t>)</w:t>
    </w:r>
    <w:r>
      <w:rPr>
        <w:rFonts w:ascii="SimHei" w:eastAsia="SimHei" w:hAnsi="SimHei" w:cs="SimHei"/>
        <w:spacing w:val="7"/>
        <w:sz w:val="19"/>
        <w:szCs w:val="19"/>
      </w:rPr>
      <w:t xml:space="preserve">  </w:t>
    </w:r>
    <w:r>
      <w:rPr>
        <w:rFonts w:ascii="Arial" w:eastAsia="Arial" w:hAnsi="Arial" w:cs="Arial"/>
        <w:spacing w:val="-6"/>
        <w:sz w:val="19"/>
        <w:szCs w:val="19"/>
      </w:rPr>
      <w:t>××××—××××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0"/>
      <w:szCs w:val="20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image" Target="media/image4.png" /><Relationship Id="rId21" Type="http://schemas.openxmlformats.org/officeDocument/2006/relationships/image" Target="media/image5.png" /><Relationship Id="rId22" Type="http://schemas.openxmlformats.org/officeDocument/2006/relationships/image" Target="media/image6.png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image" Target="media/image7.png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footer" Target="footer11.xml" /><Relationship Id="rId32" Type="http://schemas.openxmlformats.org/officeDocument/2006/relationships/header" Target="header12.xml" /><Relationship Id="rId33" Type="http://schemas.openxmlformats.org/officeDocument/2006/relationships/footer" Target="footer12.xml" /><Relationship Id="rId34" Type="http://schemas.openxmlformats.org/officeDocument/2006/relationships/hyperlink" Target="https://d.book118.com/397002101064006026" TargetMode="External" /><Relationship Id="rId35" Type="http://schemas.openxmlformats.org/officeDocument/2006/relationships/header" Target="header13.xml" /><Relationship Id="rId36" Type="http://schemas.openxmlformats.org/officeDocument/2006/relationships/footer" Target="footer13.xml" /><Relationship Id="rId37" Type="http://schemas.openxmlformats.org/officeDocument/2006/relationships/theme" Target="theme/theme1.xml" /><Relationship Id="rId38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image" Target="media/image1.jpeg" /><Relationship Id="rId7" Type="http://schemas.openxmlformats.org/officeDocument/2006/relationships/image" Target="media/image2.jpeg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2024-01-08T14:48:58Z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2024-01-08T14:49:00Z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659b9ad84d394d001f09a0e6wl</vt:lpwstr>
  </property>
</Properties>
</file>