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航空器及其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零件项目可行性研</w:t>
      </w:r>
    </w:p>
    <w:p>
      <w:pPr>
        <w:spacing w:before="222" w:line="218" w:lineRule="auto"/>
        <w:ind w:left="331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</w:t>
      </w:r>
      <w:r>
        <w:rPr>
          <w:rFonts w:ascii="SimSun" w:eastAsia="SimSun" w:hAnsi="SimSun" w:cs="SimSun"/>
          <w:spacing w:val="-1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502157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一)、航空器及其零件项目建设期原辅材料供应情况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、航空器及其零件项目运营期原辅材料供应及质量管理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、航空器及其零件项目总平面设计要求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、航空器及其零件项目建设背景及必要性分析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(一)、航空器及其零件项目风险分析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二)、航空器及其零件项目风险对策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三)、航空器及其零件项目对环境的主要影响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464576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860656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91" w:line="414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旨在规范和指导航空器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及其零件项目的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施过程。本方案的开展将包括航空器及其零件项目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的目的和背景、</w:t>
      </w:r>
      <w:r>
        <w:rPr>
          <w:rFonts w:ascii="FangSong" w:eastAsia="FangSong" w:hAnsi="FangSong" w:cs="FangSong"/>
          <w:spacing w:val="-5"/>
          <w:sz w:val="28"/>
          <w:szCs w:val="28"/>
        </w:rPr>
        <w:t>需</w:t>
      </w:r>
      <w:r>
        <w:rPr>
          <w:rFonts w:ascii="FangSong" w:eastAsia="FangSong" w:hAnsi="FangSong" w:cs="FangSong"/>
          <w:spacing w:val="-3"/>
          <w:sz w:val="28"/>
          <w:szCs w:val="28"/>
        </w:rPr>
        <w:t>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共</w:t>
      </w:r>
      <w:r>
        <w:rPr>
          <w:rFonts w:ascii="FangSong" w:eastAsia="FangSong" w:hAnsi="FangSong" w:cs="FangSong"/>
          <w:spacing w:val="-12"/>
          <w:sz w:val="28"/>
          <w:szCs w:val="28"/>
        </w:rPr>
        <w:t>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流。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(一)、航空器及其零件项目建设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在航</w:t>
      </w:r>
      <w:r>
        <w:rPr>
          <w:rFonts w:ascii="FangSong" w:eastAsia="FangSong" w:hAnsi="FangSong" w:cs="FangSong"/>
          <w:spacing w:val="-15"/>
          <w:sz w:val="28"/>
          <w:szCs w:val="28"/>
        </w:rPr>
        <w:t>空</w:t>
      </w:r>
      <w:r>
        <w:rPr>
          <w:rFonts w:ascii="FangSong" w:eastAsia="FangSong" w:hAnsi="FangSong" w:cs="FangSong"/>
          <w:spacing w:val="-8"/>
          <w:sz w:val="28"/>
          <w:szCs w:val="28"/>
        </w:rPr>
        <w:t>器及其零件项目的建设和运营过程中，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和产品质量稳定的重要环节。本章将详细探讨航空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及其零件项目建设期和运营期的原辅材料供应情况，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</w:t>
      </w:r>
      <w:r>
        <w:rPr>
          <w:rFonts w:ascii="FangSong" w:eastAsia="FangSong" w:hAnsi="FangSong" w:cs="FangSong"/>
          <w:spacing w:val="-7"/>
          <w:sz w:val="28"/>
          <w:szCs w:val="28"/>
        </w:rPr>
        <w:t>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航空器及其零件项目建设期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在航</w:t>
      </w:r>
      <w:r>
        <w:rPr>
          <w:rFonts w:ascii="FangSong" w:eastAsia="FangSong" w:hAnsi="FangSong" w:cs="FangSong"/>
          <w:spacing w:val="-15"/>
          <w:sz w:val="28"/>
          <w:szCs w:val="28"/>
        </w:rPr>
        <w:t>空</w:t>
      </w:r>
      <w:r>
        <w:rPr>
          <w:rFonts w:ascii="FangSong" w:eastAsia="FangSong" w:hAnsi="FangSong" w:cs="FangSong"/>
          <w:spacing w:val="-8"/>
          <w:sz w:val="28"/>
          <w:szCs w:val="28"/>
        </w:rPr>
        <w:t>器及其零件项目建设期间，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的影响。下面是航空器及其零件项目建设期原辅材</w:t>
      </w:r>
    </w:p>
    <w:p>
      <w:pPr>
        <w:spacing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、航空器及其零件项目运营期原辅材料供应及质量管理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7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航空</w:t>
      </w:r>
      <w:r>
        <w:rPr>
          <w:rFonts w:ascii="FangSong" w:eastAsia="FangSong" w:hAnsi="FangSong" w:cs="FangSong"/>
          <w:spacing w:val="-15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及其零件项目进入运营期后，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同样至关重要。下面是航空器及其零件项目运营期原辅材料供应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在航</w:t>
      </w:r>
      <w:r>
        <w:rPr>
          <w:rFonts w:ascii="FangSong" w:eastAsia="FangSong" w:hAnsi="FangSong" w:cs="FangSong"/>
          <w:spacing w:val="-15"/>
          <w:sz w:val="28"/>
          <w:szCs w:val="28"/>
        </w:rPr>
        <w:t>空</w:t>
      </w:r>
      <w:r>
        <w:rPr>
          <w:rFonts w:ascii="FangSong" w:eastAsia="FangSong" w:hAnsi="FangSong" w:cs="FangSong"/>
          <w:spacing w:val="-8"/>
          <w:sz w:val="28"/>
          <w:szCs w:val="28"/>
        </w:rPr>
        <w:t>器及其零件项目的建筑工程设计过程中，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以确保航空器及其零件项目的可持续发展和建筑结构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89" w:line="417" w:lineRule="auto"/>
        <w:ind w:left="41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224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before="284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(二)、航空器及其零件项目总平面设计要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航空</w:t>
      </w:r>
      <w:r>
        <w:rPr>
          <w:rFonts w:ascii="FangSong" w:eastAsia="FangSong" w:hAnsi="FangSong" w:cs="FangSong"/>
          <w:spacing w:val="-15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及其零件项目总平面设计将充分考虑以下要求，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5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定，适应航</w:t>
      </w:r>
      <w:r>
        <w:rPr>
          <w:rFonts w:ascii="FangSong" w:eastAsia="FangSong" w:hAnsi="FangSong" w:cs="FangSong"/>
          <w:spacing w:val="-3"/>
          <w:sz w:val="28"/>
          <w:szCs w:val="28"/>
        </w:rPr>
        <w:t>空</w:t>
      </w:r>
      <w:r>
        <w:rPr>
          <w:rFonts w:ascii="FangSong" w:eastAsia="FangSong" w:hAnsi="FangSong" w:cs="FangSong"/>
          <w:spacing w:val="-2"/>
          <w:sz w:val="28"/>
          <w:szCs w:val="28"/>
        </w:rPr>
        <w:t>器及其零件项目的实际使用需要。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航</w:t>
      </w:r>
      <w:r>
        <w:rPr>
          <w:rFonts w:ascii="FangSong" w:eastAsia="FangSong" w:hAnsi="FangSong" w:cs="FangSong"/>
          <w:spacing w:val="-8"/>
          <w:sz w:val="28"/>
          <w:szCs w:val="28"/>
        </w:rPr>
        <w:t>空器及其零件项目所处地区的地质条件和地震风险，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结合航空器及其零件项目的实际需求和环境条件，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筑工程的设计总体要求是确保航空器及其零件项目实现预期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取得平</w:t>
      </w:r>
      <w:r>
        <w:rPr>
          <w:rFonts w:ascii="FangSong" w:eastAsia="FangSong" w:hAnsi="FangSong" w:cs="FangSong"/>
          <w:spacing w:val="-4"/>
          <w:sz w:val="28"/>
          <w:szCs w:val="28"/>
        </w:rPr>
        <w:t>衡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56" w:right="9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建筑的功能布局满足航空器及其零件项目需求，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416" w:lineRule="auto"/>
        <w:ind w:left="1153" w:right="38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采用适</w:t>
      </w:r>
      <w:r>
        <w:rPr>
          <w:rFonts w:ascii="FangSong" w:eastAsia="FangSong" w:hAnsi="FangSong" w:cs="FangSong"/>
          <w:spacing w:val="-2"/>
          <w:sz w:val="28"/>
          <w:szCs w:val="28"/>
        </w:rPr>
        <w:t>当的结构形式和材料，确保建筑整体结构稳定可靠。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根据工程地质条件，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pacing w:val="-11"/>
          <w:sz w:val="28"/>
          <w:szCs w:val="28"/>
        </w:rPr>
        <w:t>筑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8" w:line="416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满足航空器及其零件项目的长期发展需求。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航空器及其零件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到航空器及其零件项目的功能布局和需求，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航</w:t>
      </w:r>
      <w:r>
        <w:rPr>
          <w:rFonts w:ascii="FangSong" w:eastAsia="FangSong" w:hAnsi="FangSong" w:cs="FangSong"/>
          <w:spacing w:val="-7"/>
          <w:sz w:val="28"/>
          <w:szCs w:val="28"/>
        </w:rPr>
        <w:t>空器及其零件项目总投资比例：</w:t>
      </w:r>
    </w:p>
    <w:p>
      <w:pPr>
        <w:spacing w:before="288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航</w:t>
      </w:r>
      <w:r>
        <w:rPr>
          <w:rFonts w:ascii="FangSong" w:eastAsia="FangSong" w:hAnsi="FangSong" w:cs="FangSong"/>
          <w:spacing w:val="-3"/>
          <w:sz w:val="28"/>
          <w:szCs w:val="28"/>
        </w:rPr>
        <w:t>空器及其零件项目总投资的比例为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591" w:right="325" w:hanging="55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</w:rPr>
        <w:t>满足未来航空器及其零件项目运营的需求，同时避免了过度浪费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1" w:line="411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航</w:t>
      </w:r>
      <w:r>
        <w:rPr>
          <w:rFonts w:ascii="FangSong" w:eastAsia="FangSong" w:hAnsi="FangSong" w:cs="FangSong"/>
          <w:spacing w:val="-8"/>
          <w:sz w:val="28"/>
          <w:szCs w:val="28"/>
        </w:rPr>
        <w:t>空</w:t>
      </w:r>
      <w:r>
        <w:rPr>
          <w:rFonts w:ascii="FangSong" w:eastAsia="FangSong" w:hAnsi="FangSong" w:cs="FangSong"/>
          <w:spacing w:val="-5"/>
          <w:sz w:val="28"/>
          <w:szCs w:val="28"/>
        </w:rPr>
        <w:t>器及其零件项目整体布局：</w:t>
      </w:r>
    </w:p>
    <w:p>
      <w:pPr>
        <w:spacing w:before="292" w:line="411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使航空器及其零件项目更好地适应当地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三、航空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器及其零件项目建设背景及必要性分析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6" w:lineRule="auto"/>
        <w:ind w:left="63" w:right="102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航空</w:t>
      </w:r>
      <w:r>
        <w:rPr>
          <w:rFonts w:ascii="FangSong" w:eastAsia="FangSong" w:hAnsi="FangSong" w:cs="FangSong"/>
          <w:spacing w:val="-15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及其零件行业作为一个充满活力的领域，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为国家经济的健康发展做出了积极贡献。其多元化的业务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航空器及其零件行业在技术上取得了显著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34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**航空器及其零件行业**是一片充满活力的领域，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3" w:right="56" w:hanging="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8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航</w:t>
      </w:r>
      <w:r>
        <w:rPr>
          <w:rFonts w:ascii="FangSong" w:eastAsia="FangSong" w:hAnsi="FangSong" w:cs="FangSong"/>
          <w:spacing w:val="-2"/>
          <w:sz w:val="28"/>
          <w:szCs w:val="28"/>
        </w:rPr>
        <w:t>空器及其零件行业市场规模庞大，年复一年的增长势头不减。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4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航空器及其零件行业在技术上取得了显著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244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人力资源配置是确保航空器及其零件项目成功实施的核心要素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之</w:t>
      </w:r>
      <w:r>
        <w:rPr>
          <w:rFonts w:ascii="FangSong" w:eastAsia="FangSong" w:hAnsi="FangSong" w:cs="FangSong"/>
          <w:spacing w:val="-8"/>
          <w:sz w:val="28"/>
          <w:szCs w:val="28"/>
        </w:rPr>
        <w:t>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我们根据航空器及其零件项目规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模</w:t>
      </w:r>
      <w:r>
        <w:rPr>
          <w:rFonts w:ascii="FangSong" w:eastAsia="FangSong" w:hAnsi="FangSong" w:cs="FangSong"/>
          <w:spacing w:val="-12"/>
          <w:sz w:val="28"/>
          <w:szCs w:val="28"/>
        </w:rPr>
        <w:t>和复杂性制定了合理的组织结构，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pacing w:val="-14"/>
          <w:sz w:val="28"/>
          <w:szCs w:val="28"/>
        </w:rPr>
        <w:t>团队的协同合作。在人员招聘和配置中，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每个团队成员都具备所需的经验和技能，以提高工作效率和质量。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部</w:t>
      </w:r>
      <w:r>
        <w:rPr>
          <w:rFonts w:ascii="FangSong" w:eastAsia="FangSong" w:hAnsi="FangSong" w:cs="FangSong"/>
          <w:spacing w:val="-5"/>
          <w:sz w:val="28"/>
          <w:szCs w:val="28"/>
        </w:rPr>
        <w:t>的信息流通畅顺。</w:t>
      </w:r>
    </w:p>
    <w:p>
      <w:pPr>
        <w:spacing w:before="10" w:line="412" w:lineRule="auto"/>
        <w:ind w:left="32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3"/>
          <w:sz w:val="28"/>
          <w:szCs w:val="28"/>
        </w:rPr>
        <w:t>况</w:t>
      </w:r>
      <w:r>
        <w:rPr>
          <w:rFonts w:ascii="FangSong" w:eastAsia="FangSong" w:hAnsi="FangSong" w:cs="FangSong"/>
          <w:spacing w:val="-2"/>
          <w:sz w:val="28"/>
          <w:szCs w:val="28"/>
        </w:rPr>
        <w:t>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员具备应对航空</w:t>
      </w:r>
      <w:r>
        <w:rPr>
          <w:rFonts w:ascii="FangSong" w:eastAsia="FangSong" w:hAnsi="FangSong" w:cs="FangSong"/>
          <w:spacing w:val="-5"/>
          <w:sz w:val="28"/>
          <w:szCs w:val="28"/>
        </w:rPr>
        <w:t>器</w:t>
      </w:r>
      <w:r>
        <w:rPr>
          <w:rFonts w:ascii="FangSong" w:eastAsia="FangSong" w:hAnsi="FangSong" w:cs="FangSong"/>
          <w:spacing w:val="-3"/>
          <w:sz w:val="28"/>
          <w:szCs w:val="28"/>
        </w:rPr>
        <w:t>及其零件项目挑战的能力。通过这些人力资源配置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策</w:t>
      </w:r>
      <w:r>
        <w:rPr>
          <w:rFonts w:ascii="FangSong" w:eastAsia="FangSong" w:hAnsi="FangSong" w:cs="FangSong"/>
          <w:spacing w:val="-12"/>
          <w:sz w:val="28"/>
          <w:szCs w:val="28"/>
        </w:rPr>
        <w:t>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为航空器及其零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件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目的顺利实施提供坚实的支持。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7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确保航空器及其零件项目团队的协调运作和高效执行，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资源配置分为不同层面，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并采用灵活的策略来满足航空器及其零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2"/>
          <w:sz w:val="28"/>
          <w:szCs w:val="28"/>
        </w:rPr>
        <w:t>件</w:t>
      </w:r>
      <w:r>
        <w:rPr>
          <w:rFonts w:ascii="FangSong" w:eastAsia="FangSong" w:hAnsi="FangSong" w:cs="FangSong"/>
          <w:spacing w:val="-7"/>
          <w:sz w:val="28"/>
          <w:szCs w:val="28"/>
        </w:rPr>
        <w:t>项目需求。</w:t>
      </w:r>
    </w:p>
    <w:p>
      <w:pPr>
        <w:spacing w:before="289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力，确保招募到最适合航空器及其零件项目的人才。</w:t>
      </w:r>
    </w:p>
    <w:p>
      <w:pPr>
        <w:spacing w:before="1" w:line="411" w:lineRule="auto"/>
        <w:ind w:left="3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2.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岗</w:t>
      </w:r>
      <w:r>
        <w:rPr>
          <w:rFonts w:ascii="FangSong" w:eastAsia="FangSong" w:hAnsi="FangSong" w:cs="FangSong"/>
          <w:spacing w:val="-5"/>
          <w:sz w:val="28"/>
          <w:szCs w:val="28"/>
        </w:rPr>
        <w:t>位分工：明确航空器及其零件项目各个岗位的职责和任务，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2" w:line="411" w:lineRule="auto"/>
        <w:ind w:left="33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助力其在航空器及其零件项目中不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断</w:t>
      </w:r>
      <w:r>
        <w:rPr>
          <w:rFonts w:ascii="FangSong" w:eastAsia="FangSong" w:hAnsi="FangSong" w:cs="FangSong"/>
          <w:spacing w:val="-10"/>
          <w:sz w:val="28"/>
          <w:szCs w:val="28"/>
        </w:rPr>
        <w:t>成长。</w:t>
      </w:r>
    </w:p>
    <w:p>
      <w:pPr>
        <w:spacing w:before="2" w:line="411" w:lineRule="auto"/>
        <w:ind w:left="33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right="4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4" w:lineRule="auto"/>
        <w:ind w:left="33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8" w:right="53" w:firstLine="549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10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47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空器及其零件项目、角色扮演等方式，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提高团队成员的协同工作能力</w:t>
      </w:r>
      <w:r>
        <w:rPr>
          <w:rFonts w:ascii="FangSong" w:eastAsia="FangSong" w:hAnsi="FangSong" w:cs="FangSong"/>
          <w:spacing w:val="-12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(一)、航空器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及其零件项目风险分析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1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受市场变化和竞争压力的影响，航空器及其零件项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响航空器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其零件项目的盈利能力。</w:t>
      </w:r>
    </w:p>
    <w:p>
      <w:pPr>
        <w:spacing w:before="2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技术方面的不确定性可能导致航空器及其零件项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进度延误或成本增加。新技术的引入或技术问题的发生可能对航</w:t>
      </w:r>
      <w:r>
        <w:rPr>
          <w:rFonts w:ascii="FangSong" w:eastAsia="FangSong" w:hAnsi="FangSong" w:cs="FangSong"/>
          <w:spacing w:val="-3"/>
          <w:sz w:val="28"/>
          <w:szCs w:val="28"/>
        </w:rPr>
        <w:t>空</w:t>
      </w:r>
      <w:r>
        <w:rPr>
          <w:rFonts w:ascii="FangSong" w:eastAsia="FangSong" w:hAnsi="FangSong" w:cs="FangSong"/>
          <w:sz w:val="28"/>
          <w:szCs w:val="28"/>
        </w:rPr>
        <w:t>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其零件项目的顺利进行产生负面影响。</w:t>
      </w:r>
    </w:p>
    <w:p>
      <w:pPr>
        <w:spacing w:before="1" w:line="416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政府政策和法规的变化可能对航空器及其零</w:t>
      </w:r>
      <w:r>
        <w:rPr>
          <w:rFonts w:ascii="FangSong" w:eastAsia="FangSong" w:hAnsi="FangSong" w:cs="FangSong"/>
          <w:spacing w:val="-2"/>
          <w:sz w:val="28"/>
          <w:szCs w:val="28"/>
        </w:rPr>
        <w:t>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项目产生重大影响</w:t>
      </w:r>
      <w:r>
        <w:rPr>
          <w:rFonts w:ascii="FangSong" w:eastAsia="FangSong" w:hAnsi="FangSong" w:cs="FangSong"/>
          <w:spacing w:val="-3"/>
          <w:sz w:val="28"/>
          <w:szCs w:val="28"/>
        </w:rPr>
        <w:t>。不符合环保、安全等法规要求可能导致航空器及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https://d.book118.com/397016030114006053</w:t>
        </w:r>
      </w:hyperlink>
    </w:p>
    <w:p/>
    <w:sectPr>
      <w:pgSz w:w="11906" w:h="16839"/>
      <w:pgMar w:top="1431" w:right="1697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97016030114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2024-03-14T07:17:27Z</vt:filetime>
  </property>
  <property fmtid="{D5CDD505-2E9C-101B-9397-08002B2CF9AE}" pid="3" name="CRO">
    <vt:lpwstr>wqlLaW5nc29mdCBQREYgdG8gV1BTIDgw</vt:lpwstr>
  </property>
</Properties>
</file>