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姿态控制推力器、推进剂贮箱项目规划设计纲要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57" w:history="1">
        <w:r>
          <w:rPr>
            <w:rFonts w:ascii="仿宋" w:eastAsia="仿宋" w:hAnsi="仿宋" w:cs="仿宋" w:hint="eastAsia"/>
            <w:lang w:eastAsia="zh-CN"/>
          </w:rPr>
          <w:t>前言</w:t>
        </w:r>
        <w:r>
          <w:tab/>
        </w:r>
        <w:r>
          <w:fldChar w:fldCharType="begin"/>
        </w:r>
        <w:r>
          <w:instrText xml:space="preserve"> PAGEREF _Toc7257 \h </w:instrText>
        </w:r>
        <w:r>
          <w:fldChar w:fldCharType="separate"/>
        </w:r>
        <w:r>
          <w:t>3</w:t>
        </w:r>
        <w:r>
          <w:fldChar w:fldCharType="end"/>
        </w:r>
      </w:hyperlink>
    </w:p>
    <w:p>
      <w:pPr>
        <w:pStyle w:val="TOC1"/>
        <w:tabs>
          <w:tab w:val="right" w:leader="dot" w:pos="8306"/>
        </w:tabs>
      </w:pPr>
      <w:hyperlink w:anchor="_Toc20408" w:history="1">
        <w:r>
          <w:rPr>
            <w:rFonts w:ascii="仿宋" w:eastAsia="仿宋" w:hAnsi="仿宋" w:cs="仿宋" w:hint="eastAsia"/>
            <w:lang w:eastAsia="zh-CN"/>
          </w:rPr>
          <w:t>一、姿态控制推力器、推进剂贮箱项目危机管理</w:t>
        </w:r>
        <w:r>
          <w:tab/>
        </w:r>
        <w:r>
          <w:fldChar w:fldCharType="begin"/>
        </w:r>
        <w:r>
          <w:instrText xml:space="preserve"> PAGEREF _Toc20408 \h </w:instrText>
        </w:r>
        <w:r>
          <w:fldChar w:fldCharType="separate"/>
        </w:r>
        <w:r>
          <w:t>3</w:t>
        </w:r>
        <w:r>
          <w:fldChar w:fldCharType="end"/>
        </w:r>
      </w:hyperlink>
    </w:p>
    <w:p>
      <w:pPr>
        <w:pStyle w:val="TOC2"/>
        <w:tabs>
          <w:tab w:val="right" w:leader="dot" w:pos="8306"/>
        </w:tabs>
      </w:pPr>
      <w:hyperlink w:anchor="_Toc9372" w:history="1">
        <w:r>
          <w:rPr>
            <w:rFonts w:ascii="仿宋" w:eastAsia="仿宋" w:hAnsi="仿宋" w:cs="仿宋" w:hint="eastAsia"/>
            <w:lang w:eastAsia="zh-CN"/>
          </w:rPr>
          <w:t>(一)、危机预警与识别</w:t>
        </w:r>
        <w:r>
          <w:tab/>
        </w:r>
        <w:r>
          <w:fldChar w:fldCharType="begin"/>
        </w:r>
        <w:r>
          <w:instrText xml:space="preserve"> PAGEREF _Toc9372 \h </w:instrText>
        </w:r>
        <w:r>
          <w:fldChar w:fldCharType="separate"/>
        </w:r>
        <w:r>
          <w:t>3</w:t>
        </w:r>
        <w:r>
          <w:fldChar w:fldCharType="end"/>
        </w:r>
      </w:hyperlink>
    </w:p>
    <w:p>
      <w:pPr>
        <w:pStyle w:val="TOC2"/>
        <w:tabs>
          <w:tab w:val="right" w:leader="dot" w:pos="8306"/>
        </w:tabs>
      </w:pPr>
      <w:hyperlink w:anchor="_Toc14107" w:history="1">
        <w:r>
          <w:rPr>
            <w:rFonts w:ascii="仿宋" w:eastAsia="仿宋" w:hAnsi="仿宋" w:cs="仿宋" w:hint="eastAsia"/>
            <w:lang w:eastAsia="zh-CN"/>
          </w:rPr>
          <w:t>(二)、危机应对与恢复</w:t>
        </w:r>
        <w:r>
          <w:tab/>
        </w:r>
        <w:r>
          <w:fldChar w:fldCharType="begin"/>
        </w:r>
        <w:r>
          <w:instrText xml:space="preserve"> PAGEREF _Toc14107 \h </w:instrText>
        </w:r>
        <w:r>
          <w:fldChar w:fldCharType="separate"/>
        </w:r>
        <w:r>
          <w:t>4</w:t>
        </w:r>
        <w:r>
          <w:fldChar w:fldCharType="end"/>
        </w:r>
      </w:hyperlink>
    </w:p>
    <w:p>
      <w:pPr>
        <w:pStyle w:val="TOC1"/>
        <w:tabs>
          <w:tab w:val="right" w:leader="dot" w:pos="8306"/>
        </w:tabs>
      </w:pPr>
      <w:hyperlink w:anchor="_Toc29069" w:history="1">
        <w:r>
          <w:rPr>
            <w:rFonts w:ascii="仿宋" w:eastAsia="仿宋" w:hAnsi="仿宋" w:cs="仿宋" w:hint="eastAsia"/>
            <w:lang w:eastAsia="zh-CN"/>
          </w:rPr>
          <w:t>二、姿态控制推力器、推进剂贮箱项目概论</w:t>
        </w:r>
        <w:r>
          <w:tab/>
        </w:r>
        <w:r>
          <w:fldChar w:fldCharType="begin"/>
        </w:r>
        <w:r>
          <w:instrText xml:space="preserve"> PAGEREF _Toc29069 \h </w:instrText>
        </w:r>
        <w:r>
          <w:fldChar w:fldCharType="separate"/>
        </w:r>
        <w:r>
          <w:t>6</w:t>
        </w:r>
        <w:r>
          <w:fldChar w:fldCharType="end"/>
        </w:r>
      </w:hyperlink>
    </w:p>
    <w:p>
      <w:pPr>
        <w:pStyle w:val="TOC2"/>
        <w:tabs>
          <w:tab w:val="right" w:leader="dot" w:pos="8306"/>
        </w:tabs>
      </w:pPr>
      <w:hyperlink w:anchor="_Toc15383" w:history="1">
        <w:r>
          <w:rPr>
            <w:rFonts w:ascii="仿宋" w:eastAsia="仿宋" w:hAnsi="仿宋" w:cs="仿宋" w:hint="eastAsia"/>
            <w:lang w:eastAsia="zh-CN"/>
          </w:rPr>
          <w:t>(一)、姿态控制推力器、推进剂贮箱项目概况</w:t>
        </w:r>
        <w:r>
          <w:tab/>
        </w:r>
        <w:r>
          <w:fldChar w:fldCharType="begin"/>
        </w:r>
        <w:r>
          <w:instrText xml:space="preserve"> PAGEREF _Toc15383 \h </w:instrText>
        </w:r>
        <w:r>
          <w:fldChar w:fldCharType="separate"/>
        </w:r>
        <w:r>
          <w:t>6</w:t>
        </w:r>
        <w:r>
          <w:fldChar w:fldCharType="end"/>
        </w:r>
      </w:hyperlink>
    </w:p>
    <w:p>
      <w:pPr>
        <w:pStyle w:val="TOC2"/>
        <w:tabs>
          <w:tab w:val="right" w:leader="dot" w:pos="8306"/>
        </w:tabs>
      </w:pPr>
      <w:hyperlink w:anchor="_Toc16329" w:history="1">
        <w:r>
          <w:rPr>
            <w:rFonts w:ascii="仿宋" w:eastAsia="仿宋" w:hAnsi="仿宋" w:cs="仿宋" w:hint="eastAsia"/>
            <w:lang w:eastAsia="zh-CN"/>
          </w:rPr>
          <w:t>(二)、姿态控制推力器、推进剂贮箱项目目标</w:t>
        </w:r>
        <w:r>
          <w:tab/>
        </w:r>
        <w:r>
          <w:fldChar w:fldCharType="begin"/>
        </w:r>
        <w:r>
          <w:instrText xml:space="preserve"> PAGEREF _Toc16329 \h </w:instrText>
        </w:r>
        <w:r>
          <w:fldChar w:fldCharType="separate"/>
        </w:r>
        <w:r>
          <w:t>8</w:t>
        </w:r>
        <w:r>
          <w:fldChar w:fldCharType="end"/>
        </w:r>
      </w:hyperlink>
    </w:p>
    <w:p>
      <w:pPr>
        <w:pStyle w:val="TOC2"/>
        <w:tabs>
          <w:tab w:val="right" w:leader="dot" w:pos="8306"/>
        </w:tabs>
      </w:pPr>
      <w:hyperlink w:anchor="_Toc22512" w:history="1">
        <w:r>
          <w:rPr>
            <w:rFonts w:ascii="仿宋" w:eastAsia="仿宋" w:hAnsi="仿宋" w:cs="仿宋" w:hint="eastAsia"/>
            <w:lang w:eastAsia="zh-CN"/>
          </w:rPr>
          <w:t>(三)、姿态控制推力器、推进剂贮箱项目提出的理由</w:t>
        </w:r>
        <w:r>
          <w:tab/>
        </w:r>
        <w:r>
          <w:fldChar w:fldCharType="begin"/>
        </w:r>
        <w:r>
          <w:instrText xml:space="preserve"> PAGEREF _Toc22512 \h </w:instrText>
        </w:r>
        <w:r>
          <w:fldChar w:fldCharType="separate"/>
        </w:r>
        <w:r>
          <w:t>9</w:t>
        </w:r>
        <w:r>
          <w:fldChar w:fldCharType="end"/>
        </w:r>
      </w:hyperlink>
    </w:p>
    <w:p>
      <w:pPr>
        <w:pStyle w:val="TOC2"/>
        <w:tabs>
          <w:tab w:val="right" w:leader="dot" w:pos="8306"/>
        </w:tabs>
      </w:pPr>
      <w:hyperlink w:anchor="_Toc32313" w:history="1">
        <w:r>
          <w:rPr>
            <w:rFonts w:ascii="仿宋" w:eastAsia="仿宋" w:hAnsi="仿宋" w:cs="仿宋" w:hint="eastAsia"/>
            <w:lang w:eastAsia="zh-CN"/>
          </w:rPr>
          <w:t>(四)、姿态控制推力器、推进剂贮箱项目意义</w:t>
        </w:r>
        <w:r>
          <w:tab/>
        </w:r>
        <w:r>
          <w:fldChar w:fldCharType="begin"/>
        </w:r>
        <w:r>
          <w:instrText xml:space="preserve"> PAGEREF _Toc32313 \h </w:instrText>
        </w:r>
        <w:r>
          <w:fldChar w:fldCharType="separate"/>
        </w:r>
        <w:r>
          <w:t>11</w:t>
        </w:r>
        <w:r>
          <w:fldChar w:fldCharType="end"/>
        </w:r>
      </w:hyperlink>
    </w:p>
    <w:p>
      <w:pPr>
        <w:pStyle w:val="TOC2"/>
        <w:tabs>
          <w:tab w:val="right" w:leader="dot" w:pos="8306"/>
        </w:tabs>
      </w:pPr>
      <w:hyperlink w:anchor="_Toc30163" w:history="1">
        <w:r>
          <w:rPr>
            <w:rFonts w:ascii="仿宋" w:eastAsia="仿宋" w:hAnsi="仿宋" w:cs="仿宋" w:hint="eastAsia"/>
            <w:lang w:eastAsia="zh-CN"/>
          </w:rPr>
          <w:t>(五)、姿态控制推力器、推进剂贮箱项目背景</w:t>
        </w:r>
        <w:r>
          <w:tab/>
        </w:r>
        <w:r>
          <w:fldChar w:fldCharType="begin"/>
        </w:r>
        <w:r>
          <w:instrText xml:space="preserve"> PAGEREF _Toc30163 \h </w:instrText>
        </w:r>
        <w:r>
          <w:fldChar w:fldCharType="separate"/>
        </w:r>
        <w:r>
          <w:t>12</w:t>
        </w:r>
        <w:r>
          <w:fldChar w:fldCharType="end"/>
        </w:r>
      </w:hyperlink>
    </w:p>
    <w:p>
      <w:pPr>
        <w:pStyle w:val="TOC1"/>
        <w:tabs>
          <w:tab w:val="right" w:leader="dot" w:pos="8306"/>
        </w:tabs>
      </w:pPr>
      <w:hyperlink w:anchor="_Toc27538" w:history="1">
        <w:r>
          <w:rPr>
            <w:rFonts w:ascii="仿宋" w:eastAsia="仿宋" w:hAnsi="仿宋" w:cs="仿宋" w:hint="eastAsia"/>
            <w:lang w:eastAsia="zh-CN"/>
          </w:rPr>
          <w:t>三、姿态控制推力器、推进剂贮箱项目建设单位说明</w:t>
        </w:r>
        <w:r>
          <w:tab/>
        </w:r>
        <w:r>
          <w:fldChar w:fldCharType="begin"/>
        </w:r>
        <w:r>
          <w:instrText xml:space="preserve"> PAGEREF _Toc27538 \h </w:instrText>
        </w:r>
        <w:r>
          <w:fldChar w:fldCharType="separate"/>
        </w:r>
        <w:r>
          <w:t>13</w:t>
        </w:r>
        <w:r>
          <w:fldChar w:fldCharType="end"/>
        </w:r>
      </w:hyperlink>
    </w:p>
    <w:p>
      <w:pPr>
        <w:pStyle w:val="TOC2"/>
        <w:tabs>
          <w:tab w:val="right" w:leader="dot" w:pos="8306"/>
        </w:tabs>
      </w:pPr>
      <w:hyperlink w:anchor="_Toc24799" w:history="1">
        <w:r>
          <w:rPr>
            <w:rFonts w:ascii="仿宋" w:eastAsia="仿宋" w:hAnsi="仿宋" w:cs="仿宋" w:hint="eastAsia"/>
            <w:lang w:eastAsia="zh-CN"/>
          </w:rPr>
          <w:t>(一)、姿态控制推力器、推进剂贮箱项目承办单位基本情况</w:t>
        </w:r>
        <w:r>
          <w:tab/>
        </w:r>
        <w:r>
          <w:fldChar w:fldCharType="begin"/>
        </w:r>
        <w:r>
          <w:instrText xml:space="preserve"> PAGEREF _Toc24799 \h </w:instrText>
        </w:r>
        <w:r>
          <w:fldChar w:fldCharType="separate"/>
        </w:r>
        <w:r>
          <w:t>13</w:t>
        </w:r>
        <w:r>
          <w:fldChar w:fldCharType="end"/>
        </w:r>
      </w:hyperlink>
    </w:p>
    <w:p>
      <w:pPr>
        <w:pStyle w:val="TOC2"/>
        <w:tabs>
          <w:tab w:val="right" w:leader="dot" w:pos="8306"/>
        </w:tabs>
      </w:pPr>
      <w:hyperlink w:anchor="_Toc30928" w:history="1">
        <w:r>
          <w:rPr>
            <w:rFonts w:ascii="仿宋" w:eastAsia="仿宋" w:hAnsi="仿宋" w:cs="仿宋" w:hint="eastAsia"/>
            <w:lang w:eastAsia="zh-CN"/>
          </w:rPr>
          <w:t>(二)、公司经济效益分析</w:t>
        </w:r>
        <w:r>
          <w:tab/>
        </w:r>
        <w:r>
          <w:fldChar w:fldCharType="begin"/>
        </w:r>
        <w:r>
          <w:instrText xml:space="preserve"> PAGEREF _Toc30928 \h </w:instrText>
        </w:r>
        <w:r>
          <w:fldChar w:fldCharType="separate"/>
        </w:r>
        <w:r>
          <w:t>14</w:t>
        </w:r>
        <w:r>
          <w:fldChar w:fldCharType="end"/>
        </w:r>
      </w:hyperlink>
    </w:p>
    <w:p>
      <w:pPr>
        <w:pStyle w:val="TOC1"/>
        <w:tabs>
          <w:tab w:val="right" w:leader="dot" w:pos="8306"/>
        </w:tabs>
      </w:pPr>
      <w:hyperlink w:anchor="_Toc5925" w:history="1">
        <w:r>
          <w:rPr>
            <w:rFonts w:ascii="仿宋" w:eastAsia="仿宋" w:hAnsi="仿宋" w:cs="仿宋" w:hint="eastAsia"/>
            <w:lang w:eastAsia="zh-CN"/>
          </w:rPr>
          <w:t>四、姿态控制推力器、推进剂贮箱项目选址可行性分析</w:t>
        </w:r>
        <w:r>
          <w:tab/>
        </w:r>
        <w:r>
          <w:fldChar w:fldCharType="begin"/>
        </w:r>
        <w:r>
          <w:instrText xml:space="preserve"> PAGEREF _Toc5925 \h </w:instrText>
        </w:r>
        <w:r>
          <w:fldChar w:fldCharType="separate"/>
        </w:r>
        <w:r>
          <w:t>15</w:t>
        </w:r>
        <w:r>
          <w:fldChar w:fldCharType="end"/>
        </w:r>
      </w:hyperlink>
    </w:p>
    <w:p>
      <w:pPr>
        <w:pStyle w:val="TOC2"/>
        <w:tabs>
          <w:tab w:val="right" w:leader="dot" w:pos="8306"/>
        </w:tabs>
      </w:pPr>
      <w:hyperlink w:anchor="_Toc24730" w:history="1">
        <w:r>
          <w:rPr>
            <w:rFonts w:ascii="仿宋" w:eastAsia="仿宋" w:hAnsi="仿宋" w:cs="仿宋" w:hint="eastAsia"/>
            <w:lang w:eastAsia="zh-CN"/>
          </w:rPr>
          <w:t>(一)、姿态控制推力器、推进剂贮箱项目选址</w:t>
        </w:r>
        <w:r>
          <w:tab/>
        </w:r>
        <w:r>
          <w:fldChar w:fldCharType="begin"/>
        </w:r>
        <w:r>
          <w:instrText xml:space="preserve"> PAGEREF _Toc24730 \h </w:instrText>
        </w:r>
        <w:r>
          <w:fldChar w:fldCharType="separate"/>
        </w:r>
        <w:r>
          <w:t>15</w:t>
        </w:r>
        <w:r>
          <w:fldChar w:fldCharType="end"/>
        </w:r>
      </w:hyperlink>
    </w:p>
    <w:p>
      <w:pPr>
        <w:pStyle w:val="TOC2"/>
        <w:tabs>
          <w:tab w:val="right" w:leader="dot" w:pos="8306"/>
        </w:tabs>
      </w:pPr>
      <w:hyperlink w:anchor="_Toc21006" w:history="1">
        <w:r>
          <w:rPr>
            <w:rFonts w:ascii="仿宋" w:eastAsia="仿宋" w:hAnsi="仿宋" w:cs="仿宋" w:hint="eastAsia"/>
            <w:lang w:eastAsia="zh-CN"/>
          </w:rPr>
          <w:t>(二)、用地控制指标</w:t>
        </w:r>
        <w:r>
          <w:tab/>
        </w:r>
        <w:r>
          <w:fldChar w:fldCharType="begin"/>
        </w:r>
        <w:r>
          <w:instrText xml:space="preserve"> PAGEREF _Toc21006 \h </w:instrText>
        </w:r>
        <w:r>
          <w:fldChar w:fldCharType="separate"/>
        </w:r>
        <w:r>
          <w:t>15</w:t>
        </w:r>
        <w:r>
          <w:fldChar w:fldCharType="end"/>
        </w:r>
      </w:hyperlink>
    </w:p>
    <w:p>
      <w:pPr>
        <w:pStyle w:val="TOC2"/>
        <w:tabs>
          <w:tab w:val="right" w:leader="dot" w:pos="8306"/>
        </w:tabs>
      </w:pPr>
      <w:hyperlink w:anchor="_Toc8878" w:history="1">
        <w:r>
          <w:rPr>
            <w:rFonts w:ascii="仿宋" w:eastAsia="仿宋" w:hAnsi="仿宋" w:cs="仿宋" w:hint="eastAsia"/>
            <w:lang w:eastAsia="zh-CN"/>
          </w:rPr>
          <w:t>(三)、节约用地措施</w:t>
        </w:r>
        <w:r>
          <w:tab/>
        </w:r>
        <w:r>
          <w:fldChar w:fldCharType="begin"/>
        </w:r>
        <w:r>
          <w:instrText xml:space="preserve"> PAGEREF _Toc8878 \h </w:instrText>
        </w:r>
        <w:r>
          <w:fldChar w:fldCharType="separate"/>
        </w:r>
        <w:r>
          <w:t>17</w:t>
        </w:r>
        <w:r>
          <w:fldChar w:fldCharType="end"/>
        </w:r>
      </w:hyperlink>
    </w:p>
    <w:p>
      <w:pPr>
        <w:pStyle w:val="TOC2"/>
        <w:tabs>
          <w:tab w:val="right" w:leader="dot" w:pos="8306"/>
        </w:tabs>
      </w:pPr>
      <w:hyperlink w:anchor="_Toc22149" w:history="1">
        <w:r>
          <w:rPr>
            <w:rFonts w:ascii="仿宋" w:eastAsia="仿宋" w:hAnsi="仿宋" w:cs="仿宋" w:hint="eastAsia"/>
            <w:lang w:eastAsia="zh-CN"/>
          </w:rPr>
          <w:t>(四)、总图布置方案</w:t>
        </w:r>
        <w:r>
          <w:tab/>
        </w:r>
        <w:r>
          <w:fldChar w:fldCharType="begin"/>
        </w:r>
        <w:r>
          <w:instrText xml:space="preserve"> PAGEREF _Toc22149 \h </w:instrText>
        </w:r>
        <w:r>
          <w:fldChar w:fldCharType="separate"/>
        </w:r>
        <w:r>
          <w:t>18</w:t>
        </w:r>
        <w:r>
          <w:fldChar w:fldCharType="end"/>
        </w:r>
      </w:hyperlink>
    </w:p>
    <w:p>
      <w:pPr>
        <w:pStyle w:val="TOC2"/>
        <w:tabs>
          <w:tab w:val="right" w:leader="dot" w:pos="8306"/>
        </w:tabs>
      </w:pPr>
      <w:hyperlink w:anchor="_Toc19401" w:history="1">
        <w:r>
          <w:rPr>
            <w:rFonts w:ascii="仿宋" w:eastAsia="仿宋" w:hAnsi="仿宋" w:cs="仿宋" w:hint="eastAsia"/>
            <w:lang w:eastAsia="zh-CN"/>
          </w:rPr>
          <w:t>(五)、选址综合评价</w:t>
        </w:r>
        <w:r>
          <w:tab/>
        </w:r>
        <w:r>
          <w:fldChar w:fldCharType="begin"/>
        </w:r>
        <w:r>
          <w:instrText xml:space="preserve"> PAGEREF _Toc19401 \h </w:instrText>
        </w:r>
        <w:r>
          <w:fldChar w:fldCharType="separate"/>
        </w:r>
        <w:r>
          <w:t>19</w:t>
        </w:r>
        <w:r>
          <w:fldChar w:fldCharType="end"/>
        </w:r>
      </w:hyperlink>
    </w:p>
    <w:p>
      <w:pPr>
        <w:pStyle w:val="TOC1"/>
        <w:tabs>
          <w:tab w:val="right" w:leader="dot" w:pos="8306"/>
        </w:tabs>
      </w:pPr>
      <w:hyperlink w:anchor="_Toc29652" w:history="1">
        <w:r>
          <w:rPr>
            <w:rFonts w:ascii="仿宋" w:eastAsia="仿宋" w:hAnsi="仿宋" w:cs="仿宋" w:hint="eastAsia"/>
            <w:lang w:eastAsia="zh-CN"/>
          </w:rPr>
          <w:t>五、姿态控制推力器、推进剂贮箱项目可持续发展</w:t>
        </w:r>
        <w:r>
          <w:tab/>
        </w:r>
        <w:r>
          <w:fldChar w:fldCharType="begin"/>
        </w:r>
        <w:r>
          <w:instrText xml:space="preserve"> PAGEREF _Toc29652 \h </w:instrText>
        </w:r>
        <w:r>
          <w:fldChar w:fldCharType="separate"/>
        </w:r>
        <w:r>
          <w:t>21</w:t>
        </w:r>
        <w:r>
          <w:fldChar w:fldCharType="end"/>
        </w:r>
      </w:hyperlink>
    </w:p>
    <w:p>
      <w:pPr>
        <w:pStyle w:val="TOC2"/>
        <w:tabs>
          <w:tab w:val="right" w:leader="dot" w:pos="8306"/>
        </w:tabs>
      </w:pPr>
      <w:hyperlink w:anchor="_Toc30113" w:history="1">
        <w:r>
          <w:rPr>
            <w:rFonts w:ascii="仿宋" w:eastAsia="仿宋" w:hAnsi="仿宋" w:cs="仿宋" w:hint="eastAsia"/>
            <w:lang w:eastAsia="zh-CN"/>
          </w:rPr>
          <w:t>(一)、可持续战略与实践</w:t>
        </w:r>
        <w:r>
          <w:tab/>
        </w:r>
        <w:r>
          <w:fldChar w:fldCharType="begin"/>
        </w:r>
        <w:r>
          <w:instrText xml:space="preserve"> PAGEREF _Toc30113 \h </w:instrText>
        </w:r>
        <w:r>
          <w:fldChar w:fldCharType="separate"/>
        </w:r>
        <w:r>
          <w:t>21</w:t>
        </w:r>
        <w:r>
          <w:fldChar w:fldCharType="end"/>
        </w:r>
      </w:hyperlink>
    </w:p>
    <w:p>
      <w:pPr>
        <w:pStyle w:val="TOC2"/>
        <w:tabs>
          <w:tab w:val="right" w:leader="dot" w:pos="8306"/>
        </w:tabs>
      </w:pPr>
      <w:hyperlink w:anchor="_Toc3613" w:history="1">
        <w:r>
          <w:rPr>
            <w:rFonts w:ascii="仿宋" w:eastAsia="仿宋" w:hAnsi="仿宋" w:cs="仿宋" w:hint="eastAsia"/>
            <w:lang w:eastAsia="zh-CN"/>
          </w:rPr>
          <w:t>(二)、环保与社会责任</w:t>
        </w:r>
        <w:r>
          <w:tab/>
        </w:r>
        <w:r>
          <w:fldChar w:fldCharType="begin"/>
        </w:r>
        <w:r>
          <w:instrText xml:space="preserve"> PAGEREF _Toc3613 \h </w:instrText>
        </w:r>
        <w:r>
          <w:fldChar w:fldCharType="separate"/>
        </w:r>
        <w:r>
          <w:t>21</w:t>
        </w:r>
        <w:r>
          <w:fldChar w:fldCharType="end"/>
        </w:r>
      </w:hyperlink>
    </w:p>
    <w:p>
      <w:pPr>
        <w:pStyle w:val="TOC1"/>
        <w:tabs>
          <w:tab w:val="right" w:leader="dot" w:pos="8306"/>
        </w:tabs>
      </w:pPr>
      <w:hyperlink w:anchor="_Toc2033" w:history="1">
        <w:r>
          <w:rPr>
            <w:rFonts w:ascii="仿宋" w:eastAsia="仿宋" w:hAnsi="仿宋" w:cs="仿宋" w:hint="eastAsia"/>
            <w:lang w:eastAsia="zh-CN"/>
          </w:rPr>
          <w:t>六、姿态控制推力器、推进剂贮箱项目建设背景及必要性分析</w:t>
        </w:r>
        <w:r>
          <w:tab/>
        </w:r>
        <w:r>
          <w:fldChar w:fldCharType="begin"/>
        </w:r>
        <w:r>
          <w:instrText xml:space="preserve"> PAGEREF _Toc2033 \h </w:instrText>
        </w:r>
        <w:r>
          <w:fldChar w:fldCharType="separate"/>
        </w:r>
        <w:r>
          <w:t>23</w:t>
        </w:r>
        <w:r>
          <w:fldChar w:fldCharType="end"/>
        </w:r>
      </w:hyperlink>
    </w:p>
    <w:p>
      <w:pPr>
        <w:pStyle w:val="TOC2"/>
        <w:tabs>
          <w:tab w:val="right" w:leader="dot" w:pos="8306"/>
        </w:tabs>
      </w:pPr>
      <w:hyperlink w:anchor="_Toc14796" w:history="1">
        <w:r>
          <w:rPr>
            <w:rFonts w:ascii="仿宋" w:eastAsia="仿宋" w:hAnsi="仿宋" w:cs="仿宋" w:hint="eastAsia"/>
            <w:lang w:eastAsia="zh-CN"/>
          </w:rPr>
          <w:t>(一)、姿态控制推力器、推进剂贮箱项目背景分析</w:t>
        </w:r>
        <w:r>
          <w:tab/>
        </w:r>
        <w:r>
          <w:fldChar w:fldCharType="begin"/>
        </w:r>
        <w:r>
          <w:instrText xml:space="preserve"> PAGEREF _Toc14796 \h </w:instrText>
        </w:r>
        <w:r>
          <w:fldChar w:fldCharType="separate"/>
        </w:r>
        <w:r>
          <w:t>23</w:t>
        </w:r>
        <w:r>
          <w:fldChar w:fldCharType="end"/>
        </w:r>
      </w:hyperlink>
    </w:p>
    <w:p>
      <w:pPr>
        <w:pStyle w:val="TOC2"/>
        <w:tabs>
          <w:tab w:val="right" w:leader="dot" w:pos="8306"/>
        </w:tabs>
      </w:pPr>
      <w:hyperlink w:anchor="_Toc19112" w:history="1">
        <w:r>
          <w:rPr>
            <w:rFonts w:ascii="仿宋" w:eastAsia="仿宋" w:hAnsi="仿宋" w:cs="仿宋" w:hint="eastAsia"/>
            <w:lang w:eastAsia="zh-CN"/>
          </w:rPr>
          <w:t>(二)、姿态控制推力器、推进剂贮箱项目建设必要性分析</w:t>
        </w:r>
        <w:r>
          <w:tab/>
        </w:r>
        <w:r>
          <w:fldChar w:fldCharType="begin"/>
        </w:r>
        <w:r>
          <w:instrText xml:space="preserve"> PAGEREF _Toc19112 \h </w:instrText>
        </w:r>
        <w:r>
          <w:fldChar w:fldCharType="separate"/>
        </w:r>
        <w:r>
          <w:t>24</w:t>
        </w:r>
        <w:r>
          <w:fldChar w:fldCharType="end"/>
        </w:r>
      </w:hyperlink>
    </w:p>
    <w:p>
      <w:pPr>
        <w:pStyle w:val="TOC1"/>
        <w:tabs>
          <w:tab w:val="right" w:leader="dot" w:pos="8306"/>
        </w:tabs>
      </w:pPr>
      <w:hyperlink w:anchor="_Toc22397" w:history="1">
        <w:r>
          <w:rPr>
            <w:rFonts w:ascii="仿宋" w:eastAsia="仿宋" w:hAnsi="仿宋" w:cs="仿宋" w:hint="eastAsia"/>
            <w:lang w:eastAsia="zh-CN"/>
          </w:rPr>
          <w:t>七、姿态控制推力器、推进剂贮箱项目人力资源管理</w:t>
        </w:r>
        <w:r>
          <w:tab/>
        </w:r>
        <w:r>
          <w:fldChar w:fldCharType="begin"/>
        </w:r>
        <w:r>
          <w:instrText xml:space="preserve"> PAGEREF _Toc22397 \h </w:instrText>
        </w:r>
        <w:r>
          <w:fldChar w:fldCharType="separate"/>
        </w:r>
        <w:r>
          <w:t>26</w:t>
        </w:r>
        <w:r>
          <w:fldChar w:fldCharType="end"/>
        </w:r>
      </w:hyperlink>
    </w:p>
    <w:p>
      <w:pPr>
        <w:pStyle w:val="TOC2"/>
        <w:tabs>
          <w:tab w:val="right" w:leader="dot" w:pos="8306"/>
        </w:tabs>
      </w:pPr>
      <w:hyperlink w:anchor="_Toc6833" w:history="1">
        <w:r>
          <w:rPr>
            <w:rFonts w:ascii="仿宋" w:eastAsia="仿宋" w:hAnsi="仿宋" w:cs="仿宋" w:hint="eastAsia"/>
            <w:lang w:eastAsia="zh-CN"/>
          </w:rPr>
          <w:t>(一)、建立健全的预算管理制度</w:t>
        </w:r>
        <w:r>
          <w:tab/>
        </w:r>
        <w:r>
          <w:fldChar w:fldCharType="begin"/>
        </w:r>
        <w:r>
          <w:instrText xml:space="preserve"> PAGEREF _Toc6833 \h </w:instrText>
        </w:r>
        <w:r>
          <w:fldChar w:fldCharType="separate"/>
        </w:r>
        <w:r>
          <w:t>26</w:t>
        </w:r>
        <w:r>
          <w:fldChar w:fldCharType="end"/>
        </w:r>
      </w:hyperlink>
    </w:p>
    <w:p>
      <w:pPr>
        <w:pStyle w:val="TOC2"/>
        <w:tabs>
          <w:tab w:val="right" w:leader="dot" w:pos="8306"/>
        </w:tabs>
      </w:pPr>
      <w:hyperlink w:anchor="_Toc23592" w:history="1">
        <w:r>
          <w:rPr>
            <w:rFonts w:ascii="仿宋" w:eastAsia="仿宋" w:hAnsi="仿宋" w:cs="仿宋" w:hint="eastAsia"/>
            <w:lang w:eastAsia="zh-CN"/>
          </w:rPr>
          <w:t>(二)、加强资金流动监控</w:t>
        </w:r>
        <w:r>
          <w:tab/>
        </w:r>
        <w:r>
          <w:fldChar w:fldCharType="begin"/>
        </w:r>
        <w:r>
          <w:instrText xml:space="preserve"> PAGEREF _Toc23592 \h </w:instrText>
        </w:r>
        <w:r>
          <w:fldChar w:fldCharType="separate"/>
        </w:r>
        <w:r>
          <w:t>28</w:t>
        </w:r>
        <w:r>
          <w:fldChar w:fldCharType="end"/>
        </w:r>
      </w:hyperlink>
    </w:p>
    <w:p>
      <w:pPr>
        <w:pStyle w:val="TOC2"/>
        <w:tabs>
          <w:tab w:val="right" w:leader="dot" w:pos="8306"/>
        </w:tabs>
      </w:pPr>
      <w:hyperlink w:anchor="_Toc24058" w:history="1">
        <w:r>
          <w:rPr>
            <w:rFonts w:ascii="仿宋" w:eastAsia="仿宋" w:hAnsi="仿宋" w:cs="仿宋" w:hint="eastAsia"/>
            <w:lang w:eastAsia="zh-CN"/>
          </w:rPr>
          <w:t>(三)、制定完善的风险控制机制</w:t>
        </w:r>
        <w:r>
          <w:tab/>
        </w:r>
        <w:r>
          <w:fldChar w:fldCharType="begin"/>
        </w:r>
        <w:r>
          <w:instrText xml:space="preserve"> PAGEREF _Toc24058 \h </w:instrText>
        </w:r>
        <w:r>
          <w:fldChar w:fldCharType="separate"/>
        </w:r>
        <w:r>
          <w:t>29</w:t>
        </w:r>
        <w:r>
          <w:fldChar w:fldCharType="end"/>
        </w:r>
      </w:hyperlink>
    </w:p>
    <w:p>
      <w:pPr>
        <w:pStyle w:val="TOC2"/>
        <w:tabs>
          <w:tab w:val="right" w:leader="dot" w:pos="8306"/>
        </w:tabs>
      </w:pPr>
      <w:hyperlink w:anchor="_Toc3984" w:history="1">
        <w:r>
          <w:rPr>
            <w:rFonts w:ascii="仿宋" w:eastAsia="仿宋" w:hAnsi="仿宋" w:cs="仿宋" w:hint="eastAsia"/>
            <w:lang w:eastAsia="zh-CN"/>
          </w:rPr>
          <w:t>(四)、优化成本管理</w:t>
        </w:r>
        <w:r>
          <w:tab/>
        </w:r>
        <w:r>
          <w:fldChar w:fldCharType="begin"/>
        </w:r>
        <w:r>
          <w:instrText xml:space="preserve"> PAGEREF _Toc3984 \h </w:instrText>
        </w:r>
        <w:r>
          <w:fldChar w:fldCharType="separate"/>
        </w:r>
        <w:r>
          <w:t>31</w:t>
        </w:r>
        <w:r>
          <w:fldChar w:fldCharType="end"/>
        </w:r>
      </w:hyperlink>
    </w:p>
    <w:p>
      <w:pPr>
        <w:pStyle w:val="TOC1"/>
        <w:tabs>
          <w:tab w:val="right" w:leader="dot" w:pos="8306"/>
        </w:tabs>
      </w:pPr>
      <w:hyperlink w:anchor="_Toc30874" w:history="1">
        <w:r>
          <w:rPr>
            <w:rFonts w:ascii="仿宋" w:eastAsia="仿宋" w:hAnsi="仿宋" w:cs="仿宋" w:hint="eastAsia"/>
            <w:lang w:eastAsia="zh-CN"/>
          </w:rPr>
          <w:t>八、生产安全保护</w:t>
        </w:r>
        <w:r>
          <w:tab/>
        </w:r>
        <w:r>
          <w:fldChar w:fldCharType="begin"/>
        </w:r>
        <w:r>
          <w:instrText xml:space="preserve"> PAGEREF _Toc30874 \h </w:instrText>
        </w:r>
        <w:r>
          <w:fldChar w:fldCharType="separate"/>
        </w:r>
        <w:r>
          <w:t>32</w:t>
        </w:r>
        <w:r>
          <w:fldChar w:fldCharType="end"/>
        </w:r>
      </w:hyperlink>
    </w:p>
    <w:p>
      <w:pPr>
        <w:pStyle w:val="TOC2"/>
        <w:tabs>
          <w:tab w:val="right" w:leader="dot" w:pos="8306"/>
        </w:tabs>
      </w:pPr>
      <w:hyperlink w:anchor="_Toc6984" w:history="1">
        <w:r>
          <w:rPr>
            <w:rFonts w:ascii="仿宋" w:eastAsia="仿宋" w:hAnsi="仿宋" w:cs="仿宋" w:hint="eastAsia"/>
            <w:lang w:eastAsia="zh-CN"/>
          </w:rPr>
          <w:t>(一)、消防安全</w:t>
        </w:r>
        <w:r>
          <w:tab/>
        </w:r>
        <w:r>
          <w:fldChar w:fldCharType="begin"/>
        </w:r>
        <w:r>
          <w:instrText xml:space="preserve"> PAGEREF _Toc6984 \h </w:instrText>
        </w:r>
        <w:r>
          <w:fldChar w:fldCharType="separate"/>
        </w:r>
        <w:r>
          <w:t>32</w:t>
        </w:r>
        <w:r>
          <w:fldChar w:fldCharType="end"/>
        </w:r>
      </w:hyperlink>
    </w:p>
    <w:p>
      <w:pPr>
        <w:pStyle w:val="TOC2"/>
        <w:tabs>
          <w:tab w:val="right" w:leader="dot" w:pos="8306"/>
        </w:tabs>
      </w:pPr>
      <w:hyperlink w:anchor="_Toc21578" w:history="1">
        <w:r>
          <w:rPr>
            <w:rFonts w:ascii="仿宋" w:eastAsia="仿宋" w:hAnsi="仿宋" w:cs="仿宋" w:hint="eastAsia"/>
            <w:lang w:eastAsia="zh-CN"/>
          </w:rPr>
          <w:t>(二)、防火防爆总图布置措施</w:t>
        </w:r>
        <w:r>
          <w:tab/>
        </w:r>
        <w:r>
          <w:fldChar w:fldCharType="begin"/>
        </w:r>
        <w:r>
          <w:instrText xml:space="preserve"> PAGEREF _Toc21578 \h </w:instrText>
        </w:r>
        <w:r>
          <w:fldChar w:fldCharType="separate"/>
        </w:r>
        <w:r>
          <w:t>34</w:t>
        </w:r>
        <w:r>
          <w:fldChar w:fldCharType="end"/>
        </w:r>
      </w:hyperlink>
    </w:p>
    <w:p>
      <w:pPr>
        <w:pStyle w:val="TOC2"/>
        <w:tabs>
          <w:tab w:val="right" w:leader="dot" w:pos="8306"/>
        </w:tabs>
      </w:pPr>
      <w:hyperlink w:anchor="_Toc22223" w:history="1">
        <w:r>
          <w:rPr>
            <w:rFonts w:ascii="仿宋" w:eastAsia="仿宋" w:hAnsi="仿宋" w:cs="仿宋" w:hint="eastAsia"/>
            <w:lang w:eastAsia="zh-CN"/>
          </w:rPr>
          <w:t>(三)、自然灾害防范措施</w:t>
        </w:r>
        <w:r>
          <w:tab/>
        </w:r>
        <w:r>
          <w:fldChar w:fldCharType="begin"/>
        </w:r>
        <w:r>
          <w:instrText xml:space="preserve"> PAGEREF _Toc22223 \h </w:instrText>
        </w:r>
        <w:r>
          <w:fldChar w:fldCharType="separate"/>
        </w:r>
        <w:r>
          <w:t>35</w:t>
        </w:r>
        <w:r>
          <w:fldChar w:fldCharType="end"/>
        </w:r>
      </w:hyperlink>
    </w:p>
    <w:p>
      <w:pPr>
        <w:pStyle w:val="TOC2"/>
        <w:tabs>
          <w:tab w:val="right" w:leader="dot" w:pos="8306"/>
        </w:tabs>
      </w:pPr>
      <w:hyperlink w:anchor="_Toc21649" w:history="1">
        <w:r>
          <w:rPr>
            <w:rFonts w:ascii="仿宋" w:eastAsia="仿宋" w:hAnsi="仿宋" w:cs="仿宋" w:hint="eastAsia"/>
            <w:lang w:eastAsia="zh-CN"/>
          </w:rPr>
          <w:t>(四)、安全色及安全标志使用要求</w:t>
        </w:r>
        <w:r>
          <w:tab/>
        </w:r>
        <w:r>
          <w:fldChar w:fldCharType="begin"/>
        </w:r>
        <w:r>
          <w:instrText xml:space="preserve"> PAGEREF _Toc21649 \h </w:instrText>
        </w:r>
        <w:r>
          <w:fldChar w:fldCharType="separate"/>
        </w:r>
        <w:r>
          <w:t>36</w:t>
        </w:r>
        <w:r>
          <w:fldChar w:fldCharType="end"/>
        </w:r>
      </w:hyperlink>
    </w:p>
    <w:p>
      <w:pPr>
        <w:pStyle w:val="TOC2"/>
        <w:tabs>
          <w:tab w:val="right" w:leader="dot" w:pos="8306"/>
        </w:tabs>
      </w:pPr>
      <w:hyperlink w:anchor="_Toc24972" w:history="1">
        <w:r>
          <w:rPr>
            <w:rFonts w:ascii="仿宋" w:eastAsia="仿宋" w:hAnsi="仿宋" w:cs="仿宋" w:hint="eastAsia"/>
            <w:lang w:eastAsia="zh-CN"/>
          </w:rPr>
          <w:t>(五)、防尘防毒措施</w:t>
        </w:r>
        <w:r>
          <w:tab/>
        </w:r>
        <w:r>
          <w:fldChar w:fldCharType="begin"/>
        </w:r>
        <w:r>
          <w:instrText xml:space="preserve"> PAGEREF _Toc24972 \h </w:instrText>
        </w:r>
        <w:r>
          <w:fldChar w:fldCharType="separate"/>
        </w:r>
        <w:r>
          <w:t>37</w:t>
        </w:r>
        <w:r>
          <w:fldChar w:fldCharType="end"/>
        </w:r>
      </w:hyperlink>
    </w:p>
    <w:p>
      <w:pPr>
        <w:pStyle w:val="TOC2"/>
        <w:tabs>
          <w:tab w:val="right" w:leader="dot" w:pos="8306"/>
        </w:tabs>
      </w:pPr>
      <w:hyperlink w:anchor="_Toc9546" w:history="1">
        <w:r>
          <w:rPr>
            <w:rFonts w:ascii="仿宋" w:eastAsia="仿宋" w:hAnsi="仿宋" w:cs="仿宋" w:hint="eastAsia"/>
            <w:lang w:eastAsia="zh-CN"/>
          </w:rPr>
          <w:t>(六)、防静电、触电防护及防雷措施</w:t>
        </w:r>
        <w:r>
          <w:tab/>
        </w:r>
        <w:r>
          <w:fldChar w:fldCharType="begin"/>
        </w:r>
        <w:r>
          <w:instrText xml:space="preserve"> PAGEREF _Toc9546 \h </w:instrText>
        </w:r>
        <w:r>
          <w:fldChar w:fldCharType="separate"/>
        </w:r>
        <w:r>
          <w:t>38</w:t>
        </w:r>
        <w:r>
          <w:fldChar w:fldCharType="end"/>
        </w:r>
      </w:hyperlink>
    </w:p>
    <w:p>
      <w:pPr>
        <w:pStyle w:val="TOC2"/>
        <w:tabs>
          <w:tab w:val="right" w:leader="dot" w:pos="8306"/>
        </w:tabs>
      </w:pPr>
      <w:hyperlink w:anchor="_Toc25012" w:history="1">
        <w:r>
          <w:rPr>
            <w:rFonts w:ascii="仿宋" w:eastAsia="仿宋" w:hAnsi="仿宋" w:cs="仿宋" w:hint="eastAsia"/>
            <w:lang w:eastAsia="zh-CN"/>
          </w:rPr>
          <w:t>(七)、机械设备安全保障措施</w:t>
        </w:r>
        <w:r>
          <w:tab/>
        </w:r>
        <w:r>
          <w:fldChar w:fldCharType="begin"/>
        </w:r>
        <w:r>
          <w:instrText xml:space="preserve"> PAGEREF _Toc25012 \h </w:instrText>
        </w:r>
        <w:r>
          <w:fldChar w:fldCharType="separate"/>
        </w:r>
        <w:r>
          <w:t>40</w:t>
        </w:r>
        <w:r>
          <w:fldChar w:fldCharType="end"/>
        </w:r>
      </w:hyperlink>
    </w:p>
    <w:p>
      <w:pPr>
        <w:pStyle w:val="TOC1"/>
        <w:tabs>
          <w:tab w:val="right" w:leader="dot" w:pos="8306"/>
        </w:tabs>
      </w:pPr>
      <w:hyperlink w:anchor="_Toc32372" w:history="1">
        <w:r>
          <w:rPr>
            <w:rFonts w:ascii="仿宋" w:eastAsia="仿宋" w:hAnsi="仿宋" w:cs="仿宋" w:hint="eastAsia"/>
            <w:lang w:eastAsia="zh-CN"/>
          </w:rPr>
          <w:t>九、姿态控制推力器、推进剂贮箱项目人力资源培养与发展</w:t>
        </w:r>
        <w:r>
          <w:tab/>
        </w:r>
        <w:r>
          <w:fldChar w:fldCharType="begin"/>
        </w:r>
        <w:r>
          <w:instrText xml:space="preserve"> PAGEREF _Toc32372 \h </w:instrText>
        </w:r>
        <w:r>
          <w:fldChar w:fldCharType="separate"/>
        </w:r>
        <w:r>
          <w:t>41</w:t>
        </w:r>
        <w:r>
          <w:fldChar w:fldCharType="end"/>
        </w:r>
      </w:hyperlink>
    </w:p>
    <w:p>
      <w:pPr>
        <w:pStyle w:val="TOC2"/>
        <w:tabs>
          <w:tab w:val="right" w:leader="dot" w:pos="8306"/>
        </w:tabs>
      </w:pPr>
      <w:hyperlink w:anchor="_Toc14182" w:history="1">
        <w:r>
          <w:rPr>
            <w:rFonts w:ascii="仿宋" w:eastAsia="仿宋" w:hAnsi="仿宋" w:cs="仿宋" w:hint="eastAsia"/>
            <w:lang w:eastAsia="zh-CN"/>
          </w:rPr>
          <w:t>(一)、人才需求与规划</w:t>
        </w:r>
        <w:r>
          <w:tab/>
        </w:r>
        <w:r>
          <w:fldChar w:fldCharType="begin"/>
        </w:r>
        <w:r>
          <w:instrText xml:space="preserve"> PAGEREF _Toc14182 \h </w:instrText>
        </w:r>
        <w:r>
          <w:fldChar w:fldCharType="separate"/>
        </w:r>
        <w:r>
          <w:t>41</w:t>
        </w:r>
        <w:r>
          <w:fldChar w:fldCharType="end"/>
        </w:r>
      </w:hyperlink>
    </w:p>
    <w:p>
      <w:pPr>
        <w:pStyle w:val="TOC2"/>
        <w:tabs>
          <w:tab w:val="right" w:leader="dot" w:pos="8306"/>
        </w:tabs>
      </w:pPr>
      <w:hyperlink w:anchor="_Toc3950" w:history="1">
        <w:r>
          <w:rPr>
            <w:rFonts w:ascii="仿宋" w:eastAsia="仿宋" w:hAnsi="仿宋" w:cs="仿宋" w:hint="eastAsia"/>
            <w:lang w:eastAsia="zh-CN"/>
          </w:rPr>
          <w:t>(二)、培训与发展计划</w:t>
        </w:r>
        <w:r>
          <w:tab/>
        </w:r>
        <w:r>
          <w:fldChar w:fldCharType="begin"/>
        </w:r>
        <w:r>
          <w:instrText xml:space="preserve"> PAGEREF _Toc3950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34" w:history="1">
        <w:r>
          <w:rPr>
            <w:rFonts w:ascii="仿宋" w:eastAsia="仿宋" w:hAnsi="仿宋" w:cs="仿宋" w:hint="eastAsia"/>
            <w:lang w:eastAsia="zh-CN"/>
          </w:rPr>
          <w:t>十、姿态控制推力器、推进剂贮箱项目风险管理</w:t>
        </w:r>
        <w:r>
          <w:tab/>
        </w:r>
        <w:r>
          <w:fldChar w:fldCharType="begin"/>
        </w:r>
        <w:r>
          <w:instrText xml:space="preserve"> PAGEREF _Toc11634 \h </w:instrText>
        </w:r>
        <w:r>
          <w:fldChar w:fldCharType="separate"/>
        </w:r>
        <w:r>
          <w:t>43</w:t>
        </w:r>
        <w:r>
          <w:fldChar w:fldCharType="end"/>
        </w:r>
      </w:hyperlink>
    </w:p>
    <w:p>
      <w:pPr>
        <w:pStyle w:val="TOC2"/>
        <w:tabs>
          <w:tab w:val="right" w:leader="dot" w:pos="8306"/>
        </w:tabs>
      </w:pPr>
      <w:hyperlink w:anchor="_Toc5377" w:history="1">
        <w:r>
          <w:rPr>
            <w:rFonts w:ascii="仿宋" w:eastAsia="仿宋" w:hAnsi="仿宋" w:cs="仿宋" w:hint="eastAsia"/>
            <w:lang w:eastAsia="zh-CN"/>
          </w:rPr>
          <w:t>(一)、风险识别与评估</w:t>
        </w:r>
        <w:r>
          <w:tab/>
        </w:r>
        <w:r>
          <w:fldChar w:fldCharType="begin"/>
        </w:r>
        <w:r>
          <w:instrText xml:space="preserve"> PAGEREF _Toc5377 \h </w:instrText>
        </w:r>
        <w:r>
          <w:fldChar w:fldCharType="separate"/>
        </w:r>
        <w:r>
          <w:t>43</w:t>
        </w:r>
        <w:r>
          <w:fldChar w:fldCharType="end"/>
        </w:r>
      </w:hyperlink>
    </w:p>
    <w:p>
      <w:pPr>
        <w:pStyle w:val="TOC2"/>
        <w:tabs>
          <w:tab w:val="right" w:leader="dot" w:pos="8306"/>
        </w:tabs>
      </w:pPr>
      <w:hyperlink w:anchor="_Toc15795" w:history="1">
        <w:r>
          <w:rPr>
            <w:rFonts w:ascii="仿宋" w:eastAsia="仿宋" w:hAnsi="仿宋" w:cs="仿宋" w:hint="eastAsia"/>
            <w:lang w:eastAsia="zh-CN"/>
          </w:rPr>
          <w:t>(二)、风险应对策略</w:t>
        </w:r>
        <w:r>
          <w:tab/>
        </w:r>
        <w:r>
          <w:fldChar w:fldCharType="begin"/>
        </w:r>
        <w:r>
          <w:instrText xml:space="preserve"> PAGEREF _Toc15795 \h </w:instrText>
        </w:r>
        <w:r>
          <w:fldChar w:fldCharType="separate"/>
        </w:r>
        <w:r>
          <w:t>44</w:t>
        </w:r>
        <w:r>
          <w:fldChar w:fldCharType="end"/>
        </w:r>
      </w:hyperlink>
    </w:p>
    <w:p>
      <w:pPr>
        <w:pStyle w:val="TOC2"/>
        <w:tabs>
          <w:tab w:val="right" w:leader="dot" w:pos="8306"/>
        </w:tabs>
      </w:pPr>
      <w:hyperlink w:anchor="_Toc30962" w:history="1">
        <w:r>
          <w:rPr>
            <w:rFonts w:ascii="仿宋" w:eastAsia="仿宋" w:hAnsi="仿宋" w:cs="仿宋" w:hint="eastAsia"/>
            <w:lang w:eastAsia="zh-CN"/>
          </w:rPr>
          <w:t>(三)、风险监控与控制</w:t>
        </w:r>
        <w:r>
          <w:tab/>
        </w:r>
        <w:r>
          <w:fldChar w:fldCharType="begin"/>
        </w:r>
        <w:r>
          <w:instrText xml:space="preserve"> PAGEREF _Toc30962 \h </w:instrText>
        </w:r>
        <w:r>
          <w:fldChar w:fldCharType="separate"/>
        </w:r>
        <w:r>
          <w:t>46</w:t>
        </w:r>
        <w:r>
          <w:fldChar w:fldCharType="end"/>
        </w:r>
      </w:hyperlink>
    </w:p>
    <w:p>
      <w:pPr>
        <w:pStyle w:val="TOC1"/>
        <w:tabs>
          <w:tab w:val="right" w:leader="dot" w:pos="8306"/>
        </w:tabs>
      </w:pPr>
      <w:hyperlink w:anchor="_Toc27875" w:history="1">
        <w:r>
          <w:rPr>
            <w:rFonts w:ascii="仿宋" w:eastAsia="仿宋" w:hAnsi="仿宋" w:cs="仿宋" w:hint="eastAsia"/>
            <w:lang w:eastAsia="zh-CN"/>
          </w:rPr>
          <w:t>十一、姿态控制推力器、推进剂贮箱项目技术管理</w:t>
        </w:r>
        <w:r>
          <w:tab/>
        </w:r>
        <w:r>
          <w:fldChar w:fldCharType="begin"/>
        </w:r>
        <w:r>
          <w:instrText xml:space="preserve"> PAGEREF _Toc27875 \h </w:instrText>
        </w:r>
        <w:r>
          <w:fldChar w:fldCharType="separate"/>
        </w:r>
        <w:r>
          <w:t>47</w:t>
        </w:r>
        <w:r>
          <w:fldChar w:fldCharType="end"/>
        </w:r>
      </w:hyperlink>
    </w:p>
    <w:p>
      <w:pPr>
        <w:pStyle w:val="TOC2"/>
        <w:tabs>
          <w:tab w:val="right" w:leader="dot" w:pos="8306"/>
        </w:tabs>
      </w:pPr>
      <w:hyperlink w:anchor="_Toc3827" w:history="1">
        <w:r>
          <w:rPr>
            <w:rFonts w:ascii="仿宋" w:eastAsia="仿宋" w:hAnsi="仿宋" w:cs="仿宋" w:hint="eastAsia"/>
            <w:lang w:eastAsia="zh-CN"/>
          </w:rPr>
          <w:t>(一)、技术方案选用方向</w:t>
        </w:r>
        <w:r>
          <w:tab/>
        </w:r>
        <w:r>
          <w:fldChar w:fldCharType="begin"/>
        </w:r>
        <w:r>
          <w:instrText xml:space="preserve"> PAGEREF _Toc3827 \h </w:instrText>
        </w:r>
        <w:r>
          <w:fldChar w:fldCharType="separate"/>
        </w:r>
        <w:r>
          <w:t>47</w:t>
        </w:r>
        <w:r>
          <w:fldChar w:fldCharType="end"/>
        </w:r>
      </w:hyperlink>
    </w:p>
    <w:p>
      <w:pPr>
        <w:pStyle w:val="TOC2"/>
        <w:tabs>
          <w:tab w:val="right" w:leader="dot" w:pos="8306"/>
        </w:tabs>
      </w:pPr>
      <w:hyperlink w:anchor="_Toc8779" w:history="1">
        <w:r>
          <w:rPr>
            <w:rFonts w:ascii="仿宋" w:eastAsia="仿宋" w:hAnsi="仿宋" w:cs="仿宋" w:hint="eastAsia"/>
            <w:lang w:eastAsia="zh-CN"/>
          </w:rPr>
          <w:t>(二)、工艺技术方案选用原则</w:t>
        </w:r>
        <w:r>
          <w:tab/>
        </w:r>
        <w:r>
          <w:fldChar w:fldCharType="begin"/>
        </w:r>
        <w:r>
          <w:instrText xml:space="preserve"> PAGEREF _Toc8779 \h </w:instrText>
        </w:r>
        <w:r>
          <w:fldChar w:fldCharType="separate"/>
        </w:r>
        <w:r>
          <w:t>49</w:t>
        </w:r>
        <w:r>
          <w:fldChar w:fldCharType="end"/>
        </w:r>
      </w:hyperlink>
    </w:p>
    <w:p>
      <w:pPr>
        <w:pStyle w:val="TOC2"/>
        <w:tabs>
          <w:tab w:val="right" w:leader="dot" w:pos="8306"/>
        </w:tabs>
      </w:pPr>
      <w:hyperlink w:anchor="_Toc25118" w:history="1">
        <w:r>
          <w:rPr>
            <w:rFonts w:ascii="仿宋" w:eastAsia="仿宋" w:hAnsi="仿宋" w:cs="仿宋" w:hint="eastAsia"/>
            <w:lang w:eastAsia="zh-CN"/>
          </w:rPr>
          <w:t>(三)、工艺技术方案要求</w:t>
        </w:r>
        <w:r>
          <w:tab/>
        </w:r>
        <w:r>
          <w:fldChar w:fldCharType="begin"/>
        </w:r>
        <w:r>
          <w:instrText xml:space="preserve"> PAGEREF _Toc25118 \h </w:instrText>
        </w:r>
        <w:r>
          <w:fldChar w:fldCharType="separate"/>
        </w:r>
        <w:r>
          <w:t>51</w:t>
        </w:r>
        <w:r>
          <w:fldChar w:fldCharType="end"/>
        </w:r>
      </w:hyperlink>
    </w:p>
    <w:p>
      <w:pPr>
        <w:pStyle w:val="TOC1"/>
        <w:tabs>
          <w:tab w:val="right" w:leader="dot" w:pos="8306"/>
        </w:tabs>
      </w:pPr>
      <w:hyperlink w:anchor="_Toc16834" w:history="1">
        <w:r>
          <w:rPr>
            <w:rFonts w:ascii="仿宋" w:eastAsia="仿宋" w:hAnsi="仿宋" w:cs="仿宋" w:hint="eastAsia"/>
            <w:lang w:eastAsia="zh-CN"/>
          </w:rPr>
          <w:t>十二、姿态控制推力器、推进剂贮箱项目创新与研发</w:t>
        </w:r>
        <w:r>
          <w:tab/>
        </w:r>
        <w:r>
          <w:fldChar w:fldCharType="begin"/>
        </w:r>
        <w:r>
          <w:instrText xml:space="preserve"> PAGEREF _Toc16834 \h </w:instrText>
        </w:r>
        <w:r>
          <w:fldChar w:fldCharType="separate"/>
        </w:r>
        <w:r>
          <w:t>53</w:t>
        </w:r>
        <w:r>
          <w:fldChar w:fldCharType="end"/>
        </w:r>
      </w:hyperlink>
    </w:p>
    <w:p>
      <w:pPr>
        <w:pStyle w:val="TOC2"/>
        <w:tabs>
          <w:tab w:val="right" w:leader="dot" w:pos="8306"/>
        </w:tabs>
      </w:pPr>
      <w:hyperlink w:anchor="_Toc24429" w:history="1">
        <w:r>
          <w:rPr>
            <w:rFonts w:ascii="仿宋" w:eastAsia="仿宋" w:hAnsi="仿宋" w:cs="仿宋" w:hint="eastAsia"/>
            <w:lang w:eastAsia="zh-CN"/>
          </w:rPr>
          <w:t>(一)、创新策略与方向</w:t>
        </w:r>
        <w:r>
          <w:tab/>
        </w:r>
        <w:r>
          <w:fldChar w:fldCharType="begin"/>
        </w:r>
        <w:r>
          <w:instrText xml:space="preserve"> PAGEREF _Toc24429 \h </w:instrText>
        </w:r>
        <w:r>
          <w:fldChar w:fldCharType="separate"/>
        </w:r>
        <w:r>
          <w:t>53</w:t>
        </w:r>
        <w:r>
          <w:fldChar w:fldCharType="end"/>
        </w:r>
      </w:hyperlink>
    </w:p>
    <w:p>
      <w:pPr>
        <w:pStyle w:val="TOC2"/>
        <w:tabs>
          <w:tab w:val="right" w:leader="dot" w:pos="8306"/>
        </w:tabs>
      </w:pPr>
      <w:hyperlink w:anchor="_Toc17110" w:history="1">
        <w:r>
          <w:rPr>
            <w:rFonts w:ascii="仿宋" w:eastAsia="仿宋" w:hAnsi="仿宋" w:cs="仿宋" w:hint="eastAsia"/>
            <w:lang w:eastAsia="zh-CN"/>
          </w:rPr>
          <w:t>(二)、研发规划与投入</w:t>
        </w:r>
        <w:r>
          <w:tab/>
        </w:r>
        <w:r>
          <w:fldChar w:fldCharType="begin"/>
        </w:r>
        <w:r>
          <w:instrText xml:space="preserve"> PAGEREF _Toc17110 \h </w:instrText>
        </w:r>
        <w:r>
          <w:fldChar w:fldCharType="separate"/>
        </w:r>
        <w:r>
          <w:t>55</w:t>
        </w:r>
        <w:r>
          <w:fldChar w:fldCharType="end"/>
        </w:r>
      </w:hyperlink>
    </w:p>
    <w:p>
      <w:pPr>
        <w:pStyle w:val="TOC1"/>
        <w:tabs>
          <w:tab w:val="right" w:leader="dot" w:pos="8306"/>
        </w:tabs>
      </w:pPr>
      <w:hyperlink w:anchor="_Toc19657" w:history="1">
        <w:r>
          <w:rPr>
            <w:rFonts w:ascii="仿宋" w:eastAsia="仿宋" w:hAnsi="仿宋" w:cs="仿宋" w:hint="eastAsia"/>
            <w:lang w:eastAsia="zh-CN"/>
          </w:rPr>
          <w:t>十三、供应链管理</w:t>
        </w:r>
        <w:r>
          <w:tab/>
        </w:r>
        <w:r>
          <w:fldChar w:fldCharType="begin"/>
        </w:r>
        <w:r>
          <w:instrText xml:space="preserve"> PAGEREF _Toc19657 \h </w:instrText>
        </w:r>
        <w:r>
          <w:fldChar w:fldCharType="separate"/>
        </w:r>
        <w:r>
          <w:t>56</w:t>
        </w:r>
        <w:r>
          <w:fldChar w:fldCharType="end"/>
        </w:r>
      </w:hyperlink>
    </w:p>
    <w:p>
      <w:pPr>
        <w:pStyle w:val="TOC2"/>
        <w:tabs>
          <w:tab w:val="right" w:leader="dot" w:pos="8306"/>
        </w:tabs>
      </w:pPr>
      <w:hyperlink w:anchor="_Toc5658" w:history="1">
        <w:r>
          <w:rPr>
            <w:rFonts w:ascii="仿宋" w:eastAsia="仿宋" w:hAnsi="仿宋" w:cs="仿宋" w:hint="eastAsia"/>
            <w:lang w:eastAsia="zh-CN"/>
          </w:rPr>
          <w:t>(一)、供应链战略规划</w:t>
        </w:r>
        <w:r>
          <w:tab/>
        </w:r>
        <w:r>
          <w:fldChar w:fldCharType="begin"/>
        </w:r>
        <w:r>
          <w:instrText xml:space="preserve"> PAGEREF _Toc5658 \h </w:instrText>
        </w:r>
        <w:r>
          <w:fldChar w:fldCharType="separate"/>
        </w:r>
        <w:r>
          <w:t>56</w:t>
        </w:r>
        <w:r>
          <w:fldChar w:fldCharType="end"/>
        </w:r>
      </w:hyperlink>
    </w:p>
    <w:p>
      <w:pPr>
        <w:pStyle w:val="TOC2"/>
        <w:tabs>
          <w:tab w:val="right" w:leader="dot" w:pos="8306"/>
        </w:tabs>
      </w:pPr>
      <w:hyperlink w:anchor="_Toc14748" w:history="1">
        <w:r>
          <w:rPr>
            <w:rFonts w:ascii="仿宋" w:eastAsia="仿宋" w:hAnsi="仿宋" w:cs="仿宋" w:hint="eastAsia"/>
            <w:lang w:eastAsia="zh-CN"/>
          </w:rPr>
          <w:t>(二)、供应商选择与合作</w:t>
        </w:r>
        <w:r>
          <w:tab/>
        </w:r>
        <w:r>
          <w:fldChar w:fldCharType="begin"/>
        </w:r>
        <w:r>
          <w:instrText xml:space="preserve"> PAGEREF _Toc14748 \h </w:instrText>
        </w:r>
        <w:r>
          <w:fldChar w:fldCharType="separate"/>
        </w:r>
        <w:r>
          <w:t>58</w:t>
        </w:r>
        <w:r>
          <w:fldChar w:fldCharType="end"/>
        </w:r>
      </w:hyperlink>
    </w:p>
    <w:p>
      <w:pPr>
        <w:pStyle w:val="TOC2"/>
        <w:tabs>
          <w:tab w:val="right" w:leader="dot" w:pos="8306"/>
        </w:tabs>
      </w:pPr>
      <w:hyperlink w:anchor="_Toc29154" w:history="1">
        <w:r>
          <w:rPr>
            <w:rFonts w:ascii="仿宋" w:eastAsia="仿宋" w:hAnsi="仿宋" w:cs="仿宋" w:hint="eastAsia"/>
            <w:lang w:eastAsia="zh-CN"/>
          </w:rPr>
          <w:t>(三)、物流与库存管理</w:t>
        </w:r>
        <w:r>
          <w:tab/>
        </w:r>
        <w:r>
          <w:fldChar w:fldCharType="begin"/>
        </w:r>
        <w:r>
          <w:instrText xml:space="preserve"> PAGEREF _Toc29154 \h </w:instrText>
        </w:r>
        <w:r>
          <w:fldChar w:fldCharType="separate"/>
        </w:r>
        <w:r>
          <w:t>59</w:t>
        </w:r>
        <w:r>
          <w:fldChar w:fldCharType="end"/>
        </w:r>
      </w:hyperlink>
    </w:p>
    <w:p>
      <w:pPr>
        <w:pStyle w:val="TOC1"/>
        <w:tabs>
          <w:tab w:val="right" w:leader="dot" w:pos="8306"/>
        </w:tabs>
      </w:pPr>
      <w:hyperlink w:anchor="_Toc15644" w:history="1">
        <w:r>
          <w:rPr>
            <w:rFonts w:ascii="仿宋" w:eastAsia="仿宋" w:hAnsi="仿宋" w:cs="仿宋" w:hint="eastAsia"/>
            <w:lang w:eastAsia="zh-CN"/>
          </w:rPr>
          <w:t>十四、利益相关者分析与沟通计划</w:t>
        </w:r>
        <w:r>
          <w:tab/>
        </w:r>
        <w:r>
          <w:fldChar w:fldCharType="begin"/>
        </w:r>
        <w:r>
          <w:instrText xml:space="preserve"> PAGEREF _Toc15644 \h </w:instrText>
        </w:r>
        <w:r>
          <w:fldChar w:fldCharType="separate"/>
        </w:r>
        <w:r>
          <w:t>61</w:t>
        </w:r>
        <w:r>
          <w:fldChar w:fldCharType="end"/>
        </w:r>
      </w:hyperlink>
    </w:p>
    <w:p>
      <w:pPr>
        <w:pStyle w:val="TOC2"/>
        <w:tabs>
          <w:tab w:val="right" w:leader="dot" w:pos="8306"/>
        </w:tabs>
      </w:pPr>
      <w:hyperlink w:anchor="_Toc10750" w:history="1">
        <w:r>
          <w:rPr>
            <w:rFonts w:ascii="仿宋" w:eastAsia="仿宋" w:hAnsi="仿宋" w:cs="仿宋" w:hint="eastAsia"/>
            <w:lang w:eastAsia="zh-CN"/>
          </w:rPr>
          <w:t>(一)、利益相关者分析</w:t>
        </w:r>
        <w:r>
          <w:tab/>
        </w:r>
        <w:r>
          <w:fldChar w:fldCharType="begin"/>
        </w:r>
        <w:r>
          <w:instrText xml:space="preserve"> PAGEREF _Toc10750 \h </w:instrText>
        </w:r>
        <w:r>
          <w:fldChar w:fldCharType="separate"/>
        </w:r>
        <w:r>
          <w:t>61</w:t>
        </w:r>
        <w:r>
          <w:fldChar w:fldCharType="end"/>
        </w:r>
      </w:hyperlink>
    </w:p>
    <w:p>
      <w:pPr>
        <w:pStyle w:val="TOC2"/>
        <w:tabs>
          <w:tab w:val="right" w:leader="dot" w:pos="8306"/>
        </w:tabs>
      </w:pPr>
      <w:hyperlink w:anchor="_Toc14233" w:history="1">
        <w:r>
          <w:rPr>
            <w:rFonts w:ascii="仿宋" w:eastAsia="仿宋" w:hAnsi="仿宋" w:cs="仿宋" w:hint="eastAsia"/>
            <w:lang w:eastAsia="zh-CN"/>
          </w:rPr>
          <w:t>(二)、沟通计划</w:t>
        </w:r>
        <w:r>
          <w:tab/>
        </w:r>
        <w:r>
          <w:fldChar w:fldCharType="begin"/>
        </w:r>
        <w:r>
          <w:instrText xml:space="preserve"> PAGEREF _Toc14233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08"/>
      <w:r>
        <w:rPr>
          <w:rFonts w:ascii="仿宋" w:eastAsia="仿宋" w:hAnsi="仿宋" w:cs="仿宋" w:hint="eastAsia"/>
          <w:sz w:val="28"/>
          <w:lang w:eastAsia="zh-CN"/>
        </w:rPr>
        <w:t>一、姿态控制推力器、推进剂贮箱项目危机管理</w:t>
      </w:r>
      <w:bookmarkEnd w:id="2"/>
    </w:p>
    <w:p>
      <w:pPr>
        <w:pStyle w:val="Heading2"/>
        <w:rPr>
          <w:rFonts w:ascii="仿宋" w:eastAsia="仿宋" w:hAnsi="仿宋" w:cs="仿宋" w:hint="eastAsia"/>
          <w:lang w:eastAsia="zh-CN"/>
        </w:rPr>
      </w:pPr>
      <w:bookmarkStart w:id="3" w:name="_Toc93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控制推力器、推进剂贮箱项目危机管理中，危机预警与识别是确保姿态控制推力器、推进剂贮箱项目稳健运行的核心步骤。通过建立全面的监测机制，姿态控制推力器、推进剂贮箱项目团队旨在及时发现和理解潜在的风险和危机因素，以便采取及时的预防和应对措施，确保姿态控制推力器、推进剂贮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姿态控制推力器、推进剂贮箱项目团队全面分析了整个姿态控制推力器、推进剂贮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姿态控制推力器、推进剂贮箱项目团队着重于明确定义姿态控制推力器、推进剂贮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姿态控制推力器、推进剂贮箱项目进展的持续监控，团队能够及时发现潜在问题并作出迅速反应。姿态控制推力器、推进剂贮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姿态控制推力器、推进剂贮箱项目得以更有序、可控地推进。</w:t>
      </w:r>
    </w:p>
    <w:p>
      <w:pPr>
        <w:pStyle w:val="Heading2"/>
        <w:ind w:firstLine="560" w:firstLineChars="200"/>
        <w:rPr>
          <w:rFonts w:ascii="仿宋" w:eastAsia="仿宋" w:hAnsi="仿宋" w:cs="仿宋" w:hint="eastAsia"/>
          <w:sz w:val="28"/>
          <w:lang w:eastAsia="zh-CN"/>
        </w:rPr>
      </w:pPr>
      <w:bookmarkStart w:id="4" w:name="_Toc141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在危机发生时，姿态控制推力器、推进剂贮箱项目团队立即行动，成立了应急小组。该小组的任务是迅速制定并实施紧急应对措施，以最小化潜在损失。以下是采取的主要措施：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暂停姿态控制推力器、推进剂贮箱项目进度：为遏制危机蔓延，姿态控制推力器、推进剂贮箱项目暂时停止进行，以便全面评估当前状况。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资源重新分配：重新评估姿态控制推力器、推进剂贮箱项目资源的分配，确保最大限度地减小损失。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实时沟通：与关键利益相关者建立实时沟通机制，向他们传递姿态控制推力器、推进剂贮箱项目危机的实际状况，保障姿态控制推力器、推进剂贮箱项目核心利益。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在紧急应对的同时，姿态控制推力器、推进剂贮箱项目团队强调了团队协作和有效沟通的重要性。以下是团队协作的关键举措：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信息共享机制：建立了信息共享平台，确保团队成员能够及时获取姿态控制推力器、推进剂贮箱项目危机的实时信息。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领导者沟通：姿态控制推力器、推进剂贮箱项目领导者通过定期会议和即时沟通工具，指导团队应对危机，保持团队稳定运行。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随着危机得到初步控制，姿态控制推力器、推进剂贮箱项目团队转向制定恢复计划，以确保姿态控制推力器、推进剂贮箱项目能够从中迅速恢复。主要恢复计划包括：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修复受损的进度计划：重新评估姿态控制推力器、推进剂贮箱项目进度，制定修复计划，确保姿态控制推力器、推进剂贮箱项目尽快回归正常进程。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重新调整资源分配：优化资源分配，确保姿态控制推力器、推进剂贮箱项目在有限资源下高效运转。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风险管理机制加强：对姿态控制推力器、推进剂贮箱项目风险进行全面评估，制定更强化的风险管理策略，以预防未来可能的危机。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69"/>
      <w:r>
        <w:rPr>
          <w:rFonts w:ascii="仿宋" w:eastAsia="仿宋" w:hAnsi="仿宋" w:cs="仿宋" w:hint="eastAsia"/>
          <w:sz w:val="28"/>
          <w:lang w:eastAsia="zh-CN"/>
        </w:rPr>
        <w:t>二、姿态控制推力器、推进剂贮箱项目概论</w:t>
      </w:r>
      <w:bookmarkEnd w:id="5"/>
    </w:p>
    <w:p>
      <w:pPr>
        <w:pStyle w:val="Heading2"/>
        <w:rPr>
          <w:rFonts w:ascii="仿宋" w:eastAsia="仿宋" w:hAnsi="仿宋" w:cs="仿宋" w:hint="eastAsia"/>
          <w:lang w:eastAsia="zh-CN"/>
        </w:rPr>
      </w:pPr>
      <w:bookmarkStart w:id="6" w:name="_Toc15383"/>
      <w:r>
        <w:rPr>
          <w:rFonts w:ascii="仿宋" w:eastAsia="仿宋" w:hAnsi="仿宋" w:cs="仿宋" w:hint="eastAsia"/>
          <w:lang w:eastAsia="zh-CN"/>
        </w:rPr>
        <w:t>(一)、姿态控制推力器、推进剂贮箱项目概况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起源追溯至对市场的深入洞察。市场的不断演变与变革为姿态控制推力器、推进剂贮箱项目提供了难得的机遇。当前市场存在的需求缺口和变革的大环境共同构成了姿态控制推力器、推进剂贮箱项目的背景。这个姿态控制推力器、推进剂贮箱项目旨在充分利用市场机遇，填补行业中尚未满足的需求，为客户提供全新的解决方案。市场的变革和需求的增长使得这个姿态控制推力器、推进剂贮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姿态控制推力器、推进剂贮箱项目名称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正式命名为姿态控制推力器、推进剂贮箱。这个名称不仅仅是一个标识，更代表了姿态控制推力器、推进剂贮箱项目的核心理念和愿景。它蕴含着姿态控制推力器、推进剂贮箱项目所要解决问题的关键字，具有强烈的表达和辨识度，为姿态控制推力器、推进剂贮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姿态控制推力器、推进剂贮箱项目目标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核心目标是提供一种全新、高效的解决方案，满足客户日益增长的需求。姿态控制推力器、推进剂贮箱项目追求的不仅仅是满足市场需求，更是在市场中获得卓越的竞争优势。通过不断提升产品或服务的质量和创新水平，姿态控制推力器、推进剂贮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姿态控制推力器、推进剂贮箱项目范围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全面涵盖了产品研发、制造、市场推广和售后服务，确保从产品设计到最终用户体验的全方位关注。这一全面的姿态控制推力器、推进剂贮箱项目范围是为了确保姿态控制推力器、推进剂贮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姿态控制推力器、推进剂贮箱项目时间表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计划在未来18个月内完成，包括研发、测试、市场试点和正式推出等不同阶段。这个时间表的合理设计是为了确保姿态控制推力器、推进剂贮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姿态控制推力器、推进剂贮箱项目预算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总预算估算为XX百万美元，主要分配在研发、市场推广、人员培训和运营等方面。这一充足的预算为姿态控制推力器、推进剂贮箱项目提供了充足的资源，确保姿态控制推力器、推进剂贮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姿态控制推力器、推进剂贮箱项目风险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姿态控制推力器、推进剂贮箱项目可能面临的风险包括市场接受度低、技术难题、竞争激烈等。姿态控制推力器、推进剂贮箱项目团队已经制定了相应的风险应对计划，通过前瞻性的风险管理，确保姿态控制推力器、推进剂贮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姿态控制推力器、推进剂贮箱项目团队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汇聚了一支经验丰富、多领域专业素养的核心团队，确保姿态控制推力器、推进剂贮箱项目在各个方面都能拥有高水平的执行力。团队的协同作战是姿态控制推力器、推进剂贮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姿态控制推力器、推进剂贮箱项目背景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姿态控制推力器、推进剂贮箱项目的背景根植于市场对更高效、创新产品的渴望，同时也受到科技发展对行业格局的深刻改变的影响。这为姿态控制推力器、推进剂贮箱项目提供了广阔的发展空间和市场需求。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姿态控制推力器、推进剂贮箱项目现状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截至目前，姿态控制推力器、推进剂贮箱项目已完成市场调研和技术验证，取得了初步的成功。这为姿态控制推力器、推进剂贮箱项目在未来的发展奠定了坚实的基础，为更远大的目标打下了坚实的基石。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329"/>
      <w:r>
        <w:rPr>
          <w:rFonts w:ascii="仿宋" w:eastAsia="仿宋" w:hAnsi="仿宋" w:cs="仿宋" w:hint="eastAsia"/>
          <w:sz w:val="28"/>
          <w:lang w:eastAsia="zh-CN"/>
        </w:rPr>
        <w:t>(二)、姿态控制推力器、推进剂贮箱项目目标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姿态控制推力器、推进剂贮箱项目首要业务目标是在市场中占据有利地位，实现产品/服务的成功推广和销售。通过不断提升产品质量、创新性，姿态控制推力器、推进剂贮箱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姿态控制推力器、推进剂贮箱项目着眼于技术创新。通过持续的研发和技术升级，姿态控制推力器、推进剂贮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姿态控制推力器、推进剂贮箱项目设定了客户满意度目标。通过提供卓越的产品质量和优质的客户服务，姿态控制推力器、推进剂贮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注重社会责任和可持续发展。通过实施环保、社会责任姿态控制推力器、推进剂贮箱项目，姿态控制推力器、推进剂贮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团队是实现目标的核心驱动力。因此，姿态控制推力器、推进剂贮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512"/>
      <w:r>
        <w:rPr>
          <w:rFonts w:ascii="仿宋" w:eastAsia="仿宋" w:hAnsi="仿宋" w:cs="仿宋" w:hint="eastAsia"/>
          <w:sz w:val="28"/>
          <w:lang w:eastAsia="zh-CN"/>
        </w:rPr>
        <w:t>(三)、姿态控制推力器、推进剂贮箱项目提出的理由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姿态控制推力器、推进剂贮箱项目提出的理由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提出源于对市场机遇的深刻洞察。当前市场中存在的需求缺口和行业发展趋势表明，有巨大的商业机会等待被开发。通过准确捕捉市场机遇，姿态控制推力器、推进剂贮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理念基于对技术创新的信仰。通过持续的研发和技术投入，姿态控制推力器、推进剂贮箱项目有望推出更具创新性的产品或服务。在科技飞速发展的当下，姿态控制推力器、推进剂贮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提出是为了增强企业的行业竞争力。通过提升产品或服务的质量和独特性，姿态控制推力器、推进剂贮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响应了消费者需求的变化。随着社会和科技的不断发展，消费者对产品和服务的需求也在发生变化。通过深入了解并及时回应消费者的新需求，姿态控制推力器、推进剂贮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提出是企业战略发展规划的一部分。在面对日益激烈的市场竞争和不断变化的商业环境中，姿态控制推力器、推进剂贮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提出不仅仅是基于商业考量，还注重社会责任。通过推出环保、社会责任等方面的姿态控制推力器、推进剂贮箱项目，姿态控制推力器、推进剂贮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提出反映了对利益相关者期望的关注。包括客户、员工、投资者等利益相关者在企业发展中都有着各自的期望，姿态控制推力器、推进剂贮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313"/>
      <w:r>
        <w:rPr>
          <w:rFonts w:ascii="仿宋" w:eastAsia="仿宋" w:hAnsi="仿宋" w:cs="仿宋" w:hint="eastAsia"/>
          <w:sz w:val="28"/>
          <w:lang w:eastAsia="zh-CN"/>
        </w:rPr>
        <w:t>(四)、姿态控制推力器、推进剂贮箱项目意义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在实施姿态控制推力器、推进剂贮箱项目的过程中，我们不仅仅是在追逐商业成功，更是为企业和社会的多个层面创造了深远的意义。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推力器、推进剂贮箱项目的首要意义在于提升企业的市场竞争力。通过持续的创新和对产品质量的高标准要求，姿态控制推力器、推进剂贮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姿态控制推力器、推进剂贮箱项目的推进将促使行业技术水平的提升。通过引入先进技术和创新性解决方案，姿态控制推力器、推进剂贮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姿态控制推力器、推进剂贮箱项目不仅创造了大量就业机会，提高了就业水平，还注重社会责任和环保。通过参与社会公益事业和推动环保姿态控制推力器、推进剂贮箱项目，姿态控制推力器、推进剂贮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综合而言，姿态控制推力器、推进剂贮箱项目意义重大，不仅推动了企业的发展，也为行业和社会的进步贡献了积极力量。这是一个全面而深刻的影响，将在未来产生可持续的正面效应。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163"/>
      <w:r>
        <w:rPr>
          <w:rFonts w:ascii="仿宋" w:eastAsia="仿宋" w:hAnsi="仿宋" w:cs="仿宋" w:hint="eastAsia"/>
          <w:sz w:val="28"/>
          <w:lang w:eastAsia="zh-CN"/>
        </w:rPr>
        <w:t>(五)、姿态控制推力器、推进剂贮箱项目背景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在当今迅猛发展的商业环境中，姿态控制推力器、推进剂贮箱项目的动因根植于对多方面因素的审慎考量。这个姿态控制推力器、推进剂贮箱项目的提出并非孤立的决策，而是对企业所处背景深入思考的产物。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姿态控制推力器、推进剂贮箱项目背后的首要原因。科技的迅速发展和全球市场的快速变化使得企业必须灵活应对。姿态控制推力器、推进剂贮箱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姿态控制推力器、推进剂贮箱项目背景中不可忽视的一环。企业需要在激烈竞争中脱颖而出，为此，姿态控制推力器、推进剂贮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技术的迅速发展为企业带来了机遇与挑战。作为姿态控制推力器、推进剂贮箱项目启动的背景之一，对新兴技术的应用将有助于提升企业的技术水平，使其在不断演进的商业环境中保持竞争优势。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姿态控制推力器、推进剂贮箱项目充分融入了社会责任的理念，通过可持续经营和社会公益姿态控制推力器、推进剂贮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538"/>
      <w:r>
        <w:rPr>
          <w:rFonts w:ascii="仿宋" w:eastAsia="仿宋" w:hAnsi="仿宋" w:cs="仿宋" w:hint="eastAsia"/>
          <w:sz w:val="28"/>
          <w:lang w:eastAsia="zh-CN"/>
        </w:rPr>
        <w:t>三、姿态控制推力器、推进剂贮箱项目建设单位说明</w:t>
      </w:r>
      <w:bookmarkEnd w:id="11"/>
    </w:p>
    <w:p>
      <w:pPr>
        <w:pStyle w:val="Heading2"/>
        <w:rPr>
          <w:rFonts w:ascii="仿宋" w:eastAsia="仿宋" w:hAnsi="仿宋" w:cs="仿宋" w:hint="eastAsia"/>
          <w:lang w:eastAsia="zh-CN"/>
        </w:rPr>
      </w:pPr>
      <w:bookmarkStart w:id="12" w:name="_Toc24799"/>
      <w:r>
        <w:rPr>
          <w:rFonts w:ascii="仿宋" w:eastAsia="仿宋" w:hAnsi="仿宋" w:cs="仿宋" w:hint="eastAsia"/>
          <w:lang w:eastAsia="zh-CN"/>
        </w:rPr>
        <w:t>(一)、姿态控制推力器、推进剂贮箱项目承办单位基本情况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92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姿态控制推力器、推进剂贮箱项目承办单位的XXXX，我们着眼于实现可持续的经济效益。通过技术创新和解决方案的提供，公司预计在姿态控制推力器、推进剂贮箱项目执行期间将获得可观的收入增长。这一收入来源主要包括姿态控制推力器、推进剂贮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同时，我们注重成本控制和效率提升，以确保姿态控制推力器、推进剂贮箱项目的可持续盈利。透过精细的管理和资源优化，公司期望实现姿态控制推力器、推进剂贮箱项目利润最大化。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姿态控制推力器、推进剂贮箱项目实施进行全面的投资评估，包括姿态控制推力器、推进剂贮箱项目启动阶段的资金投入和后续运营成本。通过对姿态控制推力器、推进剂贮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姿态控制推力器、推进剂贮箱项目实施过程中具备足够的资金流动性，公司将进行详尽的现金流分析。这包括资金需求的合理预测、姿态控制推力器、推进剂贮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925"/>
      <w:r>
        <w:rPr>
          <w:rFonts w:ascii="仿宋" w:eastAsia="仿宋" w:hAnsi="仿宋" w:cs="仿宋" w:hint="eastAsia"/>
          <w:sz w:val="28"/>
          <w:lang w:eastAsia="zh-CN"/>
        </w:rPr>
        <w:t>四、姿态控制推力器、推进剂贮箱项目选址可行性分析</w:t>
      </w:r>
      <w:bookmarkEnd w:id="14"/>
    </w:p>
    <w:p>
      <w:pPr>
        <w:pStyle w:val="Heading2"/>
        <w:rPr>
          <w:rFonts w:ascii="仿宋" w:eastAsia="仿宋" w:hAnsi="仿宋" w:cs="仿宋" w:hint="eastAsia"/>
          <w:lang w:eastAsia="zh-CN"/>
        </w:rPr>
      </w:pPr>
      <w:bookmarkStart w:id="15" w:name="_Toc24730"/>
      <w:r>
        <w:rPr>
          <w:rFonts w:ascii="仿宋" w:eastAsia="仿宋" w:hAnsi="仿宋" w:cs="仿宋" w:hint="eastAsia"/>
          <w:lang w:eastAsia="zh-CN"/>
        </w:rPr>
        <w:t>(一)、姿态控制推力器、推进剂贮箱项目选址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该姿态控制推力器、推进剂贮箱项目选址位于XX省XX市XX区XXX街道</w:t>
      </w:r>
    </w:p>
    <w:p>
      <w:pPr>
        <w:pStyle w:val="Heading2"/>
        <w:ind w:firstLine="560" w:firstLineChars="200"/>
        <w:rPr>
          <w:rFonts w:ascii="仿宋" w:eastAsia="仿宋" w:hAnsi="仿宋" w:cs="仿宋" w:hint="eastAsia"/>
          <w:sz w:val="28"/>
          <w:lang w:eastAsia="zh-CN"/>
        </w:rPr>
      </w:pPr>
      <w:bookmarkStart w:id="16" w:name="_Toc2100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姿态控制推力器、推进剂贮箱项目的征地面积将根据姿态控制推力器、推进剂贮箱项目的实际规模和需求进行精确规划。具体面积XXX平方米，旨在确保姿态控制推力器、推进剂贮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净用地面积是在征地面积基础上去除不可利用面积后的实际可开发用地。具体面积XXX平方米，考虑到环保、交通、安全等多方面因素，以确保姿态控制推力器、推进剂贮箱项目在整体利用效率上达到最优。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姿态控制推力器、推进剂贮箱项目计划建设的建筑总规模具体面积XXX平方米。这一规模的确定综合考虑了姿态控制推力器、推进剂贮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姿态控制推力器、推进剂贮箱项目用地中被规划为绿地的比例。具体面积XXX平方米，旨在通过合理规划绿地，改善姿态控制推力器、推进剂贮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容积率是用地上可以建设的建筑总体积与用地面积之比。具体面积XXX，通过合理的容积率规划，确保姿态控制推力器、推进剂贮箱项目建筑规模与周边环境和谐共生。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姿态控制推力器、推进剂贮箱项目选址与当地城市规划相一致，具体面积XXX平方米。通过与城市规划部门深入沟通，确保姿态控制推力器、推进剂贮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姿态控制推力器、推进剂贮箱项目选址符合当地产业政策，具体面积XXX平方米。这包括姿态控制推力器、推进剂贮箱项目对当地经济的促进作用，以及对相关产业的带动效应，确保姿态控制推力器、推进剂贮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姿态控制推力器、推进剂贮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https://d.book118.com/397020040010006026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姿态控制推力器、推进剂贮箱项目规划设计纲要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D474F"/>
    <w:rsid w:val="12ED47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20040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2024-01-04T22:50:00Z</dcterms:created>
  <dcterms:modified xsi:type="dcterms:W3CDTF">2024-01-04T22:50:37Z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0EAB0445F44D4BFF971D920F1F0E3636_11</vt:lpwstr>
  </property>
  <property fmtid="{D5CDD505-2E9C-101B-9397-08002B2CF9AE}" pid="3" name="KSOProductBuildVer">
    <vt:lpwstr>2052-12.1.0.16120</vt:lpwstr>
  </property>
</Properties>
</file>