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锂亚电池合作协议书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23" w:history="1">
        <w:r>
          <w:rPr>
            <w:rFonts w:ascii="仿宋" w:eastAsia="仿宋" w:hAnsi="仿宋" w:cs="仿宋" w:hint="eastAsia"/>
            <w:lang w:eastAsia="zh-CN"/>
          </w:rPr>
          <w:t>序言</w:t>
        </w:r>
        <w:r>
          <w:tab/>
        </w:r>
        <w:r>
          <w:fldChar w:fldCharType="begin"/>
        </w:r>
        <w:r>
          <w:instrText xml:space="preserve"> PAGEREF _Toc22623 \h </w:instrText>
        </w:r>
        <w:r>
          <w:fldChar w:fldCharType="separate"/>
        </w:r>
        <w:r>
          <w:t>3</w:t>
        </w:r>
        <w:r>
          <w:fldChar w:fldCharType="end"/>
        </w:r>
      </w:hyperlink>
    </w:p>
    <w:p>
      <w:pPr>
        <w:pStyle w:val="TOC1"/>
        <w:tabs>
          <w:tab w:val="right" w:leader="dot" w:pos="8306"/>
        </w:tabs>
      </w:pPr>
      <w:hyperlink w:anchor="_Toc1918" w:history="1">
        <w:r>
          <w:rPr>
            <w:rFonts w:ascii="仿宋" w:eastAsia="仿宋" w:hAnsi="仿宋" w:cs="仿宋" w:hint="eastAsia"/>
            <w:lang w:eastAsia="zh-CN"/>
          </w:rPr>
          <w:t>一、工艺先进性</w:t>
        </w:r>
        <w:r>
          <w:tab/>
        </w:r>
        <w:r>
          <w:fldChar w:fldCharType="begin"/>
        </w:r>
        <w:r>
          <w:instrText xml:space="preserve"> PAGEREF _Toc1918 \h </w:instrText>
        </w:r>
        <w:r>
          <w:fldChar w:fldCharType="separate"/>
        </w:r>
        <w:r>
          <w:t>3</w:t>
        </w:r>
        <w:r>
          <w:fldChar w:fldCharType="end"/>
        </w:r>
      </w:hyperlink>
    </w:p>
    <w:p>
      <w:pPr>
        <w:pStyle w:val="TOC2"/>
        <w:tabs>
          <w:tab w:val="right" w:leader="dot" w:pos="8306"/>
        </w:tabs>
      </w:pPr>
      <w:hyperlink w:anchor="_Toc22010" w:history="1">
        <w:r>
          <w:rPr>
            <w:rFonts w:ascii="仿宋" w:eastAsia="仿宋" w:hAnsi="仿宋" w:cs="仿宋" w:hint="eastAsia"/>
            <w:lang w:eastAsia="zh-CN"/>
          </w:rPr>
          <w:t>(一)、锂亚电池项目建设期的原辅材料保障</w:t>
        </w:r>
        <w:r>
          <w:tab/>
        </w:r>
        <w:r>
          <w:fldChar w:fldCharType="begin"/>
        </w:r>
        <w:r>
          <w:instrText xml:space="preserve"> PAGEREF _Toc22010 \h </w:instrText>
        </w:r>
        <w:r>
          <w:fldChar w:fldCharType="separate"/>
        </w:r>
        <w:r>
          <w:t>3</w:t>
        </w:r>
        <w:r>
          <w:fldChar w:fldCharType="end"/>
        </w:r>
      </w:hyperlink>
    </w:p>
    <w:p>
      <w:pPr>
        <w:pStyle w:val="TOC2"/>
        <w:tabs>
          <w:tab w:val="right" w:leader="dot" w:pos="8306"/>
        </w:tabs>
      </w:pPr>
      <w:hyperlink w:anchor="_Toc17450" w:history="1">
        <w:r>
          <w:rPr>
            <w:rFonts w:ascii="仿宋" w:eastAsia="仿宋" w:hAnsi="仿宋" w:cs="仿宋" w:hint="eastAsia"/>
            <w:lang w:eastAsia="zh-CN"/>
          </w:rPr>
          <w:t>(二)、锂亚电池项目运营期的原辅材料采购与管理</w:t>
        </w:r>
        <w:r>
          <w:tab/>
        </w:r>
        <w:r>
          <w:fldChar w:fldCharType="begin"/>
        </w:r>
        <w:r>
          <w:instrText xml:space="preserve"> PAGEREF _Toc17450 \h </w:instrText>
        </w:r>
        <w:r>
          <w:fldChar w:fldCharType="separate"/>
        </w:r>
        <w:r>
          <w:t>4</w:t>
        </w:r>
        <w:r>
          <w:fldChar w:fldCharType="end"/>
        </w:r>
      </w:hyperlink>
    </w:p>
    <w:p>
      <w:pPr>
        <w:pStyle w:val="TOC2"/>
        <w:tabs>
          <w:tab w:val="right" w:leader="dot" w:pos="8306"/>
        </w:tabs>
      </w:pPr>
      <w:hyperlink w:anchor="_Toc25889" w:history="1">
        <w:r>
          <w:rPr>
            <w:rFonts w:ascii="仿宋" w:eastAsia="仿宋" w:hAnsi="仿宋" w:cs="仿宋" w:hint="eastAsia"/>
            <w:lang w:eastAsia="zh-CN"/>
          </w:rPr>
          <w:t>(三)、技术管理的独特特色</w:t>
        </w:r>
        <w:r>
          <w:tab/>
        </w:r>
        <w:r>
          <w:fldChar w:fldCharType="begin"/>
        </w:r>
        <w:r>
          <w:instrText xml:space="preserve"> PAGEREF _Toc25889 \h </w:instrText>
        </w:r>
        <w:r>
          <w:fldChar w:fldCharType="separate"/>
        </w:r>
        <w:r>
          <w:t>5</w:t>
        </w:r>
        <w:r>
          <w:fldChar w:fldCharType="end"/>
        </w:r>
      </w:hyperlink>
    </w:p>
    <w:p>
      <w:pPr>
        <w:pStyle w:val="TOC2"/>
        <w:tabs>
          <w:tab w:val="right" w:leader="dot" w:pos="8306"/>
        </w:tabs>
      </w:pPr>
      <w:hyperlink w:anchor="_Toc5721" w:history="1">
        <w:r>
          <w:rPr>
            <w:rFonts w:ascii="仿宋" w:eastAsia="仿宋" w:hAnsi="仿宋" w:cs="仿宋" w:hint="eastAsia"/>
            <w:lang w:eastAsia="zh-CN"/>
          </w:rPr>
          <w:t>(四)、锂亚电池项目工艺技术设计方案</w:t>
        </w:r>
        <w:r>
          <w:tab/>
        </w:r>
        <w:r>
          <w:fldChar w:fldCharType="begin"/>
        </w:r>
        <w:r>
          <w:instrText xml:space="preserve"> PAGEREF _Toc5721 \h </w:instrText>
        </w:r>
        <w:r>
          <w:fldChar w:fldCharType="separate"/>
        </w:r>
        <w:r>
          <w:t>7</w:t>
        </w:r>
        <w:r>
          <w:fldChar w:fldCharType="end"/>
        </w:r>
      </w:hyperlink>
    </w:p>
    <w:p>
      <w:pPr>
        <w:pStyle w:val="TOC2"/>
        <w:tabs>
          <w:tab w:val="right" w:leader="dot" w:pos="8306"/>
        </w:tabs>
      </w:pPr>
      <w:hyperlink w:anchor="_Toc584" w:history="1">
        <w:r>
          <w:rPr>
            <w:rFonts w:ascii="仿宋" w:eastAsia="仿宋" w:hAnsi="仿宋" w:cs="仿宋" w:hint="eastAsia"/>
            <w:lang w:eastAsia="zh-CN"/>
          </w:rPr>
          <w:t>(五)、设备选型的智能化方案</w:t>
        </w:r>
        <w:r>
          <w:tab/>
        </w:r>
        <w:r>
          <w:fldChar w:fldCharType="begin"/>
        </w:r>
        <w:r>
          <w:instrText xml:space="preserve"> PAGEREF _Toc584 \h </w:instrText>
        </w:r>
        <w:r>
          <w:fldChar w:fldCharType="separate"/>
        </w:r>
        <w:r>
          <w:t>8</w:t>
        </w:r>
        <w:r>
          <w:fldChar w:fldCharType="end"/>
        </w:r>
      </w:hyperlink>
    </w:p>
    <w:p>
      <w:pPr>
        <w:pStyle w:val="TOC1"/>
        <w:tabs>
          <w:tab w:val="right" w:leader="dot" w:pos="8306"/>
        </w:tabs>
      </w:pPr>
      <w:hyperlink w:anchor="_Toc19435" w:history="1">
        <w:r>
          <w:rPr>
            <w:rFonts w:ascii="仿宋" w:eastAsia="仿宋" w:hAnsi="仿宋" w:cs="仿宋" w:hint="eastAsia"/>
            <w:lang w:eastAsia="zh-CN"/>
          </w:rPr>
          <w:t>二、锂亚电池项目概论</w:t>
        </w:r>
        <w:r>
          <w:tab/>
        </w:r>
        <w:r>
          <w:fldChar w:fldCharType="begin"/>
        </w:r>
        <w:r>
          <w:instrText xml:space="preserve"> PAGEREF _Toc19435 \h </w:instrText>
        </w:r>
        <w:r>
          <w:fldChar w:fldCharType="separate"/>
        </w:r>
        <w:r>
          <w:t>9</w:t>
        </w:r>
        <w:r>
          <w:fldChar w:fldCharType="end"/>
        </w:r>
      </w:hyperlink>
    </w:p>
    <w:p>
      <w:pPr>
        <w:pStyle w:val="TOC2"/>
        <w:tabs>
          <w:tab w:val="right" w:leader="dot" w:pos="8306"/>
        </w:tabs>
      </w:pPr>
      <w:hyperlink w:anchor="_Toc25121" w:history="1">
        <w:r>
          <w:rPr>
            <w:rFonts w:ascii="仿宋" w:eastAsia="仿宋" w:hAnsi="仿宋" w:cs="仿宋" w:hint="eastAsia"/>
            <w:lang w:eastAsia="zh-CN"/>
          </w:rPr>
          <w:t>(一)、创新计划及锂亚电池项目性质</w:t>
        </w:r>
        <w:r>
          <w:tab/>
        </w:r>
        <w:r>
          <w:fldChar w:fldCharType="begin"/>
        </w:r>
        <w:r>
          <w:instrText xml:space="preserve"> PAGEREF _Toc25121 \h </w:instrText>
        </w:r>
        <w:r>
          <w:fldChar w:fldCharType="separate"/>
        </w:r>
        <w:r>
          <w:t>9</w:t>
        </w:r>
        <w:r>
          <w:fldChar w:fldCharType="end"/>
        </w:r>
      </w:hyperlink>
    </w:p>
    <w:p>
      <w:pPr>
        <w:pStyle w:val="TOC2"/>
        <w:tabs>
          <w:tab w:val="right" w:leader="dot" w:pos="8306"/>
        </w:tabs>
      </w:pPr>
      <w:hyperlink w:anchor="_Toc13263" w:history="1">
        <w:r>
          <w:rPr>
            <w:rFonts w:ascii="仿宋" w:eastAsia="仿宋" w:hAnsi="仿宋" w:cs="仿宋" w:hint="eastAsia"/>
            <w:lang w:eastAsia="zh-CN"/>
          </w:rPr>
          <w:t>(二)、主管单位与锂亚电池项目执行方</w:t>
        </w:r>
        <w:r>
          <w:tab/>
        </w:r>
        <w:r>
          <w:fldChar w:fldCharType="begin"/>
        </w:r>
        <w:r>
          <w:instrText xml:space="preserve"> PAGEREF _Toc13263 \h </w:instrText>
        </w:r>
        <w:r>
          <w:fldChar w:fldCharType="separate"/>
        </w:r>
        <w:r>
          <w:t>9</w:t>
        </w:r>
        <w:r>
          <w:fldChar w:fldCharType="end"/>
        </w:r>
      </w:hyperlink>
    </w:p>
    <w:p>
      <w:pPr>
        <w:pStyle w:val="TOC2"/>
        <w:tabs>
          <w:tab w:val="right" w:leader="dot" w:pos="8306"/>
        </w:tabs>
      </w:pPr>
      <w:hyperlink w:anchor="_Toc30916" w:history="1">
        <w:r>
          <w:rPr>
            <w:rFonts w:ascii="仿宋" w:eastAsia="仿宋" w:hAnsi="仿宋" w:cs="仿宋" w:hint="eastAsia"/>
            <w:lang w:eastAsia="zh-CN"/>
          </w:rPr>
          <w:t>(三)、战略协作伙伴</w:t>
        </w:r>
        <w:r>
          <w:tab/>
        </w:r>
        <w:r>
          <w:fldChar w:fldCharType="begin"/>
        </w:r>
        <w:r>
          <w:instrText xml:space="preserve"> PAGEREF _Toc30916 \h </w:instrText>
        </w:r>
        <w:r>
          <w:fldChar w:fldCharType="separate"/>
        </w:r>
        <w:r>
          <w:t>10</w:t>
        </w:r>
        <w:r>
          <w:fldChar w:fldCharType="end"/>
        </w:r>
      </w:hyperlink>
    </w:p>
    <w:p>
      <w:pPr>
        <w:pStyle w:val="TOC2"/>
        <w:tabs>
          <w:tab w:val="right" w:leader="dot" w:pos="8306"/>
        </w:tabs>
      </w:pPr>
      <w:hyperlink w:anchor="_Toc22302" w:history="1">
        <w:r>
          <w:rPr>
            <w:rFonts w:ascii="仿宋" w:eastAsia="仿宋" w:hAnsi="仿宋" w:cs="仿宋" w:hint="eastAsia"/>
            <w:lang w:eastAsia="zh-CN"/>
          </w:rPr>
          <w:t>(四)、锂亚电池项目提出背景和合理性</w:t>
        </w:r>
        <w:r>
          <w:tab/>
        </w:r>
        <w:r>
          <w:fldChar w:fldCharType="begin"/>
        </w:r>
        <w:r>
          <w:instrText xml:space="preserve"> PAGEREF _Toc22302 \h </w:instrText>
        </w:r>
        <w:r>
          <w:fldChar w:fldCharType="separate"/>
        </w:r>
        <w:r>
          <w:t>11</w:t>
        </w:r>
        <w:r>
          <w:fldChar w:fldCharType="end"/>
        </w:r>
      </w:hyperlink>
    </w:p>
    <w:p>
      <w:pPr>
        <w:pStyle w:val="TOC2"/>
        <w:tabs>
          <w:tab w:val="right" w:leader="dot" w:pos="8306"/>
        </w:tabs>
      </w:pPr>
      <w:hyperlink w:anchor="_Toc25301" w:history="1">
        <w:r>
          <w:rPr>
            <w:rFonts w:ascii="仿宋" w:eastAsia="仿宋" w:hAnsi="仿宋" w:cs="仿宋" w:hint="eastAsia"/>
            <w:lang w:eastAsia="zh-CN"/>
          </w:rPr>
          <w:t>(五)、锂亚电池项目选址和土地综合评估</w:t>
        </w:r>
        <w:r>
          <w:tab/>
        </w:r>
        <w:r>
          <w:fldChar w:fldCharType="begin"/>
        </w:r>
        <w:r>
          <w:instrText xml:space="preserve"> PAGEREF _Toc25301 \h </w:instrText>
        </w:r>
        <w:r>
          <w:fldChar w:fldCharType="separate"/>
        </w:r>
        <w:r>
          <w:t>12</w:t>
        </w:r>
        <w:r>
          <w:fldChar w:fldCharType="end"/>
        </w:r>
      </w:hyperlink>
    </w:p>
    <w:p>
      <w:pPr>
        <w:pStyle w:val="TOC2"/>
        <w:tabs>
          <w:tab w:val="right" w:leader="dot" w:pos="8306"/>
        </w:tabs>
      </w:pPr>
      <w:hyperlink w:anchor="_Toc16" w:history="1">
        <w:r>
          <w:rPr>
            <w:rFonts w:ascii="仿宋" w:eastAsia="仿宋" w:hAnsi="仿宋" w:cs="仿宋" w:hint="eastAsia"/>
            <w:lang w:eastAsia="zh-CN"/>
          </w:rPr>
          <w:t>(六)、土木工程建设目标</w:t>
        </w:r>
        <w:r>
          <w:tab/>
        </w:r>
        <w:r>
          <w:fldChar w:fldCharType="begin"/>
        </w:r>
        <w:r>
          <w:instrText xml:space="preserve"> PAGEREF _Toc16 \h </w:instrText>
        </w:r>
        <w:r>
          <w:fldChar w:fldCharType="separate"/>
        </w:r>
        <w:r>
          <w:t>13</w:t>
        </w:r>
        <w:r>
          <w:fldChar w:fldCharType="end"/>
        </w:r>
      </w:hyperlink>
    </w:p>
    <w:p>
      <w:pPr>
        <w:pStyle w:val="TOC2"/>
        <w:tabs>
          <w:tab w:val="right" w:leader="dot" w:pos="8306"/>
        </w:tabs>
      </w:pPr>
      <w:hyperlink w:anchor="_Toc2350" w:history="1">
        <w:r>
          <w:rPr>
            <w:rFonts w:ascii="仿宋" w:eastAsia="仿宋" w:hAnsi="仿宋" w:cs="仿宋" w:hint="eastAsia"/>
            <w:lang w:eastAsia="zh-CN"/>
          </w:rPr>
          <w:t>(七)、设备采购计划</w:t>
        </w:r>
        <w:r>
          <w:tab/>
        </w:r>
        <w:r>
          <w:fldChar w:fldCharType="begin"/>
        </w:r>
        <w:r>
          <w:instrText xml:space="preserve"> PAGEREF _Toc2350 \h </w:instrText>
        </w:r>
        <w:r>
          <w:fldChar w:fldCharType="separate"/>
        </w:r>
        <w:r>
          <w:t>14</w:t>
        </w:r>
        <w:r>
          <w:fldChar w:fldCharType="end"/>
        </w:r>
      </w:hyperlink>
    </w:p>
    <w:p>
      <w:pPr>
        <w:pStyle w:val="TOC2"/>
        <w:tabs>
          <w:tab w:val="right" w:leader="dot" w:pos="8306"/>
        </w:tabs>
      </w:pPr>
      <w:hyperlink w:anchor="_Toc9617" w:history="1">
        <w:r>
          <w:rPr>
            <w:rFonts w:ascii="仿宋" w:eastAsia="仿宋" w:hAnsi="仿宋" w:cs="仿宋" w:hint="eastAsia"/>
            <w:lang w:eastAsia="zh-CN"/>
          </w:rPr>
          <w:t>(八)、产品规划与开发方案</w:t>
        </w:r>
        <w:r>
          <w:tab/>
        </w:r>
        <w:r>
          <w:fldChar w:fldCharType="begin"/>
        </w:r>
        <w:r>
          <w:instrText xml:space="preserve"> PAGEREF _Toc9617 \h </w:instrText>
        </w:r>
        <w:r>
          <w:fldChar w:fldCharType="separate"/>
        </w:r>
        <w:r>
          <w:t>14</w:t>
        </w:r>
        <w:r>
          <w:fldChar w:fldCharType="end"/>
        </w:r>
      </w:hyperlink>
    </w:p>
    <w:p>
      <w:pPr>
        <w:pStyle w:val="TOC2"/>
        <w:tabs>
          <w:tab w:val="right" w:leader="dot" w:pos="8306"/>
        </w:tabs>
      </w:pPr>
      <w:hyperlink w:anchor="_Toc23200" w:history="1">
        <w:r>
          <w:rPr>
            <w:rFonts w:ascii="仿宋" w:eastAsia="仿宋" w:hAnsi="仿宋" w:cs="仿宋" w:hint="eastAsia"/>
            <w:lang w:eastAsia="zh-CN"/>
          </w:rPr>
          <w:t>(九)、原材料供应保障</w:t>
        </w:r>
        <w:r>
          <w:tab/>
        </w:r>
        <w:r>
          <w:fldChar w:fldCharType="begin"/>
        </w:r>
        <w:r>
          <w:instrText xml:space="preserve"> PAGEREF _Toc23200 \h </w:instrText>
        </w:r>
        <w:r>
          <w:fldChar w:fldCharType="separate"/>
        </w:r>
        <w:r>
          <w:t>15</w:t>
        </w:r>
        <w:r>
          <w:fldChar w:fldCharType="end"/>
        </w:r>
      </w:hyperlink>
    </w:p>
    <w:p>
      <w:pPr>
        <w:pStyle w:val="TOC2"/>
        <w:tabs>
          <w:tab w:val="right" w:leader="dot" w:pos="8306"/>
        </w:tabs>
      </w:pPr>
      <w:hyperlink w:anchor="_Toc18559" w:history="1">
        <w:r>
          <w:rPr>
            <w:rFonts w:ascii="仿宋" w:eastAsia="仿宋" w:hAnsi="仿宋" w:cs="仿宋" w:hint="eastAsia"/>
            <w:lang w:eastAsia="zh-CN"/>
          </w:rPr>
          <w:t>(十)、锂亚电池项目能源消耗分析</w:t>
        </w:r>
        <w:r>
          <w:tab/>
        </w:r>
        <w:r>
          <w:fldChar w:fldCharType="begin"/>
        </w:r>
        <w:r>
          <w:instrText xml:space="preserve"> PAGEREF _Toc18559 \h </w:instrText>
        </w:r>
        <w:r>
          <w:fldChar w:fldCharType="separate"/>
        </w:r>
        <w:r>
          <w:t>15</w:t>
        </w:r>
        <w:r>
          <w:fldChar w:fldCharType="end"/>
        </w:r>
      </w:hyperlink>
    </w:p>
    <w:p>
      <w:pPr>
        <w:pStyle w:val="TOC2"/>
        <w:tabs>
          <w:tab w:val="right" w:leader="dot" w:pos="8306"/>
        </w:tabs>
      </w:pPr>
      <w:hyperlink w:anchor="_Toc5298" w:history="1">
        <w:r>
          <w:rPr>
            <w:rFonts w:ascii="仿宋" w:eastAsia="仿宋" w:hAnsi="仿宋" w:cs="仿宋" w:hint="eastAsia"/>
            <w:lang w:eastAsia="zh-CN"/>
          </w:rPr>
          <w:t>(十一)、环境保护</w:t>
        </w:r>
        <w:r>
          <w:tab/>
        </w:r>
        <w:r>
          <w:fldChar w:fldCharType="begin"/>
        </w:r>
        <w:r>
          <w:instrText xml:space="preserve"> PAGEREF _Toc5298 \h </w:instrText>
        </w:r>
        <w:r>
          <w:fldChar w:fldCharType="separate"/>
        </w:r>
        <w:r>
          <w:t>16</w:t>
        </w:r>
        <w:r>
          <w:fldChar w:fldCharType="end"/>
        </w:r>
      </w:hyperlink>
    </w:p>
    <w:p>
      <w:pPr>
        <w:pStyle w:val="TOC2"/>
        <w:tabs>
          <w:tab w:val="right" w:leader="dot" w:pos="8306"/>
        </w:tabs>
      </w:pPr>
      <w:hyperlink w:anchor="_Toc30680" w:history="1">
        <w:r>
          <w:rPr>
            <w:rFonts w:ascii="仿宋" w:eastAsia="仿宋" w:hAnsi="仿宋" w:cs="仿宋" w:hint="eastAsia"/>
            <w:lang w:eastAsia="zh-CN"/>
          </w:rPr>
          <w:t>(十二)、锂亚电池项目进度规划与执行</w:t>
        </w:r>
        <w:r>
          <w:tab/>
        </w:r>
        <w:r>
          <w:fldChar w:fldCharType="begin"/>
        </w:r>
        <w:r>
          <w:instrText xml:space="preserve"> PAGEREF _Toc30680 \h </w:instrText>
        </w:r>
        <w:r>
          <w:fldChar w:fldCharType="separate"/>
        </w:r>
        <w:r>
          <w:t>17</w:t>
        </w:r>
        <w:r>
          <w:fldChar w:fldCharType="end"/>
        </w:r>
      </w:hyperlink>
    </w:p>
    <w:p>
      <w:pPr>
        <w:pStyle w:val="TOC2"/>
        <w:tabs>
          <w:tab w:val="right" w:leader="dot" w:pos="8306"/>
        </w:tabs>
      </w:pPr>
      <w:hyperlink w:anchor="_Toc7066" w:history="1">
        <w:r>
          <w:rPr>
            <w:rFonts w:ascii="仿宋" w:eastAsia="仿宋" w:hAnsi="仿宋" w:cs="仿宋" w:hint="eastAsia"/>
            <w:lang w:eastAsia="zh-CN"/>
          </w:rPr>
          <w:t>(十三)、经济效益分析与投资预估</w:t>
        </w:r>
        <w:r>
          <w:tab/>
        </w:r>
        <w:r>
          <w:fldChar w:fldCharType="begin"/>
        </w:r>
        <w:r>
          <w:instrText xml:space="preserve"> PAGEREF _Toc7066 \h </w:instrText>
        </w:r>
        <w:r>
          <w:fldChar w:fldCharType="separate"/>
        </w:r>
        <w:r>
          <w:t>18</w:t>
        </w:r>
        <w:r>
          <w:fldChar w:fldCharType="end"/>
        </w:r>
      </w:hyperlink>
    </w:p>
    <w:p>
      <w:pPr>
        <w:pStyle w:val="TOC2"/>
        <w:tabs>
          <w:tab w:val="right" w:leader="dot" w:pos="8306"/>
        </w:tabs>
      </w:pPr>
      <w:hyperlink w:anchor="_Toc7011" w:history="1">
        <w:r>
          <w:rPr>
            <w:rFonts w:ascii="仿宋" w:eastAsia="仿宋" w:hAnsi="仿宋" w:cs="仿宋" w:hint="eastAsia"/>
            <w:lang w:eastAsia="zh-CN"/>
          </w:rPr>
          <w:t>(十四)、报告详解与解释</w:t>
        </w:r>
        <w:r>
          <w:tab/>
        </w:r>
        <w:r>
          <w:fldChar w:fldCharType="begin"/>
        </w:r>
        <w:r>
          <w:instrText xml:space="preserve"> PAGEREF _Toc7011 \h </w:instrText>
        </w:r>
        <w:r>
          <w:fldChar w:fldCharType="separate"/>
        </w:r>
        <w:r>
          <w:t>19</w:t>
        </w:r>
        <w:r>
          <w:fldChar w:fldCharType="end"/>
        </w:r>
      </w:hyperlink>
    </w:p>
    <w:p>
      <w:pPr>
        <w:pStyle w:val="TOC1"/>
        <w:tabs>
          <w:tab w:val="right" w:leader="dot" w:pos="8306"/>
        </w:tabs>
      </w:pPr>
      <w:hyperlink w:anchor="_Toc8901" w:history="1">
        <w:r>
          <w:rPr>
            <w:rFonts w:ascii="仿宋" w:eastAsia="仿宋" w:hAnsi="仿宋" w:cs="仿宋" w:hint="eastAsia"/>
            <w:lang w:eastAsia="zh-CN"/>
          </w:rPr>
          <w:t>三、工程设计说明</w:t>
        </w:r>
        <w:r>
          <w:tab/>
        </w:r>
        <w:r>
          <w:fldChar w:fldCharType="begin"/>
        </w:r>
        <w:r>
          <w:instrText xml:space="preserve"> PAGEREF _Toc8901 \h </w:instrText>
        </w:r>
        <w:r>
          <w:fldChar w:fldCharType="separate"/>
        </w:r>
        <w:r>
          <w:t>20</w:t>
        </w:r>
        <w:r>
          <w:fldChar w:fldCharType="end"/>
        </w:r>
      </w:hyperlink>
    </w:p>
    <w:p>
      <w:pPr>
        <w:pStyle w:val="TOC2"/>
        <w:tabs>
          <w:tab w:val="right" w:leader="dot" w:pos="8306"/>
        </w:tabs>
      </w:pPr>
      <w:hyperlink w:anchor="_Toc24732" w:history="1">
        <w:r>
          <w:rPr>
            <w:rFonts w:ascii="仿宋" w:eastAsia="仿宋" w:hAnsi="仿宋" w:cs="仿宋" w:hint="eastAsia"/>
            <w:lang w:eastAsia="zh-CN"/>
          </w:rPr>
          <w:t>(一)、建筑工程设计原则</w:t>
        </w:r>
        <w:r>
          <w:tab/>
        </w:r>
        <w:r>
          <w:fldChar w:fldCharType="begin"/>
        </w:r>
        <w:r>
          <w:instrText xml:space="preserve"> PAGEREF _Toc24732 \h </w:instrText>
        </w:r>
        <w:r>
          <w:fldChar w:fldCharType="separate"/>
        </w:r>
        <w:r>
          <w:t>20</w:t>
        </w:r>
        <w:r>
          <w:fldChar w:fldCharType="end"/>
        </w:r>
      </w:hyperlink>
    </w:p>
    <w:p>
      <w:pPr>
        <w:pStyle w:val="TOC2"/>
        <w:tabs>
          <w:tab w:val="right" w:leader="dot" w:pos="8306"/>
        </w:tabs>
      </w:pPr>
      <w:hyperlink w:anchor="_Toc12948" w:history="1">
        <w:r>
          <w:rPr>
            <w:rFonts w:ascii="仿宋" w:eastAsia="仿宋" w:hAnsi="仿宋" w:cs="仿宋" w:hint="eastAsia"/>
            <w:lang w:eastAsia="zh-CN"/>
          </w:rPr>
          <w:t>(二)、锂亚电池项目工程建设标准规范</w:t>
        </w:r>
        <w:r>
          <w:tab/>
        </w:r>
        <w:r>
          <w:fldChar w:fldCharType="begin"/>
        </w:r>
        <w:r>
          <w:instrText xml:space="preserve"> PAGEREF _Toc12948 \h </w:instrText>
        </w:r>
        <w:r>
          <w:fldChar w:fldCharType="separate"/>
        </w:r>
        <w:r>
          <w:t>21</w:t>
        </w:r>
        <w:r>
          <w:fldChar w:fldCharType="end"/>
        </w:r>
      </w:hyperlink>
    </w:p>
    <w:p>
      <w:pPr>
        <w:pStyle w:val="TOC2"/>
        <w:tabs>
          <w:tab w:val="right" w:leader="dot" w:pos="8306"/>
        </w:tabs>
      </w:pPr>
      <w:hyperlink w:anchor="_Toc17376" w:history="1">
        <w:r>
          <w:rPr>
            <w:rFonts w:ascii="仿宋" w:eastAsia="仿宋" w:hAnsi="仿宋" w:cs="仿宋" w:hint="eastAsia"/>
            <w:lang w:eastAsia="zh-CN"/>
          </w:rPr>
          <w:t>(三)、锂亚电池项目总平面设计要求</w:t>
        </w:r>
        <w:r>
          <w:tab/>
        </w:r>
        <w:r>
          <w:fldChar w:fldCharType="begin"/>
        </w:r>
        <w:r>
          <w:instrText xml:space="preserve"> PAGEREF _Toc17376 \h </w:instrText>
        </w:r>
        <w:r>
          <w:fldChar w:fldCharType="separate"/>
        </w:r>
        <w:r>
          <w:t>21</w:t>
        </w:r>
        <w:r>
          <w:fldChar w:fldCharType="end"/>
        </w:r>
      </w:hyperlink>
    </w:p>
    <w:p>
      <w:pPr>
        <w:pStyle w:val="TOC2"/>
        <w:tabs>
          <w:tab w:val="right" w:leader="dot" w:pos="8306"/>
        </w:tabs>
      </w:pPr>
      <w:hyperlink w:anchor="_Toc15696" w:history="1">
        <w:r>
          <w:rPr>
            <w:rFonts w:ascii="仿宋" w:eastAsia="仿宋" w:hAnsi="仿宋" w:cs="仿宋" w:hint="eastAsia"/>
            <w:lang w:eastAsia="zh-CN"/>
          </w:rPr>
          <w:t>(四)、建筑设计规范和标准</w:t>
        </w:r>
        <w:r>
          <w:tab/>
        </w:r>
        <w:r>
          <w:fldChar w:fldCharType="begin"/>
        </w:r>
        <w:r>
          <w:instrText xml:space="preserve"> PAGEREF _Toc15696 \h </w:instrText>
        </w:r>
        <w:r>
          <w:fldChar w:fldCharType="separate"/>
        </w:r>
        <w:r>
          <w:t>21</w:t>
        </w:r>
        <w:r>
          <w:fldChar w:fldCharType="end"/>
        </w:r>
      </w:hyperlink>
    </w:p>
    <w:p>
      <w:pPr>
        <w:pStyle w:val="TOC2"/>
        <w:tabs>
          <w:tab w:val="right" w:leader="dot" w:pos="8306"/>
        </w:tabs>
      </w:pPr>
      <w:hyperlink w:anchor="_Toc16438" w:history="1">
        <w:r>
          <w:rPr>
            <w:rFonts w:ascii="仿宋" w:eastAsia="仿宋" w:hAnsi="仿宋" w:cs="仿宋" w:hint="eastAsia"/>
            <w:lang w:eastAsia="zh-CN"/>
          </w:rPr>
          <w:t>(五)、土建工程设计年限及安全等级</w:t>
        </w:r>
        <w:r>
          <w:tab/>
        </w:r>
        <w:r>
          <w:fldChar w:fldCharType="begin"/>
        </w:r>
        <w:r>
          <w:instrText xml:space="preserve"> PAGEREF _Toc16438 \h </w:instrText>
        </w:r>
        <w:r>
          <w:fldChar w:fldCharType="separate"/>
        </w:r>
        <w:r>
          <w:t>21</w:t>
        </w:r>
        <w:r>
          <w:fldChar w:fldCharType="end"/>
        </w:r>
      </w:hyperlink>
    </w:p>
    <w:p>
      <w:pPr>
        <w:pStyle w:val="TOC2"/>
        <w:tabs>
          <w:tab w:val="right" w:leader="dot" w:pos="8306"/>
        </w:tabs>
      </w:pPr>
      <w:hyperlink w:anchor="_Toc17495" w:history="1">
        <w:r>
          <w:rPr>
            <w:rFonts w:ascii="仿宋" w:eastAsia="仿宋" w:hAnsi="仿宋" w:cs="仿宋" w:hint="eastAsia"/>
            <w:lang w:eastAsia="zh-CN"/>
          </w:rPr>
          <w:t>(六)、建筑工程设计总体要求</w:t>
        </w:r>
        <w:r>
          <w:tab/>
        </w:r>
        <w:r>
          <w:fldChar w:fldCharType="begin"/>
        </w:r>
        <w:r>
          <w:instrText xml:space="preserve"> PAGEREF _Toc17495 \h </w:instrText>
        </w:r>
        <w:r>
          <w:fldChar w:fldCharType="separate"/>
        </w:r>
        <w:r>
          <w:t>22</w:t>
        </w:r>
        <w:r>
          <w:fldChar w:fldCharType="end"/>
        </w:r>
      </w:hyperlink>
    </w:p>
    <w:p>
      <w:pPr>
        <w:pStyle w:val="TOC1"/>
        <w:tabs>
          <w:tab w:val="right" w:leader="dot" w:pos="8306"/>
        </w:tabs>
      </w:pPr>
      <w:hyperlink w:anchor="_Toc16935" w:history="1">
        <w:r>
          <w:rPr>
            <w:rFonts w:ascii="仿宋" w:eastAsia="仿宋" w:hAnsi="仿宋" w:cs="仿宋" w:hint="eastAsia"/>
            <w:lang w:eastAsia="zh-CN"/>
          </w:rPr>
          <w:t>四、后期运营与管理</w:t>
        </w:r>
        <w:r>
          <w:tab/>
        </w:r>
        <w:r>
          <w:fldChar w:fldCharType="begin"/>
        </w:r>
        <w:r>
          <w:instrText xml:space="preserve"> PAGEREF _Toc16935 \h </w:instrText>
        </w:r>
        <w:r>
          <w:fldChar w:fldCharType="separate"/>
        </w:r>
        <w:r>
          <w:t>22</w:t>
        </w:r>
        <w:r>
          <w:fldChar w:fldCharType="end"/>
        </w:r>
      </w:hyperlink>
    </w:p>
    <w:p>
      <w:pPr>
        <w:pStyle w:val="TOC2"/>
        <w:tabs>
          <w:tab w:val="right" w:leader="dot" w:pos="8306"/>
        </w:tabs>
      </w:pPr>
      <w:hyperlink w:anchor="_Toc22544" w:history="1">
        <w:r>
          <w:rPr>
            <w:rFonts w:ascii="仿宋" w:eastAsia="仿宋" w:hAnsi="仿宋" w:cs="仿宋" w:hint="eastAsia"/>
            <w:lang w:eastAsia="zh-CN"/>
          </w:rPr>
          <w:t>(一)、锂亚电池项目运营管理机制</w:t>
        </w:r>
        <w:r>
          <w:tab/>
        </w:r>
        <w:r>
          <w:fldChar w:fldCharType="begin"/>
        </w:r>
        <w:r>
          <w:instrText xml:space="preserve"> PAGEREF _Toc22544 \h </w:instrText>
        </w:r>
        <w:r>
          <w:fldChar w:fldCharType="separate"/>
        </w:r>
        <w:r>
          <w:t>22</w:t>
        </w:r>
        <w:r>
          <w:fldChar w:fldCharType="end"/>
        </w:r>
      </w:hyperlink>
    </w:p>
    <w:p>
      <w:pPr>
        <w:pStyle w:val="TOC2"/>
        <w:tabs>
          <w:tab w:val="right" w:leader="dot" w:pos="8306"/>
        </w:tabs>
      </w:pPr>
      <w:hyperlink w:anchor="_Toc7804" w:history="1">
        <w:r>
          <w:rPr>
            <w:rFonts w:ascii="仿宋" w:eastAsia="仿宋" w:hAnsi="仿宋" w:cs="仿宋" w:hint="eastAsia"/>
            <w:lang w:eastAsia="zh-CN"/>
          </w:rPr>
          <w:t>(二)、人员培训与知识转移</w:t>
        </w:r>
        <w:r>
          <w:tab/>
        </w:r>
        <w:r>
          <w:fldChar w:fldCharType="begin"/>
        </w:r>
        <w:r>
          <w:instrText xml:space="preserve"> PAGEREF _Toc7804 \h </w:instrText>
        </w:r>
        <w:r>
          <w:fldChar w:fldCharType="separate"/>
        </w:r>
        <w:r>
          <w:t>23</w:t>
        </w:r>
        <w:r>
          <w:fldChar w:fldCharType="end"/>
        </w:r>
      </w:hyperlink>
    </w:p>
    <w:p>
      <w:pPr>
        <w:pStyle w:val="TOC2"/>
        <w:tabs>
          <w:tab w:val="right" w:leader="dot" w:pos="8306"/>
        </w:tabs>
      </w:pPr>
      <w:hyperlink w:anchor="_Toc20525" w:history="1">
        <w:r>
          <w:rPr>
            <w:rFonts w:ascii="仿宋" w:eastAsia="仿宋" w:hAnsi="仿宋" w:cs="仿宋" w:hint="eastAsia"/>
            <w:lang w:eastAsia="zh-CN"/>
          </w:rPr>
          <w:t>(三)、设备维护与保养</w:t>
        </w:r>
        <w:r>
          <w:tab/>
        </w:r>
        <w:r>
          <w:fldChar w:fldCharType="begin"/>
        </w:r>
        <w:r>
          <w:instrText xml:space="preserve"> PAGEREF _Toc20525 \h </w:instrText>
        </w:r>
        <w:r>
          <w:fldChar w:fldCharType="separate"/>
        </w:r>
        <w:r>
          <w:t>23</w:t>
        </w:r>
        <w:r>
          <w:fldChar w:fldCharType="end"/>
        </w:r>
      </w:hyperlink>
    </w:p>
    <w:p>
      <w:pPr>
        <w:pStyle w:val="TOC2"/>
        <w:tabs>
          <w:tab w:val="right" w:leader="dot" w:pos="8306"/>
        </w:tabs>
      </w:pPr>
      <w:hyperlink w:anchor="_Toc5097" w:history="1">
        <w:r>
          <w:rPr>
            <w:rFonts w:ascii="仿宋" w:eastAsia="仿宋" w:hAnsi="仿宋" w:cs="仿宋" w:hint="eastAsia"/>
            <w:lang w:eastAsia="zh-CN"/>
          </w:rPr>
          <w:t>(四)、定期检查与评估</w:t>
        </w:r>
        <w:r>
          <w:tab/>
        </w:r>
        <w:r>
          <w:fldChar w:fldCharType="begin"/>
        </w:r>
        <w:r>
          <w:instrText xml:space="preserve"> PAGEREF _Toc5097 \h </w:instrText>
        </w:r>
        <w:r>
          <w:fldChar w:fldCharType="separate"/>
        </w:r>
        <w:r>
          <w:t>24</w:t>
        </w:r>
        <w:r>
          <w:fldChar w:fldCharType="end"/>
        </w:r>
      </w:hyperlink>
    </w:p>
    <w:p>
      <w:pPr>
        <w:pStyle w:val="TOC1"/>
        <w:tabs>
          <w:tab w:val="right" w:leader="dot" w:pos="8306"/>
        </w:tabs>
      </w:pPr>
      <w:hyperlink w:anchor="_Toc18236" w:history="1">
        <w:r>
          <w:rPr>
            <w:rFonts w:ascii="仿宋" w:eastAsia="仿宋" w:hAnsi="仿宋" w:cs="仿宋" w:hint="eastAsia"/>
            <w:lang w:eastAsia="zh-CN"/>
          </w:rPr>
          <w:t>五、人员培训与发展</w:t>
        </w:r>
        <w:r>
          <w:tab/>
        </w:r>
        <w:r>
          <w:fldChar w:fldCharType="begin"/>
        </w:r>
        <w:r>
          <w:instrText xml:space="preserve"> PAGEREF _Toc18236 \h </w:instrText>
        </w:r>
        <w:r>
          <w:fldChar w:fldCharType="separate"/>
        </w:r>
        <w:r>
          <w:t>24</w:t>
        </w:r>
        <w:r>
          <w:fldChar w:fldCharType="end"/>
        </w:r>
      </w:hyperlink>
    </w:p>
    <w:p>
      <w:pPr>
        <w:pStyle w:val="TOC2"/>
        <w:tabs>
          <w:tab w:val="right" w:leader="dot" w:pos="8306"/>
        </w:tabs>
      </w:pPr>
      <w:hyperlink w:anchor="_Toc22235" w:history="1">
        <w:r>
          <w:rPr>
            <w:rFonts w:ascii="仿宋" w:eastAsia="仿宋" w:hAnsi="仿宋" w:cs="仿宋" w:hint="eastAsia"/>
            <w:lang w:eastAsia="zh-CN"/>
          </w:rPr>
          <w:t>(一)、培训需求分析</w:t>
        </w:r>
        <w:r>
          <w:tab/>
        </w:r>
        <w:r>
          <w:fldChar w:fldCharType="begin"/>
        </w:r>
        <w:r>
          <w:instrText xml:space="preserve"> PAGEREF _Toc22235 \h </w:instrText>
        </w:r>
        <w:r>
          <w:fldChar w:fldCharType="separate"/>
        </w:r>
        <w:r>
          <w:t>24</w:t>
        </w:r>
        <w:r>
          <w:fldChar w:fldCharType="end"/>
        </w:r>
      </w:hyperlink>
    </w:p>
    <w:p>
      <w:pPr>
        <w:pStyle w:val="TOC2"/>
        <w:tabs>
          <w:tab w:val="right" w:leader="dot" w:pos="8306"/>
        </w:tabs>
      </w:pPr>
      <w:hyperlink w:anchor="_Toc31651" w:history="1">
        <w:r>
          <w:rPr>
            <w:rFonts w:ascii="仿宋" w:eastAsia="仿宋" w:hAnsi="仿宋" w:cs="仿宋" w:hint="eastAsia"/>
            <w:lang w:eastAsia="zh-CN"/>
          </w:rPr>
          <w:t>(二)、培训计划制定</w:t>
        </w:r>
        <w:r>
          <w:tab/>
        </w:r>
        <w:r>
          <w:fldChar w:fldCharType="begin"/>
        </w:r>
        <w:r>
          <w:instrText xml:space="preserve"> PAGEREF _Toc31651 \h </w:instrText>
        </w:r>
        <w:r>
          <w:fldChar w:fldCharType="separate"/>
        </w:r>
        <w:r>
          <w:t>26</w:t>
        </w:r>
        <w:r>
          <w:fldChar w:fldCharType="end"/>
        </w:r>
      </w:hyperlink>
    </w:p>
    <w:p>
      <w:pPr>
        <w:pStyle w:val="TOC2"/>
        <w:tabs>
          <w:tab w:val="right" w:leader="dot" w:pos="8306"/>
        </w:tabs>
      </w:pPr>
      <w:hyperlink w:anchor="_Toc24849" w:history="1">
        <w:r>
          <w:rPr>
            <w:rFonts w:ascii="仿宋" w:eastAsia="仿宋" w:hAnsi="仿宋" w:cs="仿宋" w:hint="eastAsia"/>
            <w:lang w:eastAsia="zh-CN"/>
          </w:rPr>
          <w:t>(三)、培训执行与评估</w:t>
        </w:r>
        <w:r>
          <w:tab/>
        </w:r>
        <w:r>
          <w:fldChar w:fldCharType="begin"/>
        </w:r>
        <w:r>
          <w:instrText xml:space="preserve"> PAGEREF _Toc24849 \h </w:instrText>
        </w:r>
        <w:r>
          <w:fldChar w:fldCharType="separate"/>
        </w:r>
        <w:r>
          <w:t>27</w:t>
        </w:r>
        <w:r>
          <w:fldChar w:fldCharType="end"/>
        </w:r>
      </w:hyperlink>
    </w:p>
    <w:p>
      <w:pPr>
        <w:pStyle w:val="TOC2"/>
        <w:tabs>
          <w:tab w:val="right" w:leader="dot" w:pos="8306"/>
        </w:tabs>
      </w:pPr>
      <w:hyperlink w:anchor="_Toc2409" w:history="1">
        <w:r>
          <w:rPr>
            <w:rFonts w:ascii="仿宋" w:eastAsia="仿宋" w:hAnsi="仿宋" w:cs="仿宋" w:hint="eastAsia"/>
            <w:lang w:eastAsia="zh-CN"/>
          </w:rPr>
          <w:t>(四)、员工职业发展规划</w:t>
        </w:r>
        <w:r>
          <w:tab/>
        </w:r>
        <w:r>
          <w:fldChar w:fldCharType="begin"/>
        </w:r>
        <w:r>
          <w:instrText xml:space="preserve"> PAGEREF _Toc2409 \h </w:instrText>
        </w:r>
        <w:r>
          <w:fldChar w:fldCharType="separate"/>
        </w:r>
        <w:r>
          <w:t>28</w:t>
        </w:r>
        <w:r>
          <w:fldChar w:fldCharType="end"/>
        </w:r>
      </w:hyperlink>
    </w:p>
    <w:p>
      <w:pPr>
        <w:pStyle w:val="TOC1"/>
        <w:tabs>
          <w:tab w:val="right" w:leader="dot" w:pos="8306"/>
        </w:tabs>
      </w:pPr>
      <w:hyperlink w:anchor="_Toc19111" w:history="1">
        <w:r>
          <w:rPr>
            <w:rFonts w:ascii="仿宋" w:eastAsia="仿宋" w:hAnsi="仿宋" w:cs="仿宋" w:hint="eastAsia"/>
            <w:lang w:eastAsia="zh-CN"/>
          </w:rPr>
          <w:t>六、质量管理与监督</w:t>
        </w:r>
        <w:r>
          <w:tab/>
        </w:r>
        <w:r>
          <w:fldChar w:fldCharType="begin"/>
        </w:r>
        <w:r>
          <w:instrText xml:space="preserve"> PAGEREF _Toc19111 \h </w:instrText>
        </w:r>
        <w:r>
          <w:fldChar w:fldCharType="separate"/>
        </w:r>
        <w:r>
          <w:t>30</w:t>
        </w:r>
        <w:r>
          <w:fldChar w:fldCharType="end"/>
        </w:r>
      </w:hyperlink>
    </w:p>
    <w:p>
      <w:pPr>
        <w:pStyle w:val="TOC2"/>
        <w:tabs>
          <w:tab w:val="right" w:leader="dot" w:pos="8306"/>
        </w:tabs>
      </w:pPr>
      <w:hyperlink w:anchor="_Toc19340" w:history="1">
        <w:r>
          <w:rPr>
            <w:rFonts w:ascii="仿宋" w:eastAsia="仿宋" w:hAnsi="仿宋" w:cs="仿宋" w:hint="eastAsia"/>
            <w:lang w:eastAsia="zh-CN"/>
          </w:rPr>
          <w:t>(一)、质量管理原则</w:t>
        </w:r>
        <w:r>
          <w:tab/>
        </w:r>
        <w:r>
          <w:fldChar w:fldCharType="begin"/>
        </w:r>
        <w:r>
          <w:instrText xml:space="preserve"> PAGEREF _Toc19340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54" w:history="1">
        <w:r>
          <w:rPr>
            <w:rFonts w:ascii="仿宋" w:eastAsia="仿宋" w:hAnsi="仿宋" w:cs="仿宋" w:hint="eastAsia"/>
            <w:lang w:eastAsia="zh-CN"/>
          </w:rPr>
          <w:t>(二)、质量控制措施</w:t>
        </w:r>
        <w:r>
          <w:tab/>
        </w:r>
        <w:r>
          <w:fldChar w:fldCharType="begin"/>
        </w:r>
        <w:r>
          <w:instrText xml:space="preserve"> PAGEREF _Toc24754 \h </w:instrText>
        </w:r>
        <w:r>
          <w:fldChar w:fldCharType="separate"/>
        </w:r>
        <w:r>
          <w:t>31</w:t>
        </w:r>
        <w:r>
          <w:fldChar w:fldCharType="end"/>
        </w:r>
      </w:hyperlink>
    </w:p>
    <w:p>
      <w:pPr>
        <w:pStyle w:val="TOC2"/>
        <w:tabs>
          <w:tab w:val="right" w:leader="dot" w:pos="8306"/>
        </w:tabs>
      </w:pPr>
      <w:hyperlink w:anchor="_Toc26796" w:history="1">
        <w:r>
          <w:rPr>
            <w:rFonts w:ascii="仿宋" w:eastAsia="仿宋" w:hAnsi="仿宋" w:cs="仿宋" w:hint="eastAsia"/>
            <w:lang w:eastAsia="zh-CN"/>
          </w:rPr>
          <w:t>(三)、监督与评估机制</w:t>
        </w:r>
        <w:r>
          <w:tab/>
        </w:r>
        <w:r>
          <w:fldChar w:fldCharType="begin"/>
        </w:r>
        <w:r>
          <w:instrText xml:space="preserve"> PAGEREF _Toc26796 \h </w:instrText>
        </w:r>
        <w:r>
          <w:fldChar w:fldCharType="separate"/>
        </w:r>
        <w:r>
          <w:t>33</w:t>
        </w:r>
        <w:r>
          <w:fldChar w:fldCharType="end"/>
        </w:r>
      </w:hyperlink>
    </w:p>
    <w:p>
      <w:pPr>
        <w:pStyle w:val="TOC2"/>
        <w:tabs>
          <w:tab w:val="right" w:leader="dot" w:pos="8306"/>
        </w:tabs>
      </w:pPr>
      <w:hyperlink w:anchor="_Toc3502" w:history="1">
        <w:r>
          <w:rPr>
            <w:rFonts w:ascii="仿宋" w:eastAsia="仿宋" w:hAnsi="仿宋" w:cs="仿宋" w:hint="eastAsia"/>
            <w:lang w:eastAsia="zh-CN"/>
          </w:rPr>
          <w:t>(四)、持续改进与反馈</w:t>
        </w:r>
        <w:r>
          <w:tab/>
        </w:r>
        <w:r>
          <w:fldChar w:fldCharType="begin"/>
        </w:r>
        <w:r>
          <w:instrText xml:space="preserve"> PAGEREF _Toc3502 \h </w:instrText>
        </w:r>
        <w:r>
          <w:fldChar w:fldCharType="separate"/>
        </w:r>
        <w:r>
          <w:t>34</w:t>
        </w:r>
        <w:r>
          <w:fldChar w:fldCharType="end"/>
        </w:r>
      </w:hyperlink>
    </w:p>
    <w:p>
      <w:pPr>
        <w:pStyle w:val="TOC1"/>
        <w:tabs>
          <w:tab w:val="right" w:leader="dot" w:pos="8306"/>
        </w:tabs>
      </w:pPr>
      <w:hyperlink w:anchor="_Toc28233" w:history="1">
        <w:r>
          <w:rPr>
            <w:rFonts w:ascii="仿宋" w:eastAsia="仿宋" w:hAnsi="仿宋" w:cs="仿宋" w:hint="eastAsia"/>
            <w:lang w:eastAsia="zh-CN"/>
          </w:rPr>
          <w:t>七、危机管理与应急响应</w:t>
        </w:r>
        <w:r>
          <w:tab/>
        </w:r>
        <w:r>
          <w:fldChar w:fldCharType="begin"/>
        </w:r>
        <w:r>
          <w:instrText xml:space="preserve"> PAGEREF _Toc28233 \h </w:instrText>
        </w:r>
        <w:r>
          <w:fldChar w:fldCharType="separate"/>
        </w:r>
        <w:r>
          <w:t>37</w:t>
        </w:r>
        <w:r>
          <w:fldChar w:fldCharType="end"/>
        </w:r>
      </w:hyperlink>
    </w:p>
    <w:p>
      <w:pPr>
        <w:pStyle w:val="TOC2"/>
        <w:tabs>
          <w:tab w:val="right" w:leader="dot" w:pos="8306"/>
        </w:tabs>
      </w:pPr>
      <w:hyperlink w:anchor="_Toc2622" w:history="1">
        <w:r>
          <w:rPr>
            <w:rFonts w:ascii="仿宋" w:eastAsia="仿宋" w:hAnsi="仿宋" w:cs="仿宋" w:hint="eastAsia"/>
            <w:lang w:eastAsia="zh-CN"/>
          </w:rPr>
          <w:t>(一)、危机管理计划制定</w:t>
        </w:r>
        <w:r>
          <w:tab/>
        </w:r>
        <w:r>
          <w:fldChar w:fldCharType="begin"/>
        </w:r>
        <w:r>
          <w:instrText xml:space="preserve"> PAGEREF _Toc2622 \h </w:instrText>
        </w:r>
        <w:r>
          <w:fldChar w:fldCharType="separate"/>
        </w:r>
        <w:r>
          <w:t>37</w:t>
        </w:r>
        <w:r>
          <w:fldChar w:fldCharType="end"/>
        </w:r>
      </w:hyperlink>
    </w:p>
    <w:p>
      <w:pPr>
        <w:pStyle w:val="TOC2"/>
        <w:tabs>
          <w:tab w:val="right" w:leader="dot" w:pos="8306"/>
        </w:tabs>
      </w:pPr>
      <w:hyperlink w:anchor="_Toc14078" w:history="1">
        <w:r>
          <w:rPr>
            <w:rFonts w:ascii="仿宋" w:eastAsia="仿宋" w:hAnsi="仿宋" w:cs="仿宋" w:hint="eastAsia"/>
            <w:lang w:eastAsia="zh-CN"/>
          </w:rPr>
          <w:t>(二)、应急响应流程</w:t>
        </w:r>
        <w:r>
          <w:tab/>
        </w:r>
        <w:r>
          <w:fldChar w:fldCharType="begin"/>
        </w:r>
        <w:r>
          <w:instrText xml:space="preserve"> PAGEREF _Toc14078 \h </w:instrText>
        </w:r>
        <w:r>
          <w:fldChar w:fldCharType="separate"/>
        </w:r>
        <w:r>
          <w:t>38</w:t>
        </w:r>
        <w:r>
          <w:fldChar w:fldCharType="end"/>
        </w:r>
      </w:hyperlink>
    </w:p>
    <w:p>
      <w:pPr>
        <w:pStyle w:val="TOC2"/>
        <w:tabs>
          <w:tab w:val="right" w:leader="dot" w:pos="8306"/>
        </w:tabs>
      </w:pPr>
      <w:hyperlink w:anchor="_Toc16659" w:history="1">
        <w:r>
          <w:rPr>
            <w:rFonts w:ascii="仿宋" w:eastAsia="仿宋" w:hAnsi="仿宋" w:cs="仿宋" w:hint="eastAsia"/>
            <w:lang w:eastAsia="zh-CN"/>
          </w:rPr>
          <w:t>(三)、危机公关与舆情管理</w:t>
        </w:r>
        <w:r>
          <w:tab/>
        </w:r>
        <w:r>
          <w:fldChar w:fldCharType="begin"/>
        </w:r>
        <w:r>
          <w:instrText xml:space="preserve"> PAGEREF _Toc16659 \h </w:instrText>
        </w:r>
        <w:r>
          <w:fldChar w:fldCharType="separate"/>
        </w:r>
        <w:r>
          <w:t>39</w:t>
        </w:r>
        <w:r>
          <w:fldChar w:fldCharType="end"/>
        </w:r>
      </w:hyperlink>
    </w:p>
    <w:p>
      <w:pPr>
        <w:pStyle w:val="TOC2"/>
        <w:tabs>
          <w:tab w:val="right" w:leader="dot" w:pos="8306"/>
        </w:tabs>
      </w:pPr>
      <w:hyperlink w:anchor="_Toc31560" w:history="1">
        <w:r>
          <w:rPr>
            <w:rFonts w:ascii="仿宋" w:eastAsia="仿宋" w:hAnsi="仿宋" w:cs="仿宋" w:hint="eastAsia"/>
            <w:lang w:eastAsia="zh-CN"/>
          </w:rPr>
          <w:t>(四)、事故调查与报告</w:t>
        </w:r>
        <w:r>
          <w:tab/>
        </w:r>
        <w:r>
          <w:fldChar w:fldCharType="begin"/>
        </w:r>
        <w:r>
          <w:instrText xml:space="preserve"> PAGEREF _Toc31560 \h </w:instrText>
        </w:r>
        <w:r>
          <w:fldChar w:fldCharType="separate"/>
        </w:r>
        <w:r>
          <w:t>40</w:t>
        </w:r>
        <w:r>
          <w:fldChar w:fldCharType="end"/>
        </w:r>
      </w:hyperlink>
    </w:p>
    <w:p>
      <w:pPr>
        <w:pStyle w:val="TOC1"/>
        <w:tabs>
          <w:tab w:val="right" w:leader="dot" w:pos="8306"/>
        </w:tabs>
      </w:pPr>
      <w:hyperlink w:anchor="_Toc26362" w:history="1">
        <w:r>
          <w:rPr>
            <w:rFonts w:ascii="仿宋" w:eastAsia="仿宋" w:hAnsi="仿宋" w:cs="仿宋" w:hint="eastAsia"/>
            <w:lang w:eastAsia="zh-CN"/>
          </w:rPr>
          <w:t>八、锂亚电池项目收尾与总结</w:t>
        </w:r>
        <w:r>
          <w:tab/>
        </w:r>
        <w:r>
          <w:fldChar w:fldCharType="begin"/>
        </w:r>
        <w:r>
          <w:instrText xml:space="preserve"> PAGEREF _Toc26362 \h </w:instrText>
        </w:r>
        <w:r>
          <w:fldChar w:fldCharType="separate"/>
        </w:r>
        <w:r>
          <w:t>41</w:t>
        </w:r>
        <w:r>
          <w:fldChar w:fldCharType="end"/>
        </w:r>
      </w:hyperlink>
    </w:p>
    <w:p>
      <w:pPr>
        <w:pStyle w:val="TOC2"/>
        <w:tabs>
          <w:tab w:val="right" w:leader="dot" w:pos="8306"/>
        </w:tabs>
      </w:pPr>
      <w:hyperlink w:anchor="_Toc10724" w:history="1">
        <w:r>
          <w:rPr>
            <w:rFonts w:ascii="仿宋" w:eastAsia="仿宋" w:hAnsi="仿宋" w:cs="仿宋" w:hint="eastAsia"/>
            <w:lang w:eastAsia="zh-CN"/>
          </w:rPr>
          <w:t>(一)、锂亚电池项目总结与经验分享</w:t>
        </w:r>
        <w:r>
          <w:tab/>
        </w:r>
        <w:r>
          <w:fldChar w:fldCharType="begin"/>
        </w:r>
        <w:r>
          <w:instrText xml:space="preserve"> PAGEREF _Toc10724 \h </w:instrText>
        </w:r>
        <w:r>
          <w:fldChar w:fldCharType="separate"/>
        </w:r>
        <w:r>
          <w:t>41</w:t>
        </w:r>
        <w:r>
          <w:fldChar w:fldCharType="end"/>
        </w:r>
      </w:hyperlink>
    </w:p>
    <w:p>
      <w:pPr>
        <w:pStyle w:val="TOC2"/>
        <w:tabs>
          <w:tab w:val="right" w:leader="dot" w:pos="8306"/>
        </w:tabs>
      </w:pPr>
      <w:hyperlink w:anchor="_Toc4186" w:history="1">
        <w:r>
          <w:rPr>
            <w:rFonts w:ascii="仿宋" w:eastAsia="仿宋" w:hAnsi="仿宋" w:cs="仿宋" w:hint="eastAsia"/>
            <w:lang w:eastAsia="zh-CN"/>
          </w:rPr>
          <w:t>(二)、锂亚电池项目报告与归档</w:t>
        </w:r>
        <w:r>
          <w:tab/>
        </w:r>
        <w:r>
          <w:fldChar w:fldCharType="begin"/>
        </w:r>
        <w:r>
          <w:instrText xml:space="preserve"> PAGEREF _Toc4186 \h </w:instrText>
        </w:r>
        <w:r>
          <w:fldChar w:fldCharType="separate"/>
        </w:r>
        <w:r>
          <w:t>44</w:t>
        </w:r>
        <w:r>
          <w:fldChar w:fldCharType="end"/>
        </w:r>
      </w:hyperlink>
    </w:p>
    <w:p>
      <w:pPr>
        <w:pStyle w:val="TOC2"/>
        <w:tabs>
          <w:tab w:val="right" w:leader="dot" w:pos="8306"/>
        </w:tabs>
      </w:pPr>
      <w:hyperlink w:anchor="_Toc19403" w:history="1">
        <w:r>
          <w:rPr>
            <w:rFonts w:ascii="仿宋" w:eastAsia="仿宋" w:hAnsi="仿宋" w:cs="仿宋" w:hint="eastAsia"/>
            <w:lang w:eastAsia="zh-CN"/>
          </w:rPr>
          <w:t>(三)、锂亚电池项目收尾与结算</w:t>
        </w:r>
        <w:r>
          <w:tab/>
        </w:r>
        <w:r>
          <w:fldChar w:fldCharType="begin"/>
        </w:r>
        <w:r>
          <w:instrText xml:space="preserve"> PAGEREF _Toc19403 \h </w:instrText>
        </w:r>
        <w:r>
          <w:fldChar w:fldCharType="separate"/>
        </w:r>
        <w:r>
          <w:t>45</w:t>
        </w:r>
        <w:r>
          <w:fldChar w:fldCharType="end"/>
        </w:r>
      </w:hyperlink>
    </w:p>
    <w:p>
      <w:pPr>
        <w:pStyle w:val="TOC2"/>
        <w:tabs>
          <w:tab w:val="right" w:leader="dot" w:pos="8306"/>
        </w:tabs>
      </w:pPr>
      <w:hyperlink w:anchor="_Toc6062" w:history="1">
        <w:r>
          <w:rPr>
            <w:rFonts w:ascii="仿宋" w:eastAsia="仿宋" w:hAnsi="仿宋" w:cs="仿宋" w:hint="eastAsia"/>
            <w:lang w:eastAsia="zh-CN"/>
          </w:rPr>
          <w:t>(四)、团队人员调整与反馈</w:t>
        </w:r>
        <w:r>
          <w:tab/>
        </w:r>
        <w:r>
          <w:fldChar w:fldCharType="begin"/>
        </w:r>
        <w:r>
          <w:instrText xml:space="preserve"> PAGEREF _Toc6062 \h </w:instrText>
        </w:r>
        <w:r>
          <w:fldChar w:fldCharType="separate"/>
        </w:r>
        <w:r>
          <w:t>47</w:t>
        </w:r>
        <w:r>
          <w:fldChar w:fldCharType="end"/>
        </w:r>
      </w:hyperlink>
    </w:p>
    <w:p>
      <w:pPr>
        <w:pStyle w:val="TOC1"/>
        <w:tabs>
          <w:tab w:val="right" w:leader="dot" w:pos="8306"/>
        </w:tabs>
      </w:pPr>
      <w:hyperlink w:anchor="_Toc6479" w:history="1">
        <w:r>
          <w:rPr>
            <w:rFonts w:ascii="仿宋" w:eastAsia="仿宋" w:hAnsi="仿宋" w:cs="仿宋" w:hint="eastAsia"/>
            <w:lang w:eastAsia="zh-CN"/>
          </w:rPr>
          <w:t>九、危机管理与应急响应</w:t>
        </w:r>
        <w:r>
          <w:tab/>
        </w:r>
        <w:r>
          <w:fldChar w:fldCharType="begin"/>
        </w:r>
        <w:r>
          <w:instrText xml:space="preserve"> PAGEREF _Toc6479 \h </w:instrText>
        </w:r>
        <w:r>
          <w:fldChar w:fldCharType="separate"/>
        </w:r>
        <w:r>
          <w:t>48</w:t>
        </w:r>
        <w:r>
          <w:fldChar w:fldCharType="end"/>
        </w:r>
      </w:hyperlink>
    </w:p>
    <w:p>
      <w:pPr>
        <w:pStyle w:val="TOC2"/>
        <w:tabs>
          <w:tab w:val="right" w:leader="dot" w:pos="8306"/>
        </w:tabs>
      </w:pPr>
      <w:hyperlink w:anchor="_Toc1215" w:history="1">
        <w:r>
          <w:rPr>
            <w:rFonts w:ascii="仿宋" w:eastAsia="仿宋" w:hAnsi="仿宋" w:cs="仿宋" w:hint="eastAsia"/>
            <w:lang w:eastAsia="zh-CN"/>
          </w:rPr>
          <w:t>(一)、危机预警机制</w:t>
        </w:r>
        <w:r>
          <w:tab/>
        </w:r>
        <w:r>
          <w:fldChar w:fldCharType="begin"/>
        </w:r>
        <w:r>
          <w:instrText xml:space="preserve"> PAGEREF _Toc1215 \h </w:instrText>
        </w:r>
        <w:r>
          <w:fldChar w:fldCharType="separate"/>
        </w:r>
        <w:r>
          <w:t>48</w:t>
        </w:r>
        <w:r>
          <w:fldChar w:fldCharType="end"/>
        </w:r>
      </w:hyperlink>
    </w:p>
    <w:p>
      <w:pPr>
        <w:pStyle w:val="TOC2"/>
        <w:tabs>
          <w:tab w:val="right" w:leader="dot" w:pos="8306"/>
        </w:tabs>
      </w:pPr>
      <w:hyperlink w:anchor="_Toc20715" w:history="1">
        <w:r>
          <w:rPr>
            <w:rFonts w:ascii="仿宋" w:eastAsia="仿宋" w:hAnsi="仿宋" w:cs="仿宋" w:hint="eastAsia"/>
            <w:lang w:eastAsia="zh-CN"/>
          </w:rPr>
          <w:t>(二)、应急预案与演练</w:t>
        </w:r>
        <w:r>
          <w:tab/>
        </w:r>
        <w:r>
          <w:fldChar w:fldCharType="begin"/>
        </w:r>
        <w:r>
          <w:instrText xml:space="preserve"> PAGEREF _Toc20715 \h </w:instrText>
        </w:r>
        <w:r>
          <w:fldChar w:fldCharType="separate"/>
        </w:r>
        <w:r>
          <w:t>49</w:t>
        </w:r>
        <w:r>
          <w:fldChar w:fldCharType="end"/>
        </w:r>
      </w:hyperlink>
    </w:p>
    <w:p>
      <w:pPr>
        <w:pStyle w:val="TOC2"/>
        <w:tabs>
          <w:tab w:val="right" w:leader="dot" w:pos="8306"/>
        </w:tabs>
      </w:pPr>
      <w:hyperlink w:anchor="_Toc25249" w:history="1">
        <w:r>
          <w:rPr>
            <w:rFonts w:ascii="仿宋" w:eastAsia="仿宋" w:hAnsi="仿宋" w:cs="仿宋" w:hint="eastAsia"/>
            <w:lang w:eastAsia="zh-CN"/>
          </w:rPr>
          <w:t>(三)、公关与舆情管理</w:t>
        </w:r>
        <w:r>
          <w:tab/>
        </w:r>
        <w:r>
          <w:fldChar w:fldCharType="begin"/>
        </w:r>
        <w:r>
          <w:instrText xml:space="preserve"> PAGEREF _Toc25249 \h </w:instrText>
        </w:r>
        <w:r>
          <w:fldChar w:fldCharType="separate"/>
        </w:r>
        <w:r>
          <w:t>50</w:t>
        </w:r>
        <w:r>
          <w:fldChar w:fldCharType="end"/>
        </w:r>
      </w:hyperlink>
    </w:p>
    <w:p>
      <w:pPr>
        <w:pStyle w:val="TOC2"/>
        <w:tabs>
          <w:tab w:val="right" w:leader="dot" w:pos="8306"/>
        </w:tabs>
      </w:pPr>
      <w:hyperlink w:anchor="_Toc9664" w:history="1">
        <w:r>
          <w:rPr>
            <w:rFonts w:ascii="仿宋" w:eastAsia="仿宋" w:hAnsi="仿宋" w:cs="仿宋" w:hint="eastAsia"/>
            <w:lang w:eastAsia="zh-CN"/>
          </w:rPr>
          <w:t>(四)、危机后期修复与改进</w:t>
        </w:r>
        <w:r>
          <w:tab/>
        </w:r>
        <w:r>
          <w:fldChar w:fldCharType="begin"/>
        </w:r>
        <w:r>
          <w:instrText xml:space="preserve"> PAGEREF _Toc9664 \h </w:instrText>
        </w:r>
        <w:r>
          <w:fldChar w:fldCharType="separate"/>
        </w:r>
        <w:r>
          <w:t>52</w:t>
        </w:r>
        <w:r>
          <w:fldChar w:fldCharType="end"/>
        </w:r>
      </w:hyperlink>
    </w:p>
    <w:p>
      <w:pPr>
        <w:pStyle w:val="TOC1"/>
        <w:tabs>
          <w:tab w:val="right" w:leader="dot" w:pos="8306"/>
        </w:tabs>
      </w:pPr>
      <w:hyperlink w:anchor="_Toc8908" w:history="1">
        <w:r>
          <w:rPr>
            <w:rFonts w:ascii="仿宋" w:eastAsia="仿宋" w:hAnsi="仿宋" w:cs="仿宋" w:hint="eastAsia"/>
            <w:lang w:eastAsia="zh-CN"/>
          </w:rPr>
          <w:t>十、市场营销与品牌推广</w:t>
        </w:r>
        <w:r>
          <w:tab/>
        </w:r>
        <w:r>
          <w:fldChar w:fldCharType="begin"/>
        </w:r>
        <w:r>
          <w:instrText xml:space="preserve"> PAGEREF _Toc8908 \h </w:instrText>
        </w:r>
        <w:r>
          <w:fldChar w:fldCharType="separate"/>
        </w:r>
        <w:r>
          <w:t>54</w:t>
        </w:r>
        <w:r>
          <w:fldChar w:fldCharType="end"/>
        </w:r>
      </w:hyperlink>
    </w:p>
    <w:p>
      <w:pPr>
        <w:pStyle w:val="TOC2"/>
        <w:tabs>
          <w:tab w:val="right" w:leader="dot" w:pos="8306"/>
        </w:tabs>
      </w:pPr>
      <w:hyperlink w:anchor="_Toc2780" w:history="1">
        <w:r>
          <w:rPr>
            <w:rFonts w:ascii="仿宋" w:eastAsia="仿宋" w:hAnsi="仿宋" w:cs="仿宋" w:hint="eastAsia"/>
            <w:lang w:eastAsia="zh-CN"/>
          </w:rPr>
          <w:t>(一)、市场调研与定位</w:t>
        </w:r>
        <w:r>
          <w:tab/>
        </w:r>
        <w:r>
          <w:fldChar w:fldCharType="begin"/>
        </w:r>
        <w:r>
          <w:instrText xml:space="preserve"> PAGEREF _Toc2780 \h </w:instrText>
        </w:r>
        <w:r>
          <w:fldChar w:fldCharType="separate"/>
        </w:r>
        <w:r>
          <w:t>54</w:t>
        </w:r>
        <w:r>
          <w:fldChar w:fldCharType="end"/>
        </w:r>
      </w:hyperlink>
    </w:p>
    <w:p>
      <w:pPr>
        <w:pStyle w:val="TOC2"/>
        <w:tabs>
          <w:tab w:val="right" w:leader="dot" w:pos="8306"/>
        </w:tabs>
      </w:pPr>
      <w:hyperlink w:anchor="_Toc24004" w:history="1">
        <w:r>
          <w:rPr>
            <w:rFonts w:ascii="仿宋" w:eastAsia="仿宋" w:hAnsi="仿宋" w:cs="仿宋" w:hint="eastAsia"/>
            <w:lang w:eastAsia="zh-CN"/>
          </w:rPr>
          <w:t>(二)、营销策略与推广计划</w:t>
        </w:r>
        <w:r>
          <w:tab/>
        </w:r>
        <w:r>
          <w:fldChar w:fldCharType="begin"/>
        </w:r>
        <w:r>
          <w:instrText xml:space="preserve"> PAGEREF _Toc24004 \h </w:instrText>
        </w:r>
        <w:r>
          <w:fldChar w:fldCharType="separate"/>
        </w:r>
        <w:r>
          <w:t>55</w:t>
        </w:r>
        <w:r>
          <w:fldChar w:fldCharType="end"/>
        </w:r>
      </w:hyperlink>
    </w:p>
    <w:p>
      <w:pPr>
        <w:pStyle w:val="TOC2"/>
        <w:tabs>
          <w:tab w:val="right" w:leader="dot" w:pos="8306"/>
        </w:tabs>
      </w:pPr>
      <w:hyperlink w:anchor="_Toc2481" w:history="1">
        <w:r>
          <w:rPr>
            <w:rFonts w:ascii="仿宋" w:eastAsia="仿宋" w:hAnsi="仿宋" w:cs="仿宋" w:hint="eastAsia"/>
            <w:lang w:eastAsia="zh-CN"/>
          </w:rPr>
          <w:t>(三)、客户关系管理</w:t>
        </w:r>
        <w:r>
          <w:tab/>
        </w:r>
        <w:r>
          <w:fldChar w:fldCharType="begin"/>
        </w:r>
        <w:r>
          <w:instrText xml:space="preserve"> PAGEREF _Toc2481 \h </w:instrText>
        </w:r>
        <w:r>
          <w:fldChar w:fldCharType="separate"/>
        </w:r>
        <w:r>
          <w:t>57</w:t>
        </w:r>
        <w:r>
          <w:fldChar w:fldCharType="end"/>
        </w:r>
      </w:hyperlink>
    </w:p>
    <w:p>
      <w:pPr>
        <w:pStyle w:val="TOC2"/>
        <w:tabs>
          <w:tab w:val="right" w:leader="dot" w:pos="8306"/>
        </w:tabs>
      </w:pPr>
      <w:hyperlink w:anchor="_Toc1578" w:history="1">
        <w:r>
          <w:rPr>
            <w:rFonts w:ascii="仿宋" w:eastAsia="仿宋" w:hAnsi="仿宋" w:cs="仿宋" w:hint="eastAsia"/>
            <w:lang w:eastAsia="zh-CN"/>
          </w:rPr>
          <w:t>(四)、品牌建设与维护</w:t>
        </w:r>
        <w:r>
          <w:tab/>
        </w:r>
        <w:r>
          <w:fldChar w:fldCharType="begin"/>
        </w:r>
        <w:r>
          <w:instrText xml:space="preserve"> PAGEREF _Toc1578 \h </w:instrText>
        </w:r>
        <w:r>
          <w:fldChar w:fldCharType="separate"/>
        </w:r>
        <w:r>
          <w:t>58</w:t>
        </w:r>
        <w:r>
          <w:fldChar w:fldCharType="end"/>
        </w:r>
      </w:hyperlink>
    </w:p>
    <w:p>
      <w:pPr>
        <w:pStyle w:val="TOC1"/>
        <w:tabs>
          <w:tab w:val="right" w:leader="dot" w:pos="8306"/>
        </w:tabs>
      </w:pPr>
      <w:hyperlink w:anchor="_Toc1394" w:history="1">
        <w:r>
          <w:rPr>
            <w:rFonts w:ascii="仿宋" w:eastAsia="仿宋" w:hAnsi="仿宋" w:cs="仿宋" w:hint="eastAsia"/>
            <w:lang w:eastAsia="zh-CN"/>
          </w:rPr>
          <w:t>十一、资源有效利用与节能减排</w:t>
        </w:r>
        <w:r>
          <w:tab/>
        </w:r>
        <w:r>
          <w:fldChar w:fldCharType="begin"/>
        </w:r>
        <w:r>
          <w:instrText xml:space="preserve"> PAGEREF _Toc1394 \h </w:instrText>
        </w:r>
        <w:r>
          <w:fldChar w:fldCharType="separate"/>
        </w:r>
        <w:r>
          <w:t>60</w:t>
        </w:r>
        <w:r>
          <w:fldChar w:fldCharType="end"/>
        </w:r>
      </w:hyperlink>
    </w:p>
    <w:p>
      <w:pPr>
        <w:pStyle w:val="TOC2"/>
        <w:tabs>
          <w:tab w:val="right" w:leader="dot" w:pos="8306"/>
        </w:tabs>
      </w:pPr>
      <w:hyperlink w:anchor="_Toc6705" w:history="1">
        <w:r>
          <w:rPr>
            <w:rFonts w:ascii="仿宋" w:eastAsia="仿宋" w:hAnsi="仿宋" w:cs="仿宋" w:hint="eastAsia"/>
            <w:lang w:eastAsia="zh-CN"/>
          </w:rPr>
          <w:t>(一)、资源有效利用策略</w:t>
        </w:r>
        <w:r>
          <w:tab/>
        </w:r>
        <w:r>
          <w:fldChar w:fldCharType="begin"/>
        </w:r>
        <w:r>
          <w:instrText xml:space="preserve"> PAGEREF _Toc6705 \h </w:instrText>
        </w:r>
        <w:r>
          <w:fldChar w:fldCharType="separate"/>
        </w:r>
        <w:r>
          <w:t>60</w:t>
        </w:r>
        <w:r>
          <w:fldChar w:fldCharType="end"/>
        </w:r>
      </w:hyperlink>
    </w:p>
    <w:p>
      <w:pPr>
        <w:pStyle w:val="TOC2"/>
        <w:tabs>
          <w:tab w:val="right" w:leader="dot" w:pos="8306"/>
        </w:tabs>
      </w:pPr>
      <w:hyperlink w:anchor="_Toc28600" w:history="1">
        <w:r>
          <w:rPr>
            <w:rFonts w:ascii="仿宋" w:eastAsia="仿宋" w:hAnsi="仿宋" w:cs="仿宋" w:hint="eastAsia"/>
            <w:lang w:eastAsia="zh-CN"/>
          </w:rPr>
          <w:t>(二)、节能措施与技术应用</w:t>
        </w:r>
        <w:r>
          <w:tab/>
        </w:r>
        <w:r>
          <w:fldChar w:fldCharType="begin"/>
        </w:r>
        <w:r>
          <w:instrText xml:space="preserve"> PAGEREF _Toc28600 \h </w:instrText>
        </w:r>
        <w:r>
          <w:fldChar w:fldCharType="separate"/>
        </w:r>
        <w:r>
          <w:t>61</w:t>
        </w:r>
        <w:r>
          <w:fldChar w:fldCharType="end"/>
        </w:r>
      </w:hyperlink>
    </w:p>
    <w:p>
      <w:pPr>
        <w:pStyle w:val="TOC2"/>
        <w:tabs>
          <w:tab w:val="right" w:leader="dot" w:pos="8306"/>
        </w:tabs>
      </w:pPr>
      <w:hyperlink w:anchor="_Toc32228" w:history="1">
        <w:r>
          <w:rPr>
            <w:rFonts w:ascii="仿宋" w:eastAsia="仿宋" w:hAnsi="仿宋" w:cs="仿宋" w:hint="eastAsia"/>
            <w:lang w:eastAsia="zh-CN"/>
          </w:rPr>
          <w:t>(三)、减少排放与废弃物管理</w:t>
        </w:r>
        <w:r>
          <w:tab/>
        </w:r>
        <w:r>
          <w:fldChar w:fldCharType="begin"/>
        </w:r>
        <w:r>
          <w:instrText xml:space="preserve"> PAGEREF _Toc32228 \h </w:instrText>
        </w:r>
        <w:r>
          <w:fldChar w:fldCharType="separate"/>
        </w:r>
        <w:r>
          <w:t>61</w:t>
        </w:r>
        <w:r>
          <w:fldChar w:fldCharType="end"/>
        </w:r>
      </w:hyperlink>
    </w:p>
    <w:p>
      <w:pPr>
        <w:pStyle w:val="TOC1"/>
        <w:tabs>
          <w:tab w:val="right" w:leader="dot" w:pos="8306"/>
        </w:tabs>
      </w:pPr>
      <w:hyperlink w:anchor="_Toc28104" w:history="1">
        <w:r>
          <w:rPr>
            <w:rFonts w:ascii="仿宋" w:eastAsia="仿宋" w:hAnsi="仿宋" w:cs="仿宋" w:hint="eastAsia"/>
            <w:lang w:eastAsia="zh-CN"/>
          </w:rPr>
          <w:t>十二、合规与风险管理</w:t>
        </w:r>
        <w:r>
          <w:tab/>
        </w:r>
        <w:r>
          <w:fldChar w:fldCharType="begin"/>
        </w:r>
        <w:r>
          <w:instrText xml:space="preserve"> PAGEREF _Toc28104 \h </w:instrText>
        </w:r>
        <w:r>
          <w:fldChar w:fldCharType="separate"/>
        </w:r>
        <w:r>
          <w:t>62</w:t>
        </w:r>
        <w:r>
          <w:fldChar w:fldCharType="end"/>
        </w:r>
      </w:hyperlink>
    </w:p>
    <w:p>
      <w:pPr>
        <w:pStyle w:val="TOC2"/>
        <w:tabs>
          <w:tab w:val="right" w:leader="dot" w:pos="8306"/>
        </w:tabs>
      </w:pPr>
      <w:hyperlink w:anchor="_Toc15054" w:history="1">
        <w:r>
          <w:rPr>
            <w:rFonts w:ascii="仿宋" w:eastAsia="仿宋" w:hAnsi="仿宋" w:cs="仿宋" w:hint="eastAsia"/>
            <w:lang w:eastAsia="zh-CN"/>
          </w:rPr>
          <w:t>(一)、法律法规合规体系</w:t>
        </w:r>
        <w:r>
          <w:tab/>
        </w:r>
        <w:r>
          <w:fldChar w:fldCharType="begin"/>
        </w:r>
        <w:r>
          <w:instrText xml:space="preserve"> PAGEREF _Toc15054 \h </w:instrText>
        </w:r>
        <w:r>
          <w:fldChar w:fldCharType="separate"/>
        </w:r>
        <w:r>
          <w:t>62</w:t>
        </w:r>
        <w:r>
          <w:fldChar w:fldCharType="end"/>
        </w:r>
      </w:hyperlink>
    </w:p>
    <w:p>
      <w:pPr>
        <w:pStyle w:val="TOC2"/>
        <w:tabs>
          <w:tab w:val="right" w:leader="dot" w:pos="8306"/>
        </w:tabs>
      </w:pPr>
      <w:hyperlink w:anchor="_Toc31194" w:history="1">
        <w:r>
          <w:rPr>
            <w:rFonts w:ascii="仿宋" w:eastAsia="仿宋" w:hAnsi="仿宋" w:cs="仿宋" w:hint="eastAsia"/>
            <w:lang w:eastAsia="zh-CN"/>
          </w:rPr>
          <w:t>(二)、内部控制与风险评估</w:t>
        </w:r>
        <w:r>
          <w:tab/>
        </w:r>
        <w:r>
          <w:fldChar w:fldCharType="begin"/>
        </w:r>
        <w:r>
          <w:instrText xml:space="preserve"> PAGEREF _Toc31194 \h </w:instrText>
        </w:r>
        <w:r>
          <w:fldChar w:fldCharType="separate"/>
        </w:r>
        <w:r>
          <w:t>63</w:t>
        </w:r>
        <w:r>
          <w:fldChar w:fldCharType="end"/>
        </w:r>
      </w:hyperlink>
    </w:p>
    <w:p>
      <w:pPr>
        <w:pStyle w:val="TOC2"/>
        <w:tabs>
          <w:tab w:val="right" w:leader="dot" w:pos="8306"/>
        </w:tabs>
      </w:pPr>
      <w:hyperlink w:anchor="_Toc5585" w:history="1">
        <w:r>
          <w:rPr>
            <w:rFonts w:ascii="仿宋" w:eastAsia="仿宋" w:hAnsi="仿宋" w:cs="仿宋" w:hint="eastAsia"/>
            <w:lang w:eastAsia="zh-CN"/>
          </w:rPr>
          <w:t>(三)、合规培训与执行</w:t>
        </w:r>
        <w:r>
          <w:tab/>
        </w:r>
        <w:r>
          <w:fldChar w:fldCharType="begin"/>
        </w:r>
        <w:r>
          <w:instrText xml:space="preserve"> PAGEREF _Toc5585 \h </w:instrText>
        </w:r>
        <w:r>
          <w:fldChar w:fldCharType="separate"/>
        </w:r>
        <w:r>
          <w:t>64</w:t>
        </w:r>
        <w:r>
          <w:fldChar w:fldCharType="end"/>
        </w:r>
      </w:hyperlink>
    </w:p>
    <w:p>
      <w:pPr>
        <w:pStyle w:val="TOC2"/>
        <w:tabs>
          <w:tab w:val="right" w:leader="dot" w:pos="8306"/>
        </w:tabs>
      </w:pPr>
      <w:hyperlink w:anchor="_Toc5194" w:history="1">
        <w:r>
          <w:rPr>
            <w:rFonts w:ascii="仿宋" w:eastAsia="仿宋" w:hAnsi="仿宋" w:cs="仿宋" w:hint="eastAsia"/>
            <w:lang w:eastAsia="zh-CN"/>
          </w:rPr>
          <w:t>(四)、合规监测与修正机制</w:t>
        </w:r>
        <w:r>
          <w:tab/>
        </w:r>
        <w:r>
          <w:fldChar w:fldCharType="begin"/>
        </w:r>
        <w:r>
          <w:instrText xml:space="preserve"> PAGEREF _Toc5194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918"/>
      <w:r>
        <w:rPr>
          <w:rFonts w:ascii="仿宋" w:eastAsia="仿宋" w:hAnsi="仿宋" w:cs="仿宋" w:hint="eastAsia"/>
          <w:sz w:val="28"/>
          <w:lang w:eastAsia="zh-CN"/>
        </w:rPr>
        <w:t>一、工艺先进性</w:t>
      </w:r>
      <w:bookmarkEnd w:id="2"/>
    </w:p>
    <w:p>
      <w:pPr>
        <w:pStyle w:val="Heading2"/>
        <w:rPr>
          <w:rFonts w:ascii="仿宋" w:eastAsia="仿宋" w:hAnsi="仿宋" w:cs="仿宋" w:hint="eastAsia"/>
          <w:lang w:eastAsia="zh-CN"/>
        </w:rPr>
      </w:pPr>
      <w:bookmarkStart w:id="3" w:name="_Toc22010"/>
      <w:r>
        <w:rPr>
          <w:rFonts w:ascii="仿宋" w:eastAsia="仿宋" w:hAnsi="仿宋" w:cs="仿宋" w:hint="eastAsia"/>
          <w:lang w:eastAsia="zh-CN"/>
        </w:rPr>
        <w:t>(一)、锂亚电池项目建设期的原辅材料保障</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锂亚电池项目在施工期间的原辅材料采购主要涵盖以下几个方面：钢材、木材、水泥以及各种建筑和装饰材料。锂亚电池项目所在地周边市场拥有丰富的供应资源，有多家供货厂家和商户，能够满足锂亚电池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锂亚电池项目施工不可或缺的主要材料之一，涵盖结构钢、型钢等多个种类，市场上存在多家专业生产厂家，提供了多样化的选择。木材作为建筑和装饰的重要原材料，周边供应商可提供各类木材品种，以满足锂亚电池项目的具体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锂亚电池项目所在地区有多家水泥生产厂家，保障了锂亚电池项目对水泥的供应。此外，各种建筑及装饰材料，如砖瓦、涂料、地板等，也能在周边市场找到丰富的品种和供应商，确保锂亚电池项目在施工过程中有足够的选择空间。</w:t>
      </w:r>
    </w:p>
    <w:p>
      <w:pPr>
        <w:pStyle w:val="Heading2"/>
        <w:ind w:firstLine="560" w:firstLineChars="200"/>
        <w:rPr>
          <w:rFonts w:ascii="仿宋" w:eastAsia="仿宋" w:hAnsi="仿宋" w:cs="仿宋" w:hint="eastAsia"/>
          <w:sz w:val="28"/>
          <w:lang w:eastAsia="zh-CN"/>
        </w:rPr>
      </w:pPr>
      <w:bookmarkStart w:id="4" w:name="_Toc17450"/>
      <w:r>
        <w:rPr>
          <w:rFonts w:ascii="仿宋" w:eastAsia="仿宋" w:hAnsi="仿宋" w:cs="仿宋" w:hint="eastAsia"/>
          <w:sz w:val="28"/>
          <w:lang w:eastAsia="zh-CN"/>
        </w:rPr>
        <w:t>(二)、锂亚电池项目运营期的原辅材料采购与管理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在锂亚电池项目运营期，原辅材料的采购及管理是确保生产顺利进行和产品质量稳定的关键环节。以下是对该方面的运营策略：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锂亚电池项目承办单位将建立健全IS09000质量管理和质量保证体系，确保物料的质量控制和管理符合国际标准。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锂亚电池项目在建设时应确保原料来源的稳定可靠，建立长期合作关系，确保建成后原料的质量和连续供应。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5" w:name="_Toc25889"/>
      <w:r>
        <w:rPr>
          <w:rFonts w:ascii="仿宋" w:eastAsia="仿宋" w:hAnsi="仿宋" w:cs="仿宋" w:hint="eastAsia"/>
          <w:sz w:val="28"/>
          <w:lang w:eastAsia="zh-CN"/>
        </w:rPr>
        <w:t>(三)、技术管理的独特特色</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在锂亚电池项目建设和实施阶段，我们将严格遵循环境保护和安全生产的“三同时”原则，全面贯彻环境保护、职业安全卫生、消防及节能等法律法规和相关措施。关键要求如下：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制定并执行符合环保法规的排放标准，确保锂亚电池项目不对周边环境造成污染。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实施定期的能耗评估，优化生产流程，确保锂亚电池项目运行成本最低化。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二、锂亚电池项目技术优势分析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投资锂亚电池项目具备明显的技术优势，主要体现在以下方面：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锂亚电池项目采用先进的节能设施，具备多规格产品转换能力，灵活适应市场需求，运行成本相对较低。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投资锂亚电池项目所采用的技术与国内资源条件相适应，具有良好的技术适应性。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锂亚电池项目采用的技术工艺路线在国内生产实践中已经得到验证，证明技术成熟可行。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技术支援条件良好，具备较强的可靠性，有助于确保锂亚电池项目的平稳运行和高效生产。</w:t>
      </w:r>
    </w:p>
    <w:p>
      <w:pPr>
        <w:pStyle w:val="Heading2"/>
        <w:ind w:firstLine="560" w:firstLineChars="200"/>
        <w:rPr>
          <w:rFonts w:ascii="仿宋" w:eastAsia="仿宋" w:hAnsi="仿宋" w:cs="仿宋" w:hint="eastAsia"/>
          <w:sz w:val="28"/>
          <w:lang w:eastAsia="zh-CN"/>
        </w:rPr>
      </w:pPr>
      <w:bookmarkStart w:id="6" w:name="_Toc5721"/>
      <w:r>
        <w:rPr>
          <w:rFonts w:ascii="仿宋" w:eastAsia="仿宋" w:hAnsi="仿宋" w:cs="仿宋" w:hint="eastAsia"/>
          <w:sz w:val="28"/>
          <w:lang w:eastAsia="zh-CN"/>
        </w:rPr>
        <w:t>(四)、锂亚电池项目工艺技术设计方案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亚电池项目的建设和实施过程中，我们坚定贯彻执行“三同时”原则，即环境保护、职业安全卫生、消防及节能的原则。我们注重遵循与环境保护、职业安全卫生、消防及节能相关的法律法规，并全面贯彻各项措施，确保锂亚电池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锂亚电池项目技术优势分析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在技术方面拥有独特的优势。首先，我们的节能设施是先进的，并具备多规格产品转换的能力，从而确保锂亚电池项目在运行过程中能够适应市场需求的变化，具备较低的运行成本。其次，投资锂亚电池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锂亚电池项目提供了强大的技术支持，使其具备了较强的可靠性。在技术方面，锂亚电池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7" w:name="_Toc584"/>
      <w:r>
        <w:rPr>
          <w:rFonts w:ascii="仿宋" w:eastAsia="仿宋" w:hAnsi="仿宋" w:cs="仿宋" w:hint="eastAsia"/>
          <w:sz w:val="28"/>
          <w:lang w:eastAsia="zh-CN"/>
        </w:rPr>
        <w:t>(五)、设备选型的智能化方案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锂亚电池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锂亚电池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锂亚电池项目投资风险，我们将力求选择设备生产厂家，其设备交货期、售后服务、安装调试等方面表现优越，以确保锂亚电池项目的顺利进行。我们主要选用国产设备，以减少锂亚电池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w:t>
      </w:r>
      <w:r>
        <w:rPr>
          <w:rFonts w:ascii="仿宋" w:eastAsia="仿宋" w:hAnsi="仿宋" w:cs="仿宋" w:hint="eastAsia"/>
          <w:sz w:val="28"/>
          <w:lang w:eastAsia="zh-CN"/>
        </w:rPr>
        <w:t xml:space="preserve"> 台(套)，设备购置费XXX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万元。通过以上措施，我们将确保锂亚电池项目在设备采购方面达到最佳性能和效益。</w:t>
      </w:r>
    </w:p>
    <w:p>
      <w:pPr>
        <w:pStyle w:val="Heading1"/>
        <w:ind w:firstLine="560" w:firstLineChars="200"/>
        <w:rPr>
          <w:rFonts w:ascii="仿宋" w:eastAsia="仿宋" w:hAnsi="仿宋" w:cs="仿宋" w:hint="eastAsia"/>
          <w:sz w:val="28"/>
          <w:lang w:eastAsia="zh-CN"/>
        </w:rPr>
      </w:pPr>
      <w:bookmarkStart w:id="8" w:name="_Toc19435"/>
      <w:r>
        <w:rPr>
          <w:rFonts w:ascii="仿宋" w:eastAsia="仿宋" w:hAnsi="仿宋" w:cs="仿宋" w:hint="eastAsia"/>
          <w:sz w:val="28"/>
          <w:lang w:eastAsia="zh-CN"/>
        </w:rPr>
        <w:t>二、锂亚电池项目概论</w:t>
      </w:r>
      <w:bookmarkEnd w:id="8"/>
    </w:p>
    <w:p>
      <w:pPr>
        <w:pStyle w:val="Heading2"/>
        <w:rPr>
          <w:rFonts w:ascii="仿宋" w:eastAsia="仿宋" w:hAnsi="仿宋" w:cs="仿宋" w:hint="eastAsia"/>
          <w:lang w:eastAsia="zh-CN"/>
        </w:rPr>
      </w:pPr>
      <w:bookmarkStart w:id="9" w:name="_Toc25121"/>
      <w:r>
        <w:rPr>
          <w:rFonts w:ascii="仿宋" w:eastAsia="仿宋" w:hAnsi="仿宋" w:cs="仿宋" w:hint="eastAsia"/>
          <w:lang w:eastAsia="zh-CN"/>
        </w:rPr>
        <w:t>(一)、创新计划及锂亚电池项目性质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XX锂亚电池项目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锂亚电池项目建设性质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锂亚电池项目为新建锂亚电池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0" w:name="_Toc13263"/>
      <w:r>
        <w:rPr>
          <w:rFonts w:ascii="仿宋" w:eastAsia="仿宋" w:hAnsi="仿宋" w:cs="仿宋" w:hint="eastAsia"/>
          <w:sz w:val="28"/>
          <w:lang w:eastAsia="zh-CN"/>
        </w:rPr>
        <w:t>(二)、主管单位与锂亚电池项目执行方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集团的企业愿景是成为行业领先者，不仅在本土市场上占有显著份额，更在全球范围内展现出卓越的竞争力。通过不断创新和提升管理水平，XXX</w:t>
      </w:r>
      <w:r>
        <w:rPr>
          <w:rFonts w:ascii="仿宋" w:eastAsia="仿宋" w:hAnsi="仿宋" w:cs="仿宋" w:hint="eastAsia"/>
          <w:sz w:val="28"/>
          <w:lang w:eastAsia="zh-CN"/>
        </w:rPr>
        <w:t xml:space="preserve">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1" w:name="_Toc30916"/>
      <w:r>
        <w:rPr>
          <w:rFonts w:ascii="仿宋" w:eastAsia="仿宋" w:hAnsi="仿宋" w:cs="仿宋" w:hint="eastAsia"/>
          <w:sz w:val="28"/>
          <w:lang w:eastAsia="zh-CN"/>
        </w:rPr>
        <w:t>(三)、战略协作伙伴</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2" w:name="_Toc22302"/>
      <w:r>
        <w:rPr>
          <w:rFonts w:ascii="仿宋" w:eastAsia="仿宋" w:hAnsi="仿宋" w:cs="仿宋" w:hint="eastAsia"/>
          <w:sz w:val="28"/>
          <w:lang w:eastAsia="zh-CN"/>
        </w:rPr>
        <w:t>(四)、锂亚电池项目提出背景和合理性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锂亚电池项目背景分析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锂亚电池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锂亚电池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锂亚电池项目中取得显著的业绩。锂亚电池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亚电池项目提出之前，公司进行了全面的市场调研和前期验证工作。这包括对潜在市场的需求分析、竞争对手的情报搜集、潜在客户的反馈等。通过这些工作，我们确信锂亚电池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公司的战略规划和业务布局对锂亚电池项目提出起到了指导作用。锂亚电池项目的提出是为了实现公司更广泛的战略目标，强化在特定领域的竞争实力，实现战略的有序推进和全面实施。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3" w:name="_Toc25301"/>
      <w:r>
        <w:rPr>
          <w:rFonts w:ascii="仿宋" w:eastAsia="仿宋" w:hAnsi="仿宋" w:cs="仿宋" w:hint="eastAsia"/>
          <w:sz w:val="28"/>
          <w:lang w:eastAsia="zh-CN"/>
        </w:rPr>
        <w:t>(五)、锂亚电池项目选址和土地综合评估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锂亚电池项目选址于xxx区，该区地理位置优越，便于物流和人员流动。地处交通枢纽，对于物资运输和市场覆盖都有明显的优势。同时，该区自然环境优美，有利于锂亚电池项目的可持续发展。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xxx区具备繁荣的经济环境，市场需求旺盛，为锂亚电池项目提供了广阔的发展空间。区域内产业结构合理，对相关产业的支持和引导政策积极，为锂亚电池项目的发展提供了有力支持。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锂亚电池项目选址用地面积为XXXX平方米，用地状况平整且面积充足，为锂亚电池项目建设提供了良好的条件。规划布局合理，充分考虑了未来的扩展和发展需求，确保锂亚电池项目具备可持续经营的空间。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锂亚电池项目充分考虑生态环保和社会责任。通过采取现代化的环保技术和管理手段，确保锂亚电池项目对周边生态环境的影响最小。锂亚电池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考虑到xxx区的地理位置、区域经济环境、用地状况等因素，该用地选址为锂亚电池项目提供了得天独厚的优势。用地规模适中，布局合理，有望成为锂亚电池项目长期稳健发展的有力支持。</w:t>
      </w:r>
    </w:p>
    <w:p>
      <w:pPr>
        <w:pStyle w:val="Heading2"/>
        <w:ind w:firstLine="560" w:firstLineChars="200"/>
        <w:rPr>
          <w:rFonts w:ascii="仿宋" w:eastAsia="仿宋" w:hAnsi="仿宋" w:cs="仿宋" w:hint="eastAsia"/>
          <w:sz w:val="28"/>
          <w:lang w:eastAsia="zh-CN"/>
        </w:rPr>
      </w:pPr>
      <w:bookmarkStart w:id="14" w:name="_Toc16"/>
      <w:r>
        <w:rPr>
          <w:rFonts w:ascii="仿宋" w:eastAsia="仿宋" w:hAnsi="仿宋" w:cs="仿宋" w:hint="eastAsia"/>
          <w:sz w:val="28"/>
          <w:lang w:eastAsia="zh-CN"/>
        </w:rPr>
        <w:t>(六)、土木工程建设目标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净用地面积为XXX平方米，建筑物基底占地面积XXX平方米，总建筑面积达到XXX平方米。其中，规划建设主体工程占地XXXX平方米，为锂亚电池项目的核心建设区域。此外，锂亚电池项目规划绿化面积为XXX平方米，通过合理规划和设计，将注重打造绿色、生态友好的锂亚电池项目环境。</w:t>
      </w:r>
    </w:p>
    <w:p>
      <w:pPr>
        <w:pStyle w:val="Heading2"/>
        <w:ind w:firstLine="560" w:firstLineChars="200"/>
        <w:rPr>
          <w:rFonts w:ascii="仿宋" w:eastAsia="仿宋" w:hAnsi="仿宋" w:cs="仿宋" w:hint="eastAsia"/>
          <w:sz w:val="28"/>
          <w:lang w:eastAsia="zh-CN"/>
        </w:rPr>
      </w:pPr>
      <w:bookmarkStart w:id="15" w:name="_Toc2350"/>
      <w:r>
        <w:rPr>
          <w:rFonts w:ascii="仿宋" w:eastAsia="仿宋" w:hAnsi="仿宋" w:cs="仿宋" w:hint="eastAsia"/>
          <w:sz w:val="28"/>
          <w:lang w:eastAsia="zh-CN"/>
        </w:rPr>
        <w:t>(七)、设备采购计划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锂亚电池项目计划购置设备共计XXX台（套），主要包括：XXX生产线、XX设备、XX机、XX机、XXX仪等。设备购置费用为XXX万元，这些设备将在锂亚电池项目实施中发挥重要作用，支持锂亚电池项目的正常运营和生产。</w:t>
      </w:r>
    </w:p>
    <w:p>
      <w:pPr>
        <w:pStyle w:val="Heading2"/>
        <w:ind w:firstLine="560" w:firstLineChars="200"/>
        <w:rPr>
          <w:rFonts w:ascii="仿宋" w:eastAsia="仿宋" w:hAnsi="仿宋" w:cs="仿宋" w:hint="eastAsia"/>
          <w:sz w:val="28"/>
          <w:lang w:eastAsia="zh-CN"/>
        </w:rPr>
      </w:pPr>
      <w:bookmarkStart w:id="16" w:name="_Toc9617"/>
      <w:r>
        <w:rPr>
          <w:rFonts w:ascii="仿宋" w:eastAsia="仿宋" w:hAnsi="仿宋" w:cs="仿宋" w:hint="eastAsia"/>
          <w:sz w:val="28"/>
          <w:lang w:eastAsia="zh-CN"/>
        </w:rPr>
        <w:t>(八)、产品规划与开发方案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根据锂亚电池项目建设规划，达产年产品规划设计方案为XXX单位/年。这一方案综合考虑了XXX集团企业的发展战略、产品市场定位、资金筹措能力、产能发展需求、技术条件、销售渠道和策略、管理经验，以及相应的配套设备、人员素质，以及锂亚电池项目所在地的建设条件、运输条件，以及XXX集团的投资能力和原辅材料的供应保障能力等多方面因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实现产能发展目标，锂亚电池项目采用规模化、流水线生产方式进行布局，秉持“循序渐进、量入而出”的原则。这样的布局有助于提高生产效率，优化生产流程，确保产品质量，同时也有利于实现锂亚电池项目的可持续发展。</w:t>
      </w:r>
    </w:p>
    <w:p>
      <w:pPr>
        <w:pStyle w:val="Heading2"/>
        <w:ind w:firstLine="560" w:firstLineChars="200"/>
        <w:rPr>
          <w:rFonts w:ascii="仿宋" w:eastAsia="仿宋" w:hAnsi="仿宋" w:cs="仿宋" w:hint="eastAsia"/>
          <w:sz w:val="28"/>
          <w:lang w:eastAsia="zh-CN"/>
        </w:rPr>
      </w:pPr>
      <w:bookmarkStart w:id="17" w:name="_Toc23200"/>
      <w:r>
        <w:rPr>
          <w:rFonts w:ascii="仿宋" w:eastAsia="仿宋" w:hAnsi="仿宋" w:cs="仿宋" w:hint="eastAsia"/>
          <w:sz w:val="28"/>
          <w:lang w:eastAsia="zh-CN"/>
        </w:rPr>
        <w:t>(九)、原材料供应保障</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的基础依赖于一系列主要原材料及辅助材料，其中包括Xxx、xxx、xx、xxx、xx等关键成分。为了确保锂亚电池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锂亚电池项目对原辅材料高标准的要求。他们拥有强大的生产能力和供应链体系，能够灵活应对市场变化，确保在锂亚电池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锂亚电池项目未来扩大生产规模的需求。通过与这些供货商的密切合作，Xxx集团将确保锂亚电池项目在原材料供应方面具有高度的稳定性和可持续性，为锂亚电池项目的长期发展打下坚实的基础。这一战略性选择有助于提升锂亚电池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8" w:name="_Toc18559"/>
      <w:r>
        <w:rPr>
          <w:rFonts w:ascii="仿宋" w:eastAsia="仿宋" w:hAnsi="仿宋" w:cs="仿宋" w:hint="eastAsia"/>
          <w:sz w:val="28"/>
          <w:lang w:eastAsia="zh-CN"/>
        </w:rPr>
        <w:t>(十)、锂亚电池项目能源消耗分析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锂亚电池项目能耗概况：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锂亚电池项目年用电量达到XXX千瓦时，相当于消耗了XX吨标准煤。这一电力需求覆盖了XX锂亚电池项目的生产、办公以及公用设施等各方面的用电需求。通过合理的电力规划，确保锂亚电池项目的正常运转。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锂亚电池项目用水情况：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锂亚电池项目年总用水量达到XXX立方米，相当于消耗了XX吨标准煤。主要用水包括生产补给水和办公及生活用水。锂亚电池项目通过连接到xxx产业示范园区的市政管网，实现了对可靠水源的充分利用。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锂亚电池项目年用电量和总用水量的综合总耗能量（当量值）为XX吨标准煤/年。在达产年，锂亚电池项目实现了XX吨标准煤/年的综合节能，总节能率达到了XX%。这意味着锂亚电池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锂亚电池项目的能源需求和使用情况，还凸显了锂亚电池项目在能源管理和节能方面所取得的显著成就。通过细致的能耗统计和全面的节能措施，锂亚电池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9" w:name="_Toc5298"/>
      <w:r>
        <w:rPr>
          <w:rFonts w:ascii="仿宋" w:eastAsia="仿宋" w:hAnsi="仿宋" w:cs="仿宋" w:hint="eastAsia"/>
          <w:sz w:val="28"/>
          <w:lang w:eastAsia="zh-CN"/>
        </w:rPr>
        <w:t>(十一)、环境保护</w:t>
      </w:r>
      <w:bookmarkEnd w:id="19"/>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的规划与设计充分契合xxx产业示范园区的发展方向，遵循了该园区的产业结构调整规划以及国家产业发展政策。我们深刻理解并积极响应国家对产业升级、结构优化的号召，确保锂亚电池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锂亚电池项目采取了全面而实际可行的治理措施，针对各类污染物制定了科学有效的控制方案，严格按照国家规定的排放标准执行。通过锂亚电池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锂亚电池项目设计中，我们强调了清洁生产的理念，采用了清洁生产工艺，并选择了清洁原材料，以生产环保型产品。同时，我们实施了全面而有效的清洁生产措施，以达到减少和消除污染的目标。在锂亚电池项目建成投产后，各项环境指标将严格符合国家和地方清洁生产的标准要求，确保锂亚电池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0" w:name="_Toc30680"/>
      <w:r>
        <w:rPr>
          <w:rFonts w:ascii="仿宋" w:eastAsia="仿宋" w:hAnsi="仿宋" w:cs="仿宋" w:hint="eastAsia"/>
          <w:sz w:val="28"/>
          <w:lang w:eastAsia="zh-CN"/>
        </w:rPr>
        <w:t>(十二)、锂亚电池项目进度规划与执行</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工程锂亚电池项目建设期限规划：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锂亚电池项目的建设期限被规划为XX个月，这一时间框架是在综合考虑锂亚电池项目规模、复杂性、资源供给等多方面因素的基础上制定的。该期限的设定旨在充分保障锂亚电池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锂亚电池项目分期、分段建设：</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锂亚电池项目，将整个锂亚电池项目划分为若干个阶段，并在每个阶段内进行分段建设。这种分期、分段的策略有助于降低锂亚电池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锂亚电池项目分解和工期目标分解：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锂亚电池项目规划中，对锂亚电池项目进行详细的分解，将锂亚电池项目划分为各个子锂亚电池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锂亚电池项目整体的适应性，合理安排各主体工程的施工期，使得它们在时间上错开，降低了锂亚电池项目工程的集中度。这样的叉开实施有助于减轻资源压力，提高施工效率，确保整个锂亚电池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7066"/>
      <w:r>
        <w:rPr>
          <w:rFonts w:ascii="仿宋" w:eastAsia="仿宋" w:hAnsi="仿宋" w:cs="仿宋" w:hint="eastAsia"/>
          <w:sz w:val="28"/>
          <w:lang w:eastAsia="zh-CN"/>
        </w:rPr>
        <w:t>(十三)、经济效益分析与投资预估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锂亚电池项目总投资及资金构成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锂亚电池项目总投资预计为XXX万元，其中固定资产投资为XXX万元，占锂亚电池项目总投资的XX%；流动资金为XXX万元，占锂亚电池项目总投资的XX%。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目前，该锂亚电池项目的资金筹措阶段由企业自筹，通过内部资金和融资等方式满足锂亚电池项目启动和实施的资金需求。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锂亚电池项目预期经济效益规划目标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锂亚电池项目预期在达产年实现营业收入达XXX万元，总成本费用为XXX万元，税金及附加为XXX万元，实现利润总额为XXX万元，利税总额为XXX万元，税后净利润达XXX万元，达产年纳税总额为XXX万元。在达产年，锂亚电池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这些预期经济效益规划目标反映了锂亚电池项目在经济层面的可行性和潜在收益，为锂亚电池项目的推进和实施提供了有力的经济支持。</w:t>
      </w:r>
    </w:p>
    <w:p>
      <w:pPr>
        <w:pStyle w:val="Heading2"/>
        <w:ind w:firstLine="560" w:firstLineChars="200"/>
        <w:rPr>
          <w:rFonts w:ascii="仿宋" w:eastAsia="仿宋" w:hAnsi="仿宋" w:cs="仿宋" w:hint="eastAsia"/>
          <w:sz w:val="28"/>
          <w:lang w:eastAsia="zh-CN"/>
        </w:rPr>
      </w:pPr>
      <w:bookmarkStart w:id="22" w:name="_Toc7011"/>
      <w:r>
        <w:rPr>
          <w:rFonts w:ascii="仿宋" w:eastAsia="仿宋" w:hAnsi="仿宋" w:cs="仿宋" w:hint="eastAsia"/>
          <w:sz w:val="28"/>
          <w:lang w:eastAsia="zh-CN"/>
        </w:rPr>
        <w:t>(十四)、报告详解与解释</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1、锂亚电池项目符合政策和示范园区发展需求：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锂亚电池项目不仅完全符合国家产业发展政策和规划要求，还与XXX产业示范园区及XXX产业示范园区的XX行业布局和结构调整政策相契合。锂亚电池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2、锂亚电池项目对示范园区经济的促进作用：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https://d.book118.com/397022162043006040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锂亚电池合作协议书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AB6041"/>
    <w:rsid w:val="14AB6041"/>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39702216204300604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2024-02-02T11:02:00Z</dcterms:created>
  <dcterms:modified xsi:type="dcterms:W3CDTF">2024-02-02T11:02:46Z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01D06A8DCE4C477CB660C3EEE9E651D4_11</vt:lpwstr>
  </property>
  <property fmtid="{D5CDD505-2E9C-101B-9397-08002B2CF9AE}" pid="3" name="KSOProductBuildVer">
    <vt:lpwstr>2052-12.1.0.16250</vt:lpwstr>
  </property>
</Properties>
</file>