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空间核反应堆项目规划设计蓝图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15" w:history="1">
        <w:r>
          <w:rPr>
            <w:rFonts w:ascii="仿宋" w:eastAsia="仿宋" w:hAnsi="仿宋" w:cs="仿宋" w:hint="eastAsia"/>
            <w:lang w:eastAsia="zh-CN"/>
          </w:rPr>
          <w:t>序言</w:t>
        </w:r>
        <w:r>
          <w:tab/>
        </w:r>
        <w:r>
          <w:fldChar w:fldCharType="begin"/>
        </w:r>
        <w:r>
          <w:instrText xml:space="preserve"> PAGEREF _Toc29315 \h </w:instrText>
        </w:r>
        <w:r>
          <w:fldChar w:fldCharType="separate"/>
        </w:r>
        <w:r>
          <w:t>3</w:t>
        </w:r>
        <w:r>
          <w:fldChar w:fldCharType="end"/>
        </w:r>
      </w:hyperlink>
    </w:p>
    <w:p>
      <w:pPr>
        <w:pStyle w:val="TOC1"/>
        <w:tabs>
          <w:tab w:val="right" w:leader="dot" w:pos="8306"/>
        </w:tabs>
      </w:pPr>
      <w:hyperlink w:anchor="_Toc138" w:history="1">
        <w:r>
          <w:rPr>
            <w:rFonts w:ascii="仿宋" w:eastAsia="仿宋" w:hAnsi="仿宋" w:cs="仿宋" w:hint="eastAsia"/>
            <w:lang w:eastAsia="zh-CN"/>
          </w:rPr>
          <w:t>一、空间核反应堆项目危机管理</w:t>
        </w:r>
        <w:r>
          <w:tab/>
        </w:r>
        <w:r>
          <w:fldChar w:fldCharType="begin"/>
        </w:r>
        <w:r>
          <w:instrText xml:space="preserve"> PAGEREF _Toc138 \h </w:instrText>
        </w:r>
        <w:r>
          <w:fldChar w:fldCharType="separate"/>
        </w:r>
        <w:r>
          <w:t>3</w:t>
        </w:r>
        <w:r>
          <w:fldChar w:fldCharType="end"/>
        </w:r>
      </w:hyperlink>
    </w:p>
    <w:p>
      <w:pPr>
        <w:pStyle w:val="TOC2"/>
        <w:tabs>
          <w:tab w:val="right" w:leader="dot" w:pos="8306"/>
        </w:tabs>
      </w:pPr>
      <w:hyperlink w:anchor="_Toc21776" w:history="1">
        <w:r>
          <w:rPr>
            <w:rFonts w:ascii="仿宋" w:eastAsia="仿宋" w:hAnsi="仿宋" w:cs="仿宋" w:hint="eastAsia"/>
            <w:lang w:eastAsia="zh-CN"/>
          </w:rPr>
          <w:t>(一)、危机预警与识别</w:t>
        </w:r>
        <w:r>
          <w:tab/>
        </w:r>
        <w:r>
          <w:fldChar w:fldCharType="begin"/>
        </w:r>
        <w:r>
          <w:instrText xml:space="preserve"> PAGEREF _Toc21776 \h </w:instrText>
        </w:r>
        <w:r>
          <w:fldChar w:fldCharType="separate"/>
        </w:r>
        <w:r>
          <w:t>3</w:t>
        </w:r>
        <w:r>
          <w:fldChar w:fldCharType="end"/>
        </w:r>
      </w:hyperlink>
    </w:p>
    <w:p>
      <w:pPr>
        <w:pStyle w:val="TOC2"/>
        <w:tabs>
          <w:tab w:val="right" w:leader="dot" w:pos="8306"/>
        </w:tabs>
      </w:pPr>
      <w:hyperlink w:anchor="_Toc18015" w:history="1">
        <w:r>
          <w:rPr>
            <w:rFonts w:ascii="仿宋" w:eastAsia="仿宋" w:hAnsi="仿宋" w:cs="仿宋" w:hint="eastAsia"/>
            <w:lang w:eastAsia="zh-CN"/>
          </w:rPr>
          <w:t>(二)、危机应对与恢复</w:t>
        </w:r>
        <w:r>
          <w:tab/>
        </w:r>
        <w:r>
          <w:fldChar w:fldCharType="begin"/>
        </w:r>
        <w:r>
          <w:instrText xml:space="preserve"> PAGEREF _Toc18015 \h </w:instrText>
        </w:r>
        <w:r>
          <w:fldChar w:fldCharType="separate"/>
        </w:r>
        <w:r>
          <w:t>4</w:t>
        </w:r>
        <w:r>
          <w:fldChar w:fldCharType="end"/>
        </w:r>
      </w:hyperlink>
    </w:p>
    <w:p>
      <w:pPr>
        <w:pStyle w:val="TOC1"/>
        <w:tabs>
          <w:tab w:val="right" w:leader="dot" w:pos="8306"/>
        </w:tabs>
      </w:pPr>
      <w:hyperlink w:anchor="_Toc9667" w:history="1">
        <w:r>
          <w:rPr>
            <w:rFonts w:ascii="仿宋" w:eastAsia="仿宋" w:hAnsi="仿宋" w:cs="仿宋" w:hint="eastAsia"/>
            <w:lang w:eastAsia="zh-CN"/>
          </w:rPr>
          <w:t>二、工艺说明</w:t>
        </w:r>
        <w:r>
          <w:tab/>
        </w:r>
        <w:r>
          <w:fldChar w:fldCharType="begin"/>
        </w:r>
        <w:r>
          <w:instrText xml:space="preserve"> PAGEREF _Toc9667 \h </w:instrText>
        </w:r>
        <w:r>
          <w:fldChar w:fldCharType="separate"/>
        </w:r>
        <w:r>
          <w:t>5</w:t>
        </w:r>
        <w:r>
          <w:fldChar w:fldCharType="end"/>
        </w:r>
      </w:hyperlink>
    </w:p>
    <w:p>
      <w:pPr>
        <w:pStyle w:val="TOC2"/>
        <w:tabs>
          <w:tab w:val="right" w:leader="dot" w:pos="8306"/>
        </w:tabs>
      </w:pPr>
      <w:hyperlink w:anchor="_Toc11727" w:history="1">
        <w:r>
          <w:rPr>
            <w:rFonts w:ascii="仿宋" w:eastAsia="仿宋" w:hAnsi="仿宋" w:cs="仿宋" w:hint="eastAsia"/>
            <w:lang w:eastAsia="zh-CN"/>
          </w:rPr>
          <w:t>(一)、技术管理特点</w:t>
        </w:r>
        <w:r>
          <w:tab/>
        </w:r>
        <w:r>
          <w:fldChar w:fldCharType="begin"/>
        </w:r>
        <w:r>
          <w:instrText xml:space="preserve"> PAGEREF _Toc11727 \h </w:instrText>
        </w:r>
        <w:r>
          <w:fldChar w:fldCharType="separate"/>
        </w:r>
        <w:r>
          <w:t>5</w:t>
        </w:r>
        <w:r>
          <w:fldChar w:fldCharType="end"/>
        </w:r>
      </w:hyperlink>
    </w:p>
    <w:p>
      <w:pPr>
        <w:pStyle w:val="TOC2"/>
        <w:tabs>
          <w:tab w:val="right" w:leader="dot" w:pos="8306"/>
        </w:tabs>
      </w:pPr>
      <w:hyperlink w:anchor="_Toc8818" w:history="1">
        <w:r>
          <w:rPr>
            <w:rFonts w:ascii="仿宋" w:eastAsia="仿宋" w:hAnsi="仿宋" w:cs="仿宋" w:hint="eastAsia"/>
            <w:lang w:eastAsia="zh-CN"/>
          </w:rPr>
          <w:t>(二)、空间核反应堆项目工艺技术设计方案</w:t>
        </w:r>
        <w:r>
          <w:tab/>
        </w:r>
        <w:r>
          <w:fldChar w:fldCharType="begin"/>
        </w:r>
        <w:r>
          <w:instrText xml:space="preserve"> PAGEREF _Toc8818 \h </w:instrText>
        </w:r>
        <w:r>
          <w:fldChar w:fldCharType="separate"/>
        </w:r>
        <w:r>
          <w:t>7</w:t>
        </w:r>
        <w:r>
          <w:fldChar w:fldCharType="end"/>
        </w:r>
      </w:hyperlink>
    </w:p>
    <w:p>
      <w:pPr>
        <w:pStyle w:val="TOC2"/>
        <w:tabs>
          <w:tab w:val="right" w:leader="dot" w:pos="8306"/>
        </w:tabs>
      </w:pPr>
      <w:hyperlink w:anchor="_Toc24554" w:history="1">
        <w:r>
          <w:rPr>
            <w:rFonts w:ascii="仿宋" w:eastAsia="仿宋" w:hAnsi="仿宋" w:cs="仿宋" w:hint="eastAsia"/>
            <w:lang w:eastAsia="zh-CN"/>
          </w:rPr>
          <w:t>(三)、设备选型方案</w:t>
        </w:r>
        <w:r>
          <w:tab/>
        </w:r>
        <w:r>
          <w:fldChar w:fldCharType="begin"/>
        </w:r>
        <w:r>
          <w:instrText xml:space="preserve"> PAGEREF _Toc24554 \h </w:instrText>
        </w:r>
        <w:r>
          <w:fldChar w:fldCharType="separate"/>
        </w:r>
        <w:r>
          <w:t>8</w:t>
        </w:r>
        <w:r>
          <w:fldChar w:fldCharType="end"/>
        </w:r>
      </w:hyperlink>
    </w:p>
    <w:p>
      <w:pPr>
        <w:pStyle w:val="TOC1"/>
        <w:tabs>
          <w:tab w:val="right" w:leader="dot" w:pos="8306"/>
        </w:tabs>
      </w:pPr>
      <w:hyperlink w:anchor="_Toc20554" w:history="1">
        <w:r>
          <w:rPr>
            <w:rFonts w:ascii="仿宋" w:eastAsia="仿宋" w:hAnsi="仿宋" w:cs="仿宋" w:hint="eastAsia"/>
            <w:lang w:eastAsia="zh-CN"/>
          </w:rPr>
          <w:t>三、空间核反应堆项目建设背景及必要性分析</w:t>
        </w:r>
        <w:r>
          <w:tab/>
        </w:r>
        <w:r>
          <w:fldChar w:fldCharType="begin"/>
        </w:r>
        <w:r>
          <w:instrText xml:space="preserve"> PAGEREF _Toc20554 \h </w:instrText>
        </w:r>
        <w:r>
          <w:fldChar w:fldCharType="separate"/>
        </w:r>
        <w:r>
          <w:t>9</w:t>
        </w:r>
        <w:r>
          <w:fldChar w:fldCharType="end"/>
        </w:r>
      </w:hyperlink>
    </w:p>
    <w:p>
      <w:pPr>
        <w:pStyle w:val="TOC2"/>
        <w:tabs>
          <w:tab w:val="right" w:leader="dot" w:pos="8306"/>
        </w:tabs>
      </w:pPr>
      <w:hyperlink w:anchor="_Toc21500" w:history="1">
        <w:r>
          <w:rPr>
            <w:rFonts w:ascii="仿宋" w:eastAsia="仿宋" w:hAnsi="仿宋" w:cs="仿宋" w:hint="eastAsia"/>
            <w:lang w:eastAsia="zh-CN"/>
          </w:rPr>
          <w:t>(一)、空间核反应堆项目背景分析</w:t>
        </w:r>
        <w:r>
          <w:tab/>
        </w:r>
        <w:r>
          <w:fldChar w:fldCharType="begin"/>
        </w:r>
        <w:r>
          <w:instrText xml:space="preserve"> PAGEREF _Toc21500 \h </w:instrText>
        </w:r>
        <w:r>
          <w:fldChar w:fldCharType="separate"/>
        </w:r>
        <w:r>
          <w:t>9</w:t>
        </w:r>
        <w:r>
          <w:fldChar w:fldCharType="end"/>
        </w:r>
      </w:hyperlink>
    </w:p>
    <w:p>
      <w:pPr>
        <w:pStyle w:val="TOC2"/>
        <w:tabs>
          <w:tab w:val="right" w:leader="dot" w:pos="8306"/>
        </w:tabs>
      </w:pPr>
      <w:hyperlink w:anchor="_Toc7393" w:history="1">
        <w:r>
          <w:rPr>
            <w:rFonts w:ascii="仿宋" w:eastAsia="仿宋" w:hAnsi="仿宋" w:cs="仿宋" w:hint="eastAsia"/>
            <w:lang w:eastAsia="zh-CN"/>
          </w:rPr>
          <w:t>(二)、空间核反应堆项目建设必要性分析</w:t>
        </w:r>
        <w:r>
          <w:tab/>
        </w:r>
        <w:r>
          <w:fldChar w:fldCharType="begin"/>
        </w:r>
        <w:r>
          <w:instrText xml:space="preserve"> PAGEREF _Toc7393 \h </w:instrText>
        </w:r>
        <w:r>
          <w:fldChar w:fldCharType="separate"/>
        </w:r>
        <w:r>
          <w:t>11</w:t>
        </w:r>
        <w:r>
          <w:fldChar w:fldCharType="end"/>
        </w:r>
      </w:hyperlink>
    </w:p>
    <w:p>
      <w:pPr>
        <w:pStyle w:val="TOC1"/>
        <w:tabs>
          <w:tab w:val="right" w:leader="dot" w:pos="8306"/>
        </w:tabs>
      </w:pPr>
      <w:hyperlink w:anchor="_Toc3828" w:history="1">
        <w:r>
          <w:rPr>
            <w:rFonts w:ascii="仿宋" w:eastAsia="仿宋" w:hAnsi="仿宋" w:cs="仿宋" w:hint="eastAsia"/>
            <w:lang w:eastAsia="zh-CN"/>
          </w:rPr>
          <w:t>四、空间核反应堆项目概论</w:t>
        </w:r>
        <w:r>
          <w:tab/>
        </w:r>
        <w:r>
          <w:fldChar w:fldCharType="begin"/>
        </w:r>
        <w:r>
          <w:instrText xml:space="preserve"> PAGEREF _Toc3828 \h </w:instrText>
        </w:r>
        <w:r>
          <w:fldChar w:fldCharType="separate"/>
        </w:r>
        <w:r>
          <w:t>12</w:t>
        </w:r>
        <w:r>
          <w:fldChar w:fldCharType="end"/>
        </w:r>
      </w:hyperlink>
    </w:p>
    <w:p>
      <w:pPr>
        <w:pStyle w:val="TOC2"/>
        <w:tabs>
          <w:tab w:val="right" w:leader="dot" w:pos="8306"/>
        </w:tabs>
      </w:pPr>
      <w:hyperlink w:anchor="_Toc14439" w:history="1">
        <w:r>
          <w:rPr>
            <w:rFonts w:ascii="仿宋" w:eastAsia="仿宋" w:hAnsi="仿宋" w:cs="仿宋" w:hint="eastAsia"/>
            <w:lang w:eastAsia="zh-CN"/>
          </w:rPr>
          <w:t>(一)、空间核反应堆项目概况</w:t>
        </w:r>
        <w:r>
          <w:tab/>
        </w:r>
        <w:r>
          <w:fldChar w:fldCharType="begin"/>
        </w:r>
        <w:r>
          <w:instrText xml:space="preserve"> PAGEREF _Toc14439 \h </w:instrText>
        </w:r>
        <w:r>
          <w:fldChar w:fldCharType="separate"/>
        </w:r>
        <w:r>
          <w:t>12</w:t>
        </w:r>
        <w:r>
          <w:fldChar w:fldCharType="end"/>
        </w:r>
      </w:hyperlink>
    </w:p>
    <w:p>
      <w:pPr>
        <w:pStyle w:val="TOC2"/>
        <w:tabs>
          <w:tab w:val="right" w:leader="dot" w:pos="8306"/>
        </w:tabs>
      </w:pPr>
      <w:hyperlink w:anchor="_Toc19253" w:history="1">
        <w:r>
          <w:rPr>
            <w:rFonts w:ascii="仿宋" w:eastAsia="仿宋" w:hAnsi="仿宋" w:cs="仿宋" w:hint="eastAsia"/>
            <w:lang w:eastAsia="zh-CN"/>
          </w:rPr>
          <w:t>(二)、空间核反应堆项目目标</w:t>
        </w:r>
        <w:r>
          <w:tab/>
        </w:r>
        <w:r>
          <w:fldChar w:fldCharType="begin"/>
        </w:r>
        <w:r>
          <w:instrText xml:space="preserve"> PAGEREF _Toc19253 \h </w:instrText>
        </w:r>
        <w:r>
          <w:fldChar w:fldCharType="separate"/>
        </w:r>
        <w:r>
          <w:t>15</w:t>
        </w:r>
        <w:r>
          <w:fldChar w:fldCharType="end"/>
        </w:r>
      </w:hyperlink>
    </w:p>
    <w:p>
      <w:pPr>
        <w:pStyle w:val="TOC2"/>
        <w:tabs>
          <w:tab w:val="right" w:leader="dot" w:pos="8306"/>
        </w:tabs>
      </w:pPr>
      <w:hyperlink w:anchor="_Toc31432" w:history="1">
        <w:r>
          <w:rPr>
            <w:rFonts w:ascii="仿宋" w:eastAsia="仿宋" w:hAnsi="仿宋" w:cs="仿宋" w:hint="eastAsia"/>
            <w:lang w:eastAsia="zh-CN"/>
          </w:rPr>
          <w:t>(三)、空间核反应堆项目提出的理由</w:t>
        </w:r>
        <w:r>
          <w:tab/>
        </w:r>
        <w:r>
          <w:fldChar w:fldCharType="begin"/>
        </w:r>
        <w:r>
          <w:instrText xml:space="preserve"> PAGEREF _Toc31432 \h </w:instrText>
        </w:r>
        <w:r>
          <w:fldChar w:fldCharType="separate"/>
        </w:r>
        <w:r>
          <w:t>15</w:t>
        </w:r>
        <w:r>
          <w:fldChar w:fldCharType="end"/>
        </w:r>
      </w:hyperlink>
    </w:p>
    <w:p>
      <w:pPr>
        <w:pStyle w:val="TOC2"/>
        <w:tabs>
          <w:tab w:val="right" w:leader="dot" w:pos="8306"/>
        </w:tabs>
      </w:pPr>
      <w:hyperlink w:anchor="_Toc13258" w:history="1">
        <w:r>
          <w:rPr>
            <w:rFonts w:ascii="仿宋" w:eastAsia="仿宋" w:hAnsi="仿宋" w:cs="仿宋" w:hint="eastAsia"/>
            <w:lang w:eastAsia="zh-CN"/>
          </w:rPr>
          <w:t>(四)、空间核反应堆项目意义</w:t>
        </w:r>
        <w:r>
          <w:tab/>
        </w:r>
        <w:r>
          <w:fldChar w:fldCharType="begin"/>
        </w:r>
        <w:r>
          <w:instrText xml:space="preserve"> PAGEREF _Toc13258 \h </w:instrText>
        </w:r>
        <w:r>
          <w:fldChar w:fldCharType="separate"/>
        </w:r>
        <w:r>
          <w:t>17</w:t>
        </w:r>
        <w:r>
          <w:fldChar w:fldCharType="end"/>
        </w:r>
      </w:hyperlink>
    </w:p>
    <w:p>
      <w:pPr>
        <w:pStyle w:val="TOC2"/>
        <w:tabs>
          <w:tab w:val="right" w:leader="dot" w:pos="8306"/>
        </w:tabs>
      </w:pPr>
      <w:hyperlink w:anchor="_Toc30286" w:history="1">
        <w:r>
          <w:rPr>
            <w:rFonts w:ascii="仿宋" w:eastAsia="仿宋" w:hAnsi="仿宋" w:cs="仿宋" w:hint="eastAsia"/>
            <w:lang w:eastAsia="zh-CN"/>
          </w:rPr>
          <w:t>(五)、空间核反应堆项目背景</w:t>
        </w:r>
        <w:r>
          <w:tab/>
        </w:r>
        <w:r>
          <w:fldChar w:fldCharType="begin"/>
        </w:r>
        <w:r>
          <w:instrText xml:space="preserve"> PAGEREF _Toc30286 \h </w:instrText>
        </w:r>
        <w:r>
          <w:fldChar w:fldCharType="separate"/>
        </w:r>
        <w:r>
          <w:t>18</w:t>
        </w:r>
        <w:r>
          <w:fldChar w:fldCharType="end"/>
        </w:r>
      </w:hyperlink>
    </w:p>
    <w:p>
      <w:pPr>
        <w:pStyle w:val="TOC1"/>
        <w:tabs>
          <w:tab w:val="right" w:leader="dot" w:pos="8306"/>
        </w:tabs>
      </w:pPr>
      <w:hyperlink w:anchor="_Toc29559" w:history="1">
        <w:r>
          <w:rPr>
            <w:rFonts w:ascii="仿宋" w:eastAsia="仿宋" w:hAnsi="仿宋" w:cs="仿宋" w:hint="eastAsia"/>
            <w:lang w:eastAsia="zh-CN"/>
          </w:rPr>
          <w:t>五、产品规划分析</w:t>
        </w:r>
        <w:r>
          <w:tab/>
        </w:r>
        <w:r>
          <w:fldChar w:fldCharType="begin"/>
        </w:r>
        <w:r>
          <w:instrText xml:space="preserve"> PAGEREF _Toc29559 \h </w:instrText>
        </w:r>
        <w:r>
          <w:fldChar w:fldCharType="separate"/>
        </w:r>
        <w:r>
          <w:t>19</w:t>
        </w:r>
        <w:r>
          <w:fldChar w:fldCharType="end"/>
        </w:r>
      </w:hyperlink>
    </w:p>
    <w:p>
      <w:pPr>
        <w:pStyle w:val="TOC2"/>
        <w:tabs>
          <w:tab w:val="right" w:leader="dot" w:pos="8306"/>
        </w:tabs>
      </w:pPr>
      <w:hyperlink w:anchor="_Toc18702" w:history="1">
        <w:r>
          <w:rPr>
            <w:rFonts w:ascii="仿宋" w:eastAsia="仿宋" w:hAnsi="仿宋" w:cs="仿宋" w:hint="eastAsia"/>
            <w:lang w:eastAsia="zh-CN"/>
          </w:rPr>
          <w:t>(一)、产品规划</w:t>
        </w:r>
        <w:r>
          <w:tab/>
        </w:r>
        <w:r>
          <w:fldChar w:fldCharType="begin"/>
        </w:r>
        <w:r>
          <w:instrText xml:space="preserve"> PAGEREF _Toc18702 \h </w:instrText>
        </w:r>
        <w:r>
          <w:fldChar w:fldCharType="separate"/>
        </w:r>
        <w:r>
          <w:t>19</w:t>
        </w:r>
        <w:r>
          <w:fldChar w:fldCharType="end"/>
        </w:r>
      </w:hyperlink>
    </w:p>
    <w:p>
      <w:pPr>
        <w:pStyle w:val="TOC2"/>
        <w:tabs>
          <w:tab w:val="right" w:leader="dot" w:pos="8306"/>
        </w:tabs>
      </w:pPr>
      <w:hyperlink w:anchor="_Toc27908" w:history="1">
        <w:r>
          <w:rPr>
            <w:rFonts w:ascii="仿宋" w:eastAsia="仿宋" w:hAnsi="仿宋" w:cs="仿宋" w:hint="eastAsia"/>
            <w:lang w:eastAsia="zh-CN"/>
          </w:rPr>
          <w:t>(二)、建设规模</w:t>
        </w:r>
        <w:r>
          <w:tab/>
        </w:r>
        <w:r>
          <w:fldChar w:fldCharType="begin"/>
        </w:r>
        <w:r>
          <w:instrText xml:space="preserve"> PAGEREF _Toc27908 \h </w:instrText>
        </w:r>
        <w:r>
          <w:fldChar w:fldCharType="separate"/>
        </w:r>
        <w:r>
          <w:t>20</w:t>
        </w:r>
        <w:r>
          <w:fldChar w:fldCharType="end"/>
        </w:r>
      </w:hyperlink>
    </w:p>
    <w:p>
      <w:pPr>
        <w:pStyle w:val="TOC1"/>
        <w:tabs>
          <w:tab w:val="right" w:leader="dot" w:pos="8306"/>
        </w:tabs>
      </w:pPr>
      <w:hyperlink w:anchor="_Toc12070" w:history="1">
        <w:r>
          <w:rPr>
            <w:rFonts w:ascii="仿宋" w:eastAsia="仿宋" w:hAnsi="仿宋" w:cs="仿宋" w:hint="eastAsia"/>
            <w:lang w:eastAsia="zh-CN"/>
          </w:rPr>
          <w:t>六、空间核反应堆项目土建工程</w:t>
        </w:r>
        <w:r>
          <w:tab/>
        </w:r>
        <w:r>
          <w:fldChar w:fldCharType="begin"/>
        </w:r>
        <w:r>
          <w:instrText xml:space="preserve"> PAGEREF _Toc12070 \h </w:instrText>
        </w:r>
        <w:r>
          <w:fldChar w:fldCharType="separate"/>
        </w:r>
        <w:r>
          <w:t>21</w:t>
        </w:r>
        <w:r>
          <w:fldChar w:fldCharType="end"/>
        </w:r>
      </w:hyperlink>
    </w:p>
    <w:p>
      <w:pPr>
        <w:pStyle w:val="TOC2"/>
        <w:tabs>
          <w:tab w:val="right" w:leader="dot" w:pos="8306"/>
        </w:tabs>
      </w:pPr>
      <w:hyperlink w:anchor="_Toc18980" w:history="1">
        <w:r>
          <w:rPr>
            <w:rFonts w:ascii="仿宋" w:eastAsia="仿宋" w:hAnsi="仿宋" w:cs="仿宋" w:hint="eastAsia"/>
            <w:lang w:eastAsia="zh-CN"/>
          </w:rPr>
          <w:t>(一)、建筑工程设计原则</w:t>
        </w:r>
        <w:r>
          <w:tab/>
        </w:r>
        <w:r>
          <w:fldChar w:fldCharType="begin"/>
        </w:r>
        <w:r>
          <w:instrText xml:space="preserve"> PAGEREF _Toc18980 \h </w:instrText>
        </w:r>
        <w:r>
          <w:fldChar w:fldCharType="separate"/>
        </w:r>
        <w:r>
          <w:t>21</w:t>
        </w:r>
        <w:r>
          <w:fldChar w:fldCharType="end"/>
        </w:r>
      </w:hyperlink>
    </w:p>
    <w:p>
      <w:pPr>
        <w:pStyle w:val="TOC2"/>
        <w:tabs>
          <w:tab w:val="right" w:leader="dot" w:pos="8306"/>
        </w:tabs>
      </w:pPr>
      <w:hyperlink w:anchor="_Toc21166" w:history="1">
        <w:r>
          <w:rPr>
            <w:rFonts w:ascii="仿宋" w:eastAsia="仿宋" w:hAnsi="仿宋" w:cs="仿宋" w:hint="eastAsia"/>
            <w:lang w:eastAsia="zh-CN"/>
          </w:rPr>
          <w:t>(二)、土建工程设计年限及安全等级</w:t>
        </w:r>
        <w:r>
          <w:tab/>
        </w:r>
        <w:r>
          <w:fldChar w:fldCharType="begin"/>
        </w:r>
        <w:r>
          <w:instrText xml:space="preserve"> PAGEREF _Toc21166 \h </w:instrText>
        </w:r>
        <w:r>
          <w:fldChar w:fldCharType="separate"/>
        </w:r>
        <w:r>
          <w:t>22</w:t>
        </w:r>
        <w:r>
          <w:fldChar w:fldCharType="end"/>
        </w:r>
      </w:hyperlink>
    </w:p>
    <w:p>
      <w:pPr>
        <w:pStyle w:val="TOC2"/>
        <w:tabs>
          <w:tab w:val="right" w:leader="dot" w:pos="8306"/>
        </w:tabs>
      </w:pPr>
      <w:hyperlink w:anchor="_Toc29553" w:history="1">
        <w:r>
          <w:rPr>
            <w:rFonts w:ascii="仿宋" w:eastAsia="仿宋" w:hAnsi="仿宋" w:cs="仿宋" w:hint="eastAsia"/>
            <w:lang w:eastAsia="zh-CN"/>
          </w:rPr>
          <w:t>(三)、建筑工程设计总体要求</w:t>
        </w:r>
        <w:r>
          <w:tab/>
        </w:r>
        <w:r>
          <w:fldChar w:fldCharType="begin"/>
        </w:r>
        <w:r>
          <w:instrText xml:space="preserve"> PAGEREF _Toc29553 \h </w:instrText>
        </w:r>
        <w:r>
          <w:fldChar w:fldCharType="separate"/>
        </w:r>
        <w:r>
          <w:t>23</w:t>
        </w:r>
        <w:r>
          <w:fldChar w:fldCharType="end"/>
        </w:r>
      </w:hyperlink>
    </w:p>
    <w:p>
      <w:pPr>
        <w:pStyle w:val="TOC2"/>
        <w:tabs>
          <w:tab w:val="right" w:leader="dot" w:pos="8306"/>
        </w:tabs>
      </w:pPr>
      <w:hyperlink w:anchor="_Toc19766" w:history="1">
        <w:r>
          <w:rPr>
            <w:rFonts w:ascii="仿宋" w:eastAsia="仿宋" w:hAnsi="仿宋" w:cs="仿宋" w:hint="eastAsia"/>
            <w:lang w:eastAsia="zh-CN"/>
          </w:rPr>
          <w:t>(四)、土建工程建设指标</w:t>
        </w:r>
        <w:r>
          <w:tab/>
        </w:r>
        <w:r>
          <w:fldChar w:fldCharType="begin"/>
        </w:r>
        <w:r>
          <w:instrText xml:space="preserve"> PAGEREF _Toc19766 \h </w:instrText>
        </w:r>
        <w:r>
          <w:fldChar w:fldCharType="separate"/>
        </w:r>
        <w:r>
          <w:t>24</w:t>
        </w:r>
        <w:r>
          <w:fldChar w:fldCharType="end"/>
        </w:r>
      </w:hyperlink>
    </w:p>
    <w:p>
      <w:pPr>
        <w:pStyle w:val="TOC1"/>
        <w:tabs>
          <w:tab w:val="right" w:leader="dot" w:pos="8306"/>
        </w:tabs>
      </w:pPr>
      <w:hyperlink w:anchor="_Toc2607" w:history="1">
        <w:r>
          <w:rPr>
            <w:rFonts w:ascii="仿宋" w:eastAsia="仿宋" w:hAnsi="仿宋" w:cs="仿宋" w:hint="eastAsia"/>
            <w:lang w:eastAsia="zh-CN"/>
          </w:rPr>
          <w:t>七、空间核反应堆项目创新与研发</w:t>
        </w:r>
        <w:r>
          <w:tab/>
        </w:r>
        <w:r>
          <w:fldChar w:fldCharType="begin"/>
        </w:r>
        <w:r>
          <w:instrText xml:space="preserve"> PAGEREF _Toc2607 \h </w:instrText>
        </w:r>
        <w:r>
          <w:fldChar w:fldCharType="separate"/>
        </w:r>
        <w:r>
          <w:t>24</w:t>
        </w:r>
        <w:r>
          <w:fldChar w:fldCharType="end"/>
        </w:r>
      </w:hyperlink>
    </w:p>
    <w:p>
      <w:pPr>
        <w:pStyle w:val="TOC2"/>
        <w:tabs>
          <w:tab w:val="right" w:leader="dot" w:pos="8306"/>
        </w:tabs>
      </w:pPr>
      <w:hyperlink w:anchor="_Toc14614" w:history="1">
        <w:r>
          <w:rPr>
            <w:rFonts w:ascii="仿宋" w:eastAsia="仿宋" w:hAnsi="仿宋" w:cs="仿宋" w:hint="eastAsia"/>
            <w:lang w:eastAsia="zh-CN"/>
          </w:rPr>
          <w:t>(一)、创新策略与方向</w:t>
        </w:r>
        <w:r>
          <w:tab/>
        </w:r>
        <w:r>
          <w:fldChar w:fldCharType="begin"/>
        </w:r>
        <w:r>
          <w:instrText xml:space="preserve"> PAGEREF _Toc14614 \h </w:instrText>
        </w:r>
        <w:r>
          <w:fldChar w:fldCharType="separate"/>
        </w:r>
        <w:r>
          <w:t>24</w:t>
        </w:r>
        <w:r>
          <w:fldChar w:fldCharType="end"/>
        </w:r>
      </w:hyperlink>
    </w:p>
    <w:p>
      <w:pPr>
        <w:pStyle w:val="TOC2"/>
        <w:tabs>
          <w:tab w:val="right" w:leader="dot" w:pos="8306"/>
        </w:tabs>
      </w:pPr>
      <w:hyperlink w:anchor="_Toc27862" w:history="1">
        <w:r>
          <w:rPr>
            <w:rFonts w:ascii="仿宋" w:eastAsia="仿宋" w:hAnsi="仿宋" w:cs="仿宋" w:hint="eastAsia"/>
            <w:lang w:eastAsia="zh-CN"/>
          </w:rPr>
          <w:t>(二)、研发规划与投入</w:t>
        </w:r>
        <w:r>
          <w:tab/>
        </w:r>
        <w:r>
          <w:fldChar w:fldCharType="begin"/>
        </w:r>
        <w:r>
          <w:instrText xml:space="preserve"> PAGEREF _Toc27862 \h </w:instrText>
        </w:r>
        <w:r>
          <w:fldChar w:fldCharType="separate"/>
        </w:r>
        <w:r>
          <w:t>26</w:t>
        </w:r>
        <w:r>
          <w:fldChar w:fldCharType="end"/>
        </w:r>
      </w:hyperlink>
    </w:p>
    <w:p>
      <w:pPr>
        <w:pStyle w:val="TOC1"/>
        <w:tabs>
          <w:tab w:val="right" w:leader="dot" w:pos="8306"/>
        </w:tabs>
      </w:pPr>
      <w:hyperlink w:anchor="_Toc31337" w:history="1">
        <w:r>
          <w:rPr>
            <w:rFonts w:ascii="仿宋" w:eastAsia="仿宋" w:hAnsi="仿宋" w:cs="仿宋" w:hint="eastAsia"/>
            <w:lang w:eastAsia="zh-CN"/>
          </w:rPr>
          <w:t>八、空间核反应堆项目人力资源管理</w:t>
        </w:r>
        <w:r>
          <w:tab/>
        </w:r>
        <w:r>
          <w:fldChar w:fldCharType="begin"/>
        </w:r>
        <w:r>
          <w:instrText xml:space="preserve"> PAGEREF _Toc31337 \h </w:instrText>
        </w:r>
        <w:r>
          <w:fldChar w:fldCharType="separate"/>
        </w:r>
        <w:r>
          <w:t>27</w:t>
        </w:r>
        <w:r>
          <w:fldChar w:fldCharType="end"/>
        </w:r>
      </w:hyperlink>
    </w:p>
    <w:p>
      <w:pPr>
        <w:pStyle w:val="TOC2"/>
        <w:tabs>
          <w:tab w:val="right" w:leader="dot" w:pos="8306"/>
        </w:tabs>
      </w:pPr>
      <w:hyperlink w:anchor="_Toc22699" w:history="1">
        <w:r>
          <w:rPr>
            <w:rFonts w:ascii="仿宋" w:eastAsia="仿宋" w:hAnsi="仿宋" w:cs="仿宋" w:hint="eastAsia"/>
            <w:lang w:eastAsia="zh-CN"/>
          </w:rPr>
          <w:t>(一)、建立健全的预算管理制度</w:t>
        </w:r>
        <w:r>
          <w:tab/>
        </w:r>
        <w:r>
          <w:fldChar w:fldCharType="begin"/>
        </w:r>
        <w:r>
          <w:instrText xml:space="preserve"> PAGEREF _Toc22699 \h </w:instrText>
        </w:r>
        <w:r>
          <w:fldChar w:fldCharType="separate"/>
        </w:r>
        <w:r>
          <w:t>27</w:t>
        </w:r>
        <w:r>
          <w:fldChar w:fldCharType="end"/>
        </w:r>
      </w:hyperlink>
    </w:p>
    <w:p>
      <w:pPr>
        <w:pStyle w:val="TOC2"/>
        <w:tabs>
          <w:tab w:val="right" w:leader="dot" w:pos="8306"/>
        </w:tabs>
      </w:pPr>
      <w:hyperlink w:anchor="_Toc25765" w:history="1">
        <w:r>
          <w:rPr>
            <w:rFonts w:ascii="仿宋" w:eastAsia="仿宋" w:hAnsi="仿宋" w:cs="仿宋" w:hint="eastAsia"/>
            <w:lang w:eastAsia="zh-CN"/>
          </w:rPr>
          <w:t>(二)、加强资金流动监控</w:t>
        </w:r>
        <w:r>
          <w:tab/>
        </w:r>
        <w:r>
          <w:fldChar w:fldCharType="begin"/>
        </w:r>
        <w:r>
          <w:instrText xml:space="preserve"> PAGEREF _Toc25765 \h </w:instrText>
        </w:r>
        <w:r>
          <w:fldChar w:fldCharType="separate"/>
        </w:r>
        <w:r>
          <w:t>29</w:t>
        </w:r>
        <w:r>
          <w:fldChar w:fldCharType="end"/>
        </w:r>
      </w:hyperlink>
    </w:p>
    <w:p>
      <w:pPr>
        <w:pStyle w:val="TOC2"/>
        <w:tabs>
          <w:tab w:val="right" w:leader="dot" w:pos="8306"/>
        </w:tabs>
      </w:pPr>
      <w:hyperlink w:anchor="_Toc22890" w:history="1">
        <w:r>
          <w:rPr>
            <w:rFonts w:ascii="仿宋" w:eastAsia="仿宋" w:hAnsi="仿宋" w:cs="仿宋" w:hint="eastAsia"/>
            <w:lang w:eastAsia="zh-CN"/>
          </w:rPr>
          <w:t>(三)、制定完善的风险控制机制</w:t>
        </w:r>
        <w:r>
          <w:tab/>
        </w:r>
        <w:r>
          <w:fldChar w:fldCharType="begin"/>
        </w:r>
        <w:r>
          <w:instrText xml:space="preserve"> PAGEREF _Toc22890 \h </w:instrText>
        </w:r>
        <w:r>
          <w:fldChar w:fldCharType="separate"/>
        </w:r>
        <w:r>
          <w:t>30</w:t>
        </w:r>
        <w:r>
          <w:fldChar w:fldCharType="end"/>
        </w:r>
      </w:hyperlink>
    </w:p>
    <w:p>
      <w:pPr>
        <w:pStyle w:val="TOC2"/>
        <w:tabs>
          <w:tab w:val="right" w:leader="dot" w:pos="8306"/>
        </w:tabs>
      </w:pPr>
      <w:hyperlink w:anchor="_Toc18990" w:history="1">
        <w:r>
          <w:rPr>
            <w:rFonts w:ascii="仿宋" w:eastAsia="仿宋" w:hAnsi="仿宋" w:cs="仿宋" w:hint="eastAsia"/>
            <w:lang w:eastAsia="zh-CN"/>
          </w:rPr>
          <w:t>(四)、优化成本管理</w:t>
        </w:r>
        <w:r>
          <w:tab/>
        </w:r>
        <w:r>
          <w:fldChar w:fldCharType="begin"/>
        </w:r>
        <w:r>
          <w:instrText xml:space="preserve"> PAGEREF _Toc18990 \h </w:instrText>
        </w:r>
        <w:r>
          <w:fldChar w:fldCharType="separate"/>
        </w:r>
        <w:r>
          <w:t>31</w:t>
        </w:r>
        <w:r>
          <w:fldChar w:fldCharType="end"/>
        </w:r>
      </w:hyperlink>
    </w:p>
    <w:p>
      <w:pPr>
        <w:pStyle w:val="TOC1"/>
        <w:tabs>
          <w:tab w:val="right" w:leader="dot" w:pos="8306"/>
        </w:tabs>
      </w:pPr>
      <w:hyperlink w:anchor="_Toc32537" w:history="1">
        <w:r>
          <w:rPr>
            <w:rFonts w:ascii="仿宋" w:eastAsia="仿宋" w:hAnsi="仿宋" w:cs="仿宋" w:hint="eastAsia"/>
            <w:lang w:eastAsia="zh-CN"/>
          </w:rPr>
          <w:t>九、空间核反应堆项目技术管理</w:t>
        </w:r>
        <w:r>
          <w:tab/>
        </w:r>
        <w:r>
          <w:fldChar w:fldCharType="begin"/>
        </w:r>
        <w:r>
          <w:instrText xml:space="preserve"> PAGEREF _Toc32537 \h </w:instrText>
        </w:r>
        <w:r>
          <w:fldChar w:fldCharType="separate"/>
        </w:r>
        <w:r>
          <w:t>33</w:t>
        </w:r>
        <w:r>
          <w:fldChar w:fldCharType="end"/>
        </w:r>
      </w:hyperlink>
    </w:p>
    <w:p>
      <w:pPr>
        <w:pStyle w:val="TOC2"/>
        <w:tabs>
          <w:tab w:val="right" w:leader="dot" w:pos="8306"/>
        </w:tabs>
      </w:pPr>
      <w:hyperlink w:anchor="_Toc11614" w:history="1">
        <w:r>
          <w:rPr>
            <w:rFonts w:ascii="仿宋" w:eastAsia="仿宋" w:hAnsi="仿宋" w:cs="仿宋" w:hint="eastAsia"/>
            <w:lang w:eastAsia="zh-CN"/>
          </w:rPr>
          <w:t>(一)、技术方案选用方向</w:t>
        </w:r>
        <w:r>
          <w:tab/>
        </w:r>
        <w:r>
          <w:fldChar w:fldCharType="begin"/>
        </w:r>
        <w:r>
          <w:instrText xml:space="preserve"> PAGEREF _Toc11614 \h </w:instrText>
        </w:r>
        <w:r>
          <w:fldChar w:fldCharType="separate"/>
        </w:r>
        <w:r>
          <w:t>33</w:t>
        </w:r>
        <w:r>
          <w:fldChar w:fldCharType="end"/>
        </w:r>
      </w:hyperlink>
    </w:p>
    <w:p>
      <w:pPr>
        <w:pStyle w:val="TOC2"/>
        <w:tabs>
          <w:tab w:val="right" w:leader="dot" w:pos="8306"/>
        </w:tabs>
      </w:pPr>
      <w:hyperlink w:anchor="_Toc21359" w:history="1">
        <w:r>
          <w:rPr>
            <w:rFonts w:ascii="仿宋" w:eastAsia="仿宋" w:hAnsi="仿宋" w:cs="仿宋" w:hint="eastAsia"/>
            <w:lang w:eastAsia="zh-CN"/>
          </w:rPr>
          <w:t>(二)、工艺技术方案选用原则</w:t>
        </w:r>
        <w:r>
          <w:tab/>
        </w:r>
        <w:r>
          <w:fldChar w:fldCharType="begin"/>
        </w:r>
        <w:r>
          <w:instrText xml:space="preserve"> PAGEREF _Toc21359 \h </w:instrText>
        </w:r>
        <w:r>
          <w:fldChar w:fldCharType="separate"/>
        </w:r>
        <w:r>
          <w:t>35</w:t>
        </w:r>
        <w:r>
          <w:fldChar w:fldCharType="end"/>
        </w:r>
      </w:hyperlink>
    </w:p>
    <w:p>
      <w:pPr>
        <w:pStyle w:val="TOC2"/>
        <w:tabs>
          <w:tab w:val="right" w:leader="dot" w:pos="8306"/>
        </w:tabs>
      </w:pPr>
      <w:hyperlink w:anchor="_Toc18124" w:history="1">
        <w:r>
          <w:rPr>
            <w:rFonts w:ascii="仿宋" w:eastAsia="仿宋" w:hAnsi="仿宋" w:cs="仿宋" w:hint="eastAsia"/>
            <w:lang w:eastAsia="zh-CN"/>
          </w:rPr>
          <w:t>(三)、工艺技术方案要求</w:t>
        </w:r>
        <w:r>
          <w:tab/>
        </w:r>
        <w:r>
          <w:fldChar w:fldCharType="begin"/>
        </w:r>
        <w:r>
          <w:instrText xml:space="preserve"> PAGEREF _Toc18124 \h </w:instrText>
        </w:r>
        <w:r>
          <w:fldChar w:fldCharType="separate"/>
        </w:r>
        <w:r>
          <w:t>37</w:t>
        </w:r>
        <w:r>
          <w:fldChar w:fldCharType="end"/>
        </w:r>
      </w:hyperlink>
    </w:p>
    <w:p>
      <w:pPr>
        <w:pStyle w:val="TOC1"/>
        <w:tabs>
          <w:tab w:val="right" w:leader="dot" w:pos="8306"/>
        </w:tabs>
      </w:pPr>
      <w:hyperlink w:anchor="_Toc4982" w:history="1">
        <w:r>
          <w:rPr>
            <w:rFonts w:ascii="仿宋" w:eastAsia="仿宋" w:hAnsi="仿宋" w:cs="仿宋" w:hint="eastAsia"/>
            <w:lang w:eastAsia="zh-CN"/>
          </w:rPr>
          <w:t>十、生产安全保护</w:t>
        </w:r>
        <w:r>
          <w:tab/>
        </w:r>
        <w:r>
          <w:fldChar w:fldCharType="begin"/>
        </w:r>
        <w:r>
          <w:instrText xml:space="preserve"> PAGEREF _Toc4982 \h </w:instrText>
        </w:r>
        <w:r>
          <w:fldChar w:fldCharType="separate"/>
        </w:r>
        <w:r>
          <w:t>39</w:t>
        </w:r>
        <w:r>
          <w:fldChar w:fldCharType="end"/>
        </w:r>
      </w:hyperlink>
    </w:p>
    <w:p>
      <w:pPr>
        <w:pStyle w:val="TOC2"/>
        <w:tabs>
          <w:tab w:val="right" w:leader="dot" w:pos="8306"/>
        </w:tabs>
      </w:pPr>
      <w:hyperlink w:anchor="_Toc29409" w:history="1">
        <w:r>
          <w:rPr>
            <w:rFonts w:ascii="仿宋" w:eastAsia="仿宋" w:hAnsi="仿宋" w:cs="仿宋" w:hint="eastAsia"/>
            <w:lang w:eastAsia="zh-CN"/>
          </w:rPr>
          <w:t>(一)、消防安全</w:t>
        </w:r>
        <w:r>
          <w:tab/>
        </w:r>
        <w:r>
          <w:fldChar w:fldCharType="begin"/>
        </w:r>
        <w:r>
          <w:instrText xml:space="preserve"> PAGEREF _Toc29409 \h </w:instrText>
        </w:r>
        <w:r>
          <w:fldChar w:fldCharType="separate"/>
        </w:r>
        <w:r>
          <w:t>39</w:t>
        </w:r>
        <w:r>
          <w:fldChar w:fldCharType="end"/>
        </w:r>
      </w:hyperlink>
    </w:p>
    <w:p>
      <w:pPr>
        <w:pStyle w:val="TOC2"/>
        <w:tabs>
          <w:tab w:val="right" w:leader="dot" w:pos="8306"/>
        </w:tabs>
      </w:pPr>
      <w:hyperlink w:anchor="_Toc5978" w:history="1">
        <w:r>
          <w:rPr>
            <w:rFonts w:ascii="仿宋" w:eastAsia="仿宋" w:hAnsi="仿宋" w:cs="仿宋" w:hint="eastAsia"/>
            <w:lang w:eastAsia="zh-CN"/>
          </w:rPr>
          <w:t>(二)、防火防爆总图布置措施</w:t>
        </w:r>
        <w:r>
          <w:tab/>
        </w:r>
        <w:r>
          <w:fldChar w:fldCharType="begin"/>
        </w:r>
        <w:r>
          <w:instrText xml:space="preserve"> PAGEREF _Toc5978 \h </w:instrText>
        </w:r>
        <w:r>
          <w:fldChar w:fldCharType="separate"/>
        </w:r>
        <w:r>
          <w:t>41</w:t>
        </w:r>
        <w:r>
          <w:fldChar w:fldCharType="end"/>
        </w:r>
      </w:hyperlink>
    </w:p>
    <w:p>
      <w:pPr>
        <w:pStyle w:val="TOC2"/>
        <w:tabs>
          <w:tab w:val="right" w:leader="dot" w:pos="8306"/>
        </w:tabs>
      </w:pPr>
      <w:hyperlink w:anchor="_Toc26871" w:history="1">
        <w:r>
          <w:rPr>
            <w:rFonts w:ascii="仿宋" w:eastAsia="仿宋" w:hAnsi="仿宋" w:cs="仿宋" w:hint="eastAsia"/>
            <w:lang w:eastAsia="zh-CN"/>
          </w:rPr>
          <w:t>(三)、自然灾害防范措施</w:t>
        </w:r>
        <w:r>
          <w:tab/>
        </w:r>
        <w:r>
          <w:fldChar w:fldCharType="begin"/>
        </w:r>
        <w:r>
          <w:instrText xml:space="preserve"> PAGEREF _Toc26871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53" w:history="1">
        <w:r>
          <w:rPr>
            <w:rFonts w:ascii="仿宋" w:eastAsia="仿宋" w:hAnsi="仿宋" w:cs="仿宋" w:hint="eastAsia"/>
            <w:lang w:eastAsia="zh-CN"/>
          </w:rPr>
          <w:t>(四)、安全色及安全标志使用要求</w:t>
        </w:r>
        <w:r>
          <w:tab/>
        </w:r>
        <w:r>
          <w:fldChar w:fldCharType="begin"/>
        </w:r>
        <w:r>
          <w:instrText xml:space="preserve"> PAGEREF _Toc24953 \h </w:instrText>
        </w:r>
        <w:r>
          <w:fldChar w:fldCharType="separate"/>
        </w:r>
        <w:r>
          <w:t>42</w:t>
        </w:r>
        <w:r>
          <w:fldChar w:fldCharType="end"/>
        </w:r>
      </w:hyperlink>
    </w:p>
    <w:p>
      <w:pPr>
        <w:pStyle w:val="TOC2"/>
        <w:tabs>
          <w:tab w:val="right" w:leader="dot" w:pos="8306"/>
        </w:tabs>
      </w:pPr>
      <w:hyperlink w:anchor="_Toc28825" w:history="1">
        <w:r>
          <w:rPr>
            <w:rFonts w:ascii="仿宋" w:eastAsia="仿宋" w:hAnsi="仿宋" w:cs="仿宋" w:hint="eastAsia"/>
            <w:lang w:eastAsia="zh-CN"/>
          </w:rPr>
          <w:t>(五)、防尘防毒措施</w:t>
        </w:r>
        <w:r>
          <w:tab/>
        </w:r>
        <w:r>
          <w:fldChar w:fldCharType="begin"/>
        </w:r>
        <w:r>
          <w:instrText xml:space="preserve"> PAGEREF _Toc28825 \h </w:instrText>
        </w:r>
        <w:r>
          <w:fldChar w:fldCharType="separate"/>
        </w:r>
        <w:r>
          <w:t>43</w:t>
        </w:r>
        <w:r>
          <w:fldChar w:fldCharType="end"/>
        </w:r>
      </w:hyperlink>
    </w:p>
    <w:p>
      <w:pPr>
        <w:pStyle w:val="TOC2"/>
        <w:tabs>
          <w:tab w:val="right" w:leader="dot" w:pos="8306"/>
        </w:tabs>
      </w:pPr>
      <w:hyperlink w:anchor="_Toc22324" w:history="1">
        <w:r>
          <w:rPr>
            <w:rFonts w:ascii="仿宋" w:eastAsia="仿宋" w:hAnsi="仿宋" w:cs="仿宋" w:hint="eastAsia"/>
            <w:lang w:eastAsia="zh-CN"/>
          </w:rPr>
          <w:t>(六)、防静电、触电防护及防雷措施</w:t>
        </w:r>
        <w:r>
          <w:tab/>
        </w:r>
        <w:r>
          <w:fldChar w:fldCharType="begin"/>
        </w:r>
        <w:r>
          <w:instrText xml:space="preserve"> PAGEREF _Toc22324 \h </w:instrText>
        </w:r>
        <w:r>
          <w:fldChar w:fldCharType="separate"/>
        </w:r>
        <w:r>
          <w:t>44</w:t>
        </w:r>
        <w:r>
          <w:fldChar w:fldCharType="end"/>
        </w:r>
      </w:hyperlink>
    </w:p>
    <w:p>
      <w:pPr>
        <w:pStyle w:val="TOC2"/>
        <w:tabs>
          <w:tab w:val="right" w:leader="dot" w:pos="8306"/>
        </w:tabs>
      </w:pPr>
      <w:hyperlink w:anchor="_Toc11680" w:history="1">
        <w:r>
          <w:rPr>
            <w:rFonts w:ascii="仿宋" w:eastAsia="仿宋" w:hAnsi="仿宋" w:cs="仿宋" w:hint="eastAsia"/>
            <w:lang w:eastAsia="zh-CN"/>
          </w:rPr>
          <w:t>(七)、机械设备安全保障措施</w:t>
        </w:r>
        <w:r>
          <w:tab/>
        </w:r>
        <w:r>
          <w:fldChar w:fldCharType="begin"/>
        </w:r>
        <w:r>
          <w:instrText xml:space="preserve"> PAGEREF _Toc11680 \h </w:instrText>
        </w:r>
        <w:r>
          <w:fldChar w:fldCharType="separate"/>
        </w:r>
        <w:r>
          <w:t>46</w:t>
        </w:r>
        <w:r>
          <w:fldChar w:fldCharType="end"/>
        </w:r>
      </w:hyperlink>
    </w:p>
    <w:p>
      <w:pPr>
        <w:pStyle w:val="TOC1"/>
        <w:tabs>
          <w:tab w:val="right" w:leader="dot" w:pos="8306"/>
        </w:tabs>
      </w:pPr>
      <w:hyperlink w:anchor="_Toc30998" w:history="1">
        <w:r>
          <w:rPr>
            <w:rFonts w:ascii="仿宋" w:eastAsia="仿宋" w:hAnsi="仿宋" w:cs="仿宋" w:hint="eastAsia"/>
            <w:lang w:eastAsia="zh-CN"/>
          </w:rPr>
          <w:t>十一、空间核反应堆项目社会影响</w:t>
        </w:r>
        <w:r>
          <w:tab/>
        </w:r>
        <w:r>
          <w:fldChar w:fldCharType="begin"/>
        </w:r>
        <w:r>
          <w:instrText xml:space="preserve"> PAGEREF _Toc30998 \h </w:instrText>
        </w:r>
        <w:r>
          <w:fldChar w:fldCharType="separate"/>
        </w:r>
        <w:r>
          <w:t>47</w:t>
        </w:r>
        <w:r>
          <w:fldChar w:fldCharType="end"/>
        </w:r>
      </w:hyperlink>
    </w:p>
    <w:p>
      <w:pPr>
        <w:pStyle w:val="TOC2"/>
        <w:tabs>
          <w:tab w:val="right" w:leader="dot" w:pos="8306"/>
        </w:tabs>
      </w:pPr>
      <w:hyperlink w:anchor="_Toc8758" w:history="1">
        <w:r>
          <w:rPr>
            <w:rFonts w:ascii="仿宋" w:eastAsia="仿宋" w:hAnsi="仿宋" w:cs="仿宋" w:hint="eastAsia"/>
            <w:lang w:eastAsia="zh-CN"/>
          </w:rPr>
          <w:t>(一)、社会责任与义务</w:t>
        </w:r>
        <w:r>
          <w:tab/>
        </w:r>
        <w:r>
          <w:fldChar w:fldCharType="begin"/>
        </w:r>
        <w:r>
          <w:instrText xml:space="preserve"> PAGEREF _Toc8758 \h </w:instrText>
        </w:r>
        <w:r>
          <w:fldChar w:fldCharType="separate"/>
        </w:r>
        <w:r>
          <w:t>47</w:t>
        </w:r>
        <w:r>
          <w:fldChar w:fldCharType="end"/>
        </w:r>
      </w:hyperlink>
    </w:p>
    <w:p>
      <w:pPr>
        <w:pStyle w:val="TOC2"/>
        <w:tabs>
          <w:tab w:val="right" w:leader="dot" w:pos="8306"/>
        </w:tabs>
      </w:pPr>
      <w:hyperlink w:anchor="_Toc23872" w:history="1">
        <w:r>
          <w:rPr>
            <w:rFonts w:ascii="仿宋" w:eastAsia="仿宋" w:hAnsi="仿宋" w:cs="仿宋" w:hint="eastAsia"/>
            <w:lang w:eastAsia="zh-CN"/>
          </w:rPr>
          <w:t>(二)、社会参与与沟通</w:t>
        </w:r>
        <w:r>
          <w:tab/>
        </w:r>
        <w:r>
          <w:fldChar w:fldCharType="begin"/>
        </w:r>
        <w:r>
          <w:instrText xml:space="preserve"> PAGEREF _Toc23872 \h </w:instrText>
        </w:r>
        <w:r>
          <w:fldChar w:fldCharType="separate"/>
        </w:r>
        <w:r>
          <w:t>48</w:t>
        </w:r>
        <w:r>
          <w:fldChar w:fldCharType="end"/>
        </w:r>
      </w:hyperlink>
    </w:p>
    <w:p>
      <w:pPr>
        <w:pStyle w:val="TOC1"/>
        <w:tabs>
          <w:tab w:val="right" w:leader="dot" w:pos="8306"/>
        </w:tabs>
      </w:pPr>
      <w:hyperlink w:anchor="_Toc15889" w:history="1">
        <w:r>
          <w:rPr>
            <w:rFonts w:ascii="仿宋" w:eastAsia="仿宋" w:hAnsi="仿宋" w:cs="仿宋" w:hint="eastAsia"/>
            <w:lang w:eastAsia="zh-CN"/>
          </w:rPr>
          <w:t>十二、空间核反应堆项目投资规划</w:t>
        </w:r>
        <w:r>
          <w:tab/>
        </w:r>
        <w:r>
          <w:fldChar w:fldCharType="begin"/>
        </w:r>
        <w:r>
          <w:instrText xml:space="preserve"> PAGEREF _Toc15889 \h </w:instrText>
        </w:r>
        <w:r>
          <w:fldChar w:fldCharType="separate"/>
        </w:r>
        <w:r>
          <w:t>49</w:t>
        </w:r>
        <w:r>
          <w:fldChar w:fldCharType="end"/>
        </w:r>
      </w:hyperlink>
    </w:p>
    <w:p>
      <w:pPr>
        <w:pStyle w:val="TOC2"/>
        <w:tabs>
          <w:tab w:val="right" w:leader="dot" w:pos="8306"/>
        </w:tabs>
      </w:pPr>
      <w:hyperlink w:anchor="_Toc1606" w:history="1">
        <w:r>
          <w:rPr>
            <w:rFonts w:ascii="仿宋" w:eastAsia="仿宋" w:hAnsi="仿宋" w:cs="仿宋" w:hint="eastAsia"/>
            <w:lang w:eastAsia="zh-CN"/>
          </w:rPr>
          <w:t>(一)、空间核反应堆项目总投资估算</w:t>
        </w:r>
        <w:r>
          <w:tab/>
        </w:r>
        <w:r>
          <w:fldChar w:fldCharType="begin"/>
        </w:r>
        <w:r>
          <w:instrText xml:space="preserve"> PAGEREF _Toc1606 \h </w:instrText>
        </w:r>
        <w:r>
          <w:fldChar w:fldCharType="separate"/>
        </w:r>
        <w:r>
          <w:t>49</w:t>
        </w:r>
        <w:r>
          <w:fldChar w:fldCharType="end"/>
        </w:r>
      </w:hyperlink>
    </w:p>
    <w:p>
      <w:pPr>
        <w:pStyle w:val="TOC2"/>
        <w:tabs>
          <w:tab w:val="right" w:leader="dot" w:pos="8306"/>
        </w:tabs>
      </w:pPr>
      <w:hyperlink w:anchor="_Toc19550" w:history="1">
        <w:r>
          <w:rPr>
            <w:rFonts w:ascii="仿宋" w:eastAsia="仿宋" w:hAnsi="仿宋" w:cs="仿宋" w:hint="eastAsia"/>
            <w:lang w:eastAsia="zh-CN"/>
          </w:rPr>
          <w:t>(二)、资金筹措</w:t>
        </w:r>
        <w:r>
          <w:tab/>
        </w:r>
        <w:r>
          <w:fldChar w:fldCharType="begin"/>
        </w:r>
        <w:r>
          <w:instrText xml:space="preserve"> PAGEREF _Toc19550 \h </w:instrText>
        </w:r>
        <w:r>
          <w:fldChar w:fldCharType="separate"/>
        </w:r>
        <w:r>
          <w:t>50</w:t>
        </w:r>
        <w:r>
          <w:fldChar w:fldCharType="end"/>
        </w:r>
      </w:hyperlink>
    </w:p>
    <w:p>
      <w:pPr>
        <w:pStyle w:val="TOC1"/>
        <w:tabs>
          <w:tab w:val="right" w:leader="dot" w:pos="8306"/>
        </w:tabs>
      </w:pPr>
      <w:hyperlink w:anchor="_Toc16862" w:history="1">
        <w:r>
          <w:rPr>
            <w:rFonts w:ascii="仿宋" w:eastAsia="仿宋" w:hAnsi="仿宋" w:cs="仿宋" w:hint="eastAsia"/>
            <w:lang w:eastAsia="zh-CN"/>
          </w:rPr>
          <w:t>十三、空间核反应堆项目实施保障措施</w:t>
        </w:r>
        <w:r>
          <w:tab/>
        </w:r>
        <w:r>
          <w:fldChar w:fldCharType="begin"/>
        </w:r>
        <w:r>
          <w:instrText xml:space="preserve"> PAGEREF _Toc16862 \h </w:instrText>
        </w:r>
        <w:r>
          <w:fldChar w:fldCharType="separate"/>
        </w:r>
        <w:r>
          <w:t>51</w:t>
        </w:r>
        <w:r>
          <w:fldChar w:fldCharType="end"/>
        </w:r>
      </w:hyperlink>
    </w:p>
    <w:p>
      <w:pPr>
        <w:pStyle w:val="TOC2"/>
        <w:tabs>
          <w:tab w:val="right" w:leader="dot" w:pos="8306"/>
        </w:tabs>
      </w:pPr>
      <w:hyperlink w:anchor="_Toc24120" w:history="1">
        <w:r>
          <w:rPr>
            <w:rFonts w:ascii="仿宋" w:eastAsia="仿宋" w:hAnsi="仿宋" w:cs="仿宋" w:hint="eastAsia"/>
            <w:lang w:eastAsia="zh-CN"/>
          </w:rPr>
          <w:t>(一)、空间核反应堆项目实施保障机制</w:t>
        </w:r>
        <w:r>
          <w:tab/>
        </w:r>
        <w:r>
          <w:fldChar w:fldCharType="begin"/>
        </w:r>
        <w:r>
          <w:instrText xml:space="preserve"> PAGEREF _Toc24120 \h </w:instrText>
        </w:r>
        <w:r>
          <w:fldChar w:fldCharType="separate"/>
        </w:r>
        <w:r>
          <w:t>51</w:t>
        </w:r>
        <w:r>
          <w:fldChar w:fldCharType="end"/>
        </w:r>
      </w:hyperlink>
    </w:p>
    <w:p>
      <w:pPr>
        <w:pStyle w:val="TOC2"/>
        <w:tabs>
          <w:tab w:val="right" w:leader="dot" w:pos="8306"/>
        </w:tabs>
      </w:pPr>
      <w:hyperlink w:anchor="_Toc22026" w:history="1">
        <w:r>
          <w:rPr>
            <w:rFonts w:ascii="仿宋" w:eastAsia="仿宋" w:hAnsi="仿宋" w:cs="仿宋" w:hint="eastAsia"/>
            <w:lang w:eastAsia="zh-CN"/>
          </w:rPr>
          <w:t>(二)、空间核反应堆项目法律合规要求</w:t>
        </w:r>
        <w:r>
          <w:tab/>
        </w:r>
        <w:r>
          <w:fldChar w:fldCharType="begin"/>
        </w:r>
        <w:r>
          <w:instrText xml:space="preserve"> PAGEREF _Toc22026 \h </w:instrText>
        </w:r>
        <w:r>
          <w:fldChar w:fldCharType="separate"/>
        </w:r>
        <w:r>
          <w:t>54</w:t>
        </w:r>
        <w:r>
          <w:fldChar w:fldCharType="end"/>
        </w:r>
      </w:hyperlink>
    </w:p>
    <w:p>
      <w:pPr>
        <w:pStyle w:val="TOC2"/>
        <w:tabs>
          <w:tab w:val="right" w:leader="dot" w:pos="8306"/>
        </w:tabs>
      </w:pPr>
      <w:hyperlink w:anchor="_Toc32159" w:history="1">
        <w:r>
          <w:rPr>
            <w:rFonts w:ascii="仿宋" w:eastAsia="仿宋" w:hAnsi="仿宋" w:cs="仿宋" w:hint="eastAsia"/>
            <w:lang w:eastAsia="zh-CN"/>
          </w:rPr>
          <w:t>(三)、空间核反应堆项目合同管理与法律事务</w:t>
        </w:r>
        <w:r>
          <w:tab/>
        </w:r>
        <w:r>
          <w:fldChar w:fldCharType="begin"/>
        </w:r>
        <w:r>
          <w:instrText xml:space="preserve"> PAGEREF _Toc32159 \h </w:instrText>
        </w:r>
        <w:r>
          <w:fldChar w:fldCharType="separate"/>
        </w:r>
        <w:r>
          <w:t>59</w:t>
        </w:r>
        <w:r>
          <w:fldChar w:fldCharType="end"/>
        </w:r>
      </w:hyperlink>
    </w:p>
    <w:p>
      <w:pPr>
        <w:pStyle w:val="TOC2"/>
        <w:tabs>
          <w:tab w:val="right" w:leader="dot" w:pos="8306"/>
        </w:tabs>
      </w:pPr>
      <w:hyperlink w:anchor="_Toc14511" w:history="1">
        <w:r>
          <w:rPr>
            <w:rFonts w:ascii="仿宋" w:eastAsia="仿宋" w:hAnsi="仿宋" w:cs="仿宋" w:hint="eastAsia"/>
            <w:lang w:eastAsia="zh-CN"/>
          </w:rPr>
          <w:t>(四)、空间核反应堆项目知识产权保护策略</w:t>
        </w:r>
        <w:r>
          <w:tab/>
        </w:r>
        <w:r>
          <w:fldChar w:fldCharType="begin"/>
        </w:r>
        <w:r>
          <w:instrText xml:space="preserve"> PAGEREF _Toc14511 \h </w:instrText>
        </w:r>
        <w:r>
          <w:fldChar w:fldCharType="separate"/>
        </w:r>
        <w:r>
          <w:t>65</w:t>
        </w:r>
        <w:r>
          <w:fldChar w:fldCharType="end"/>
        </w:r>
      </w:hyperlink>
    </w:p>
    <w:p>
      <w:pPr>
        <w:pStyle w:val="TOC1"/>
        <w:tabs>
          <w:tab w:val="right" w:leader="dot" w:pos="8306"/>
        </w:tabs>
      </w:pPr>
      <w:hyperlink w:anchor="_Toc5443" w:history="1">
        <w:r>
          <w:rPr>
            <w:rFonts w:ascii="仿宋" w:eastAsia="仿宋" w:hAnsi="仿宋" w:cs="仿宋" w:hint="eastAsia"/>
            <w:lang w:eastAsia="zh-CN"/>
          </w:rPr>
          <w:t>十四、质量管理体系</w:t>
        </w:r>
        <w:r>
          <w:tab/>
        </w:r>
        <w:r>
          <w:fldChar w:fldCharType="begin"/>
        </w:r>
        <w:r>
          <w:instrText xml:space="preserve"> PAGEREF _Toc5443 \h </w:instrText>
        </w:r>
        <w:r>
          <w:fldChar w:fldCharType="separate"/>
        </w:r>
        <w:r>
          <w:t>68</w:t>
        </w:r>
        <w:r>
          <w:fldChar w:fldCharType="end"/>
        </w:r>
      </w:hyperlink>
    </w:p>
    <w:p>
      <w:pPr>
        <w:pStyle w:val="TOC2"/>
        <w:tabs>
          <w:tab w:val="right" w:leader="dot" w:pos="8306"/>
        </w:tabs>
      </w:pPr>
      <w:hyperlink w:anchor="_Toc11437" w:history="1">
        <w:r>
          <w:rPr>
            <w:rFonts w:ascii="仿宋" w:eastAsia="仿宋" w:hAnsi="仿宋" w:cs="仿宋" w:hint="eastAsia"/>
            <w:lang w:eastAsia="zh-CN"/>
          </w:rPr>
          <w:t>(一)、质量目标与方针</w:t>
        </w:r>
        <w:r>
          <w:tab/>
        </w:r>
        <w:r>
          <w:fldChar w:fldCharType="begin"/>
        </w:r>
        <w:r>
          <w:instrText xml:space="preserve"> PAGEREF _Toc11437 \h </w:instrText>
        </w:r>
        <w:r>
          <w:fldChar w:fldCharType="separate"/>
        </w:r>
        <w:r>
          <w:t>68</w:t>
        </w:r>
        <w:r>
          <w:fldChar w:fldCharType="end"/>
        </w:r>
      </w:hyperlink>
    </w:p>
    <w:p>
      <w:pPr>
        <w:pStyle w:val="TOC2"/>
        <w:tabs>
          <w:tab w:val="right" w:leader="dot" w:pos="8306"/>
        </w:tabs>
      </w:pPr>
      <w:hyperlink w:anchor="_Toc7081" w:history="1">
        <w:r>
          <w:rPr>
            <w:rFonts w:ascii="仿宋" w:eastAsia="仿宋" w:hAnsi="仿宋" w:cs="仿宋" w:hint="eastAsia"/>
            <w:lang w:eastAsia="zh-CN"/>
          </w:rPr>
          <w:t>(二)、质量管理责任</w:t>
        </w:r>
        <w:r>
          <w:tab/>
        </w:r>
        <w:r>
          <w:fldChar w:fldCharType="begin"/>
        </w:r>
        <w:r>
          <w:instrText xml:space="preserve"> PAGEREF _Toc7081 \h </w:instrText>
        </w:r>
        <w:r>
          <w:fldChar w:fldCharType="separate"/>
        </w:r>
        <w:r>
          <w:t>69</w:t>
        </w:r>
        <w:r>
          <w:fldChar w:fldCharType="end"/>
        </w:r>
      </w:hyperlink>
    </w:p>
    <w:p>
      <w:pPr>
        <w:pStyle w:val="TOC2"/>
        <w:tabs>
          <w:tab w:val="right" w:leader="dot" w:pos="8306"/>
        </w:tabs>
      </w:pPr>
      <w:hyperlink w:anchor="_Toc14586" w:history="1">
        <w:r>
          <w:rPr>
            <w:rFonts w:ascii="仿宋" w:eastAsia="仿宋" w:hAnsi="仿宋" w:cs="仿宋" w:hint="eastAsia"/>
            <w:lang w:eastAsia="zh-CN"/>
          </w:rPr>
          <w:t>(三)、质量管理体系文件</w:t>
        </w:r>
        <w:r>
          <w:tab/>
        </w:r>
        <w:r>
          <w:fldChar w:fldCharType="begin"/>
        </w:r>
        <w:r>
          <w:instrText xml:space="preserve"> PAGEREF _Toc14586 \h </w:instrText>
        </w:r>
        <w:r>
          <w:fldChar w:fldCharType="separate"/>
        </w:r>
        <w:r>
          <w:t>70</w:t>
        </w:r>
        <w:r>
          <w:fldChar w:fldCharType="end"/>
        </w:r>
      </w:hyperlink>
    </w:p>
    <w:p>
      <w:pPr>
        <w:pStyle w:val="TOC2"/>
        <w:tabs>
          <w:tab w:val="right" w:leader="dot" w:pos="8306"/>
        </w:tabs>
      </w:pPr>
      <w:hyperlink w:anchor="_Toc17518" w:history="1">
        <w:r>
          <w:rPr>
            <w:rFonts w:ascii="仿宋" w:eastAsia="仿宋" w:hAnsi="仿宋" w:cs="仿宋" w:hint="eastAsia"/>
            <w:lang w:eastAsia="zh-CN"/>
          </w:rPr>
          <w:t>(四)、质量培训与教育</w:t>
        </w:r>
        <w:r>
          <w:tab/>
        </w:r>
        <w:r>
          <w:fldChar w:fldCharType="begin"/>
        </w:r>
        <w:r>
          <w:instrText xml:space="preserve"> PAGEREF _Toc17518 \h </w:instrText>
        </w:r>
        <w:r>
          <w:fldChar w:fldCharType="separate"/>
        </w:r>
        <w:r>
          <w:t>72</w:t>
        </w:r>
        <w:r>
          <w:fldChar w:fldCharType="end"/>
        </w:r>
      </w:hyperlink>
    </w:p>
    <w:p>
      <w:pPr>
        <w:pStyle w:val="TOC2"/>
        <w:tabs>
          <w:tab w:val="right" w:leader="dot" w:pos="8306"/>
        </w:tabs>
      </w:pPr>
      <w:hyperlink w:anchor="_Toc20810" w:history="1">
        <w:r>
          <w:rPr>
            <w:rFonts w:ascii="仿宋" w:eastAsia="仿宋" w:hAnsi="仿宋" w:cs="仿宋" w:hint="eastAsia"/>
            <w:lang w:eastAsia="zh-CN"/>
          </w:rPr>
          <w:t>(五)、质量审核与评价</w:t>
        </w:r>
        <w:r>
          <w:tab/>
        </w:r>
        <w:r>
          <w:fldChar w:fldCharType="begin"/>
        </w:r>
        <w:r>
          <w:instrText xml:space="preserve"> PAGEREF _Toc20810 \h </w:instrText>
        </w:r>
        <w:r>
          <w:fldChar w:fldCharType="separate"/>
        </w:r>
        <w:r>
          <w:t>73</w:t>
        </w:r>
        <w:r>
          <w:fldChar w:fldCharType="end"/>
        </w:r>
      </w:hyperlink>
    </w:p>
    <w:p>
      <w:pPr>
        <w:pStyle w:val="TOC2"/>
        <w:tabs>
          <w:tab w:val="right" w:leader="dot" w:pos="8306"/>
        </w:tabs>
      </w:pPr>
      <w:hyperlink w:anchor="_Toc20666" w:history="1">
        <w:r>
          <w:rPr>
            <w:rFonts w:ascii="仿宋" w:eastAsia="仿宋" w:hAnsi="仿宋" w:cs="仿宋" w:hint="eastAsia"/>
            <w:lang w:eastAsia="zh-CN"/>
          </w:rPr>
          <w:t>(六)、不符合与纠正措施</w:t>
        </w:r>
        <w:r>
          <w:tab/>
        </w:r>
        <w:r>
          <w:fldChar w:fldCharType="begin"/>
        </w:r>
        <w:r>
          <w:instrText xml:space="preserve"> PAGEREF _Toc20666 \h </w:instrText>
        </w:r>
        <w:r>
          <w:fldChar w:fldCharType="separate"/>
        </w:r>
        <w:r>
          <w:t>74</w:t>
        </w:r>
        <w:r>
          <w:fldChar w:fldCharType="end"/>
        </w:r>
      </w:hyperlink>
    </w:p>
    <w:p>
      <w:pPr>
        <w:pStyle w:val="TOC1"/>
        <w:tabs>
          <w:tab w:val="right" w:leader="dot" w:pos="8306"/>
        </w:tabs>
      </w:pPr>
      <w:hyperlink w:anchor="_Toc1358" w:history="1">
        <w:r>
          <w:rPr>
            <w:rFonts w:ascii="仿宋" w:eastAsia="仿宋" w:hAnsi="仿宋" w:cs="仿宋" w:hint="eastAsia"/>
            <w:lang w:eastAsia="zh-CN"/>
          </w:rPr>
          <w:t>十五、营销与推广策略</w:t>
        </w:r>
        <w:r>
          <w:tab/>
        </w:r>
        <w:r>
          <w:fldChar w:fldCharType="begin"/>
        </w:r>
        <w:r>
          <w:instrText xml:space="preserve"> PAGEREF _Toc1358 \h </w:instrText>
        </w:r>
        <w:r>
          <w:fldChar w:fldCharType="separate"/>
        </w:r>
        <w:r>
          <w:t>76</w:t>
        </w:r>
        <w:r>
          <w:fldChar w:fldCharType="end"/>
        </w:r>
      </w:hyperlink>
    </w:p>
    <w:p>
      <w:pPr>
        <w:pStyle w:val="TOC2"/>
        <w:tabs>
          <w:tab w:val="right" w:leader="dot" w:pos="8306"/>
        </w:tabs>
      </w:pPr>
      <w:hyperlink w:anchor="_Toc8217" w:history="1">
        <w:r>
          <w:rPr>
            <w:rFonts w:ascii="仿宋" w:eastAsia="仿宋" w:hAnsi="仿宋" w:cs="仿宋" w:hint="eastAsia"/>
            <w:lang w:eastAsia="zh-CN"/>
          </w:rPr>
          <w:t>(一)、产品/服务定位与特点</w:t>
        </w:r>
        <w:r>
          <w:tab/>
        </w:r>
        <w:r>
          <w:fldChar w:fldCharType="begin"/>
        </w:r>
        <w:r>
          <w:instrText xml:space="preserve"> PAGEREF _Toc8217 \h </w:instrText>
        </w:r>
        <w:r>
          <w:fldChar w:fldCharType="separate"/>
        </w:r>
        <w:r>
          <w:t>76</w:t>
        </w:r>
        <w:r>
          <w:fldChar w:fldCharType="end"/>
        </w:r>
      </w:hyperlink>
    </w:p>
    <w:p>
      <w:pPr>
        <w:pStyle w:val="TOC2"/>
        <w:tabs>
          <w:tab w:val="right" w:leader="dot" w:pos="8306"/>
        </w:tabs>
      </w:pPr>
      <w:hyperlink w:anchor="_Toc29327" w:history="1">
        <w:r>
          <w:rPr>
            <w:rFonts w:ascii="仿宋" w:eastAsia="仿宋" w:hAnsi="仿宋" w:cs="仿宋" w:hint="eastAsia"/>
            <w:lang w:eastAsia="zh-CN"/>
          </w:rPr>
          <w:t>(二)、市场定位与竞争分析</w:t>
        </w:r>
        <w:r>
          <w:tab/>
        </w:r>
        <w:r>
          <w:fldChar w:fldCharType="begin"/>
        </w:r>
        <w:r>
          <w:instrText xml:space="preserve"> PAGEREF _Toc29327 \h </w:instrText>
        </w:r>
        <w:r>
          <w:fldChar w:fldCharType="separate"/>
        </w:r>
        <w:r>
          <w:t>77</w:t>
        </w:r>
        <w:r>
          <w:fldChar w:fldCharType="end"/>
        </w:r>
      </w:hyperlink>
    </w:p>
    <w:p>
      <w:pPr>
        <w:pStyle w:val="TOC2"/>
        <w:tabs>
          <w:tab w:val="right" w:leader="dot" w:pos="8306"/>
        </w:tabs>
      </w:pPr>
      <w:hyperlink w:anchor="_Toc27993" w:history="1">
        <w:r>
          <w:rPr>
            <w:rFonts w:ascii="仿宋" w:eastAsia="仿宋" w:hAnsi="仿宋" w:cs="仿宋" w:hint="eastAsia"/>
            <w:lang w:eastAsia="zh-CN"/>
          </w:rPr>
          <w:t>(三)、营销渠道与策略</w:t>
        </w:r>
        <w:r>
          <w:tab/>
        </w:r>
        <w:r>
          <w:fldChar w:fldCharType="begin"/>
        </w:r>
        <w:r>
          <w:instrText xml:space="preserve"> PAGEREF _Toc27993 \h </w:instrText>
        </w:r>
        <w:r>
          <w:fldChar w:fldCharType="separate"/>
        </w:r>
        <w:r>
          <w:t>78</w:t>
        </w:r>
        <w:r>
          <w:fldChar w:fldCharType="end"/>
        </w:r>
      </w:hyperlink>
    </w:p>
    <w:p>
      <w:pPr>
        <w:pStyle w:val="TOC2"/>
        <w:tabs>
          <w:tab w:val="right" w:leader="dot" w:pos="8306"/>
        </w:tabs>
      </w:pPr>
      <w:hyperlink w:anchor="_Toc22121" w:history="1">
        <w:r>
          <w:rPr>
            <w:rFonts w:ascii="仿宋" w:eastAsia="仿宋" w:hAnsi="仿宋" w:cs="仿宋" w:hint="eastAsia"/>
            <w:lang w:eastAsia="zh-CN"/>
          </w:rPr>
          <w:t>(四)、推广与宣传活动</w:t>
        </w:r>
        <w:r>
          <w:tab/>
        </w:r>
        <w:r>
          <w:fldChar w:fldCharType="begin"/>
        </w:r>
        <w:r>
          <w:instrText xml:space="preserve"> PAGEREF _Toc22121 \h </w:instrText>
        </w:r>
        <w:r>
          <w:fldChar w:fldCharType="separate"/>
        </w:r>
        <w:r>
          <w:t>79</w:t>
        </w:r>
        <w:r>
          <w:fldChar w:fldCharType="end"/>
        </w:r>
      </w:hyperlink>
    </w:p>
    <w:p>
      <w:pPr>
        <w:pStyle w:val="TOC1"/>
        <w:tabs>
          <w:tab w:val="right" w:leader="dot" w:pos="8306"/>
        </w:tabs>
      </w:pPr>
      <w:hyperlink w:anchor="_Toc16158" w:history="1">
        <w:r>
          <w:rPr>
            <w:rFonts w:ascii="仿宋" w:eastAsia="仿宋" w:hAnsi="仿宋" w:cs="仿宋" w:hint="eastAsia"/>
            <w:lang w:eastAsia="zh-CN"/>
          </w:rPr>
          <w:t>十六、供应链管理</w:t>
        </w:r>
        <w:r>
          <w:tab/>
        </w:r>
        <w:r>
          <w:fldChar w:fldCharType="begin"/>
        </w:r>
        <w:r>
          <w:instrText xml:space="preserve"> PAGEREF _Toc16158 \h </w:instrText>
        </w:r>
        <w:r>
          <w:fldChar w:fldCharType="separate"/>
        </w:r>
        <w:r>
          <w:t>85</w:t>
        </w:r>
        <w:r>
          <w:fldChar w:fldCharType="end"/>
        </w:r>
      </w:hyperlink>
    </w:p>
    <w:p>
      <w:pPr>
        <w:pStyle w:val="TOC2"/>
        <w:tabs>
          <w:tab w:val="right" w:leader="dot" w:pos="8306"/>
        </w:tabs>
      </w:pPr>
      <w:hyperlink w:anchor="_Toc18624" w:history="1">
        <w:r>
          <w:rPr>
            <w:rFonts w:ascii="仿宋" w:eastAsia="仿宋" w:hAnsi="仿宋" w:cs="仿宋" w:hint="eastAsia"/>
            <w:lang w:eastAsia="zh-CN"/>
          </w:rPr>
          <w:t>(一)、供应链战略规划</w:t>
        </w:r>
        <w:r>
          <w:tab/>
        </w:r>
        <w:r>
          <w:fldChar w:fldCharType="begin"/>
        </w:r>
        <w:r>
          <w:instrText xml:space="preserve"> PAGEREF _Toc18624 \h </w:instrText>
        </w:r>
        <w:r>
          <w:fldChar w:fldCharType="separate"/>
        </w:r>
        <w:r>
          <w:t>85</w:t>
        </w:r>
        <w:r>
          <w:fldChar w:fldCharType="end"/>
        </w:r>
      </w:hyperlink>
    </w:p>
    <w:p>
      <w:pPr>
        <w:pStyle w:val="TOC2"/>
        <w:tabs>
          <w:tab w:val="right" w:leader="dot" w:pos="8306"/>
        </w:tabs>
      </w:pPr>
      <w:hyperlink w:anchor="_Toc4679" w:history="1">
        <w:r>
          <w:rPr>
            <w:rFonts w:ascii="仿宋" w:eastAsia="仿宋" w:hAnsi="仿宋" w:cs="仿宋" w:hint="eastAsia"/>
            <w:lang w:eastAsia="zh-CN"/>
          </w:rPr>
          <w:t>(二)、供应商选择与合作</w:t>
        </w:r>
        <w:r>
          <w:tab/>
        </w:r>
        <w:r>
          <w:fldChar w:fldCharType="begin"/>
        </w:r>
        <w:r>
          <w:instrText xml:space="preserve"> PAGEREF _Toc4679 \h </w:instrText>
        </w:r>
        <w:r>
          <w:fldChar w:fldCharType="separate"/>
        </w:r>
        <w:r>
          <w:t>86</w:t>
        </w:r>
        <w:r>
          <w:fldChar w:fldCharType="end"/>
        </w:r>
      </w:hyperlink>
    </w:p>
    <w:p>
      <w:pPr>
        <w:pStyle w:val="TOC2"/>
        <w:tabs>
          <w:tab w:val="right" w:leader="dot" w:pos="8306"/>
        </w:tabs>
      </w:pPr>
      <w:hyperlink w:anchor="_Toc11609" w:history="1">
        <w:r>
          <w:rPr>
            <w:rFonts w:ascii="仿宋" w:eastAsia="仿宋" w:hAnsi="仿宋" w:cs="仿宋" w:hint="eastAsia"/>
            <w:lang w:eastAsia="zh-CN"/>
          </w:rPr>
          <w:t>(三)、物流与库存管理</w:t>
        </w:r>
        <w:r>
          <w:tab/>
        </w:r>
        <w:r>
          <w:fldChar w:fldCharType="begin"/>
        </w:r>
        <w:r>
          <w:instrText xml:space="preserve"> PAGEREF _Toc11609 \h </w:instrText>
        </w:r>
        <w:r>
          <w:fldChar w:fldCharType="separate"/>
        </w:r>
        <w:r>
          <w:t>87</w:t>
        </w:r>
        <w:r>
          <w:fldChar w:fldCharType="end"/>
        </w:r>
      </w:hyperlink>
    </w:p>
    <w:p>
      <w:pPr>
        <w:pStyle w:val="TOC1"/>
        <w:tabs>
          <w:tab w:val="right" w:leader="dot" w:pos="8306"/>
        </w:tabs>
      </w:pPr>
      <w:hyperlink w:anchor="_Toc13409" w:history="1">
        <w:r>
          <w:rPr>
            <w:rFonts w:ascii="仿宋" w:eastAsia="仿宋" w:hAnsi="仿宋" w:cs="仿宋" w:hint="eastAsia"/>
            <w:lang w:eastAsia="zh-CN"/>
          </w:rPr>
          <w:t>十七、风险识别与分类</w:t>
        </w:r>
        <w:r>
          <w:tab/>
        </w:r>
        <w:r>
          <w:fldChar w:fldCharType="begin"/>
        </w:r>
        <w:r>
          <w:instrText xml:space="preserve"> PAGEREF _Toc13409 \h </w:instrText>
        </w:r>
        <w:r>
          <w:fldChar w:fldCharType="separate"/>
        </w:r>
        <w:r>
          <w:t>89</w:t>
        </w:r>
        <w:r>
          <w:fldChar w:fldCharType="end"/>
        </w:r>
      </w:hyperlink>
    </w:p>
    <w:p>
      <w:pPr>
        <w:pStyle w:val="TOC2"/>
        <w:tabs>
          <w:tab w:val="right" w:leader="dot" w:pos="8306"/>
        </w:tabs>
      </w:pPr>
      <w:hyperlink w:anchor="_Toc6399" w:history="1">
        <w:r>
          <w:rPr>
            <w:rFonts w:ascii="仿宋" w:eastAsia="仿宋" w:hAnsi="仿宋" w:cs="仿宋" w:hint="eastAsia"/>
            <w:lang w:eastAsia="zh-CN"/>
          </w:rPr>
          <w:t>(一)、风险识别</w:t>
        </w:r>
        <w:r>
          <w:tab/>
        </w:r>
        <w:r>
          <w:fldChar w:fldCharType="begin"/>
        </w:r>
        <w:r>
          <w:instrText xml:space="preserve"> PAGEREF _Toc6399 \h </w:instrText>
        </w:r>
        <w:r>
          <w:fldChar w:fldCharType="separate"/>
        </w:r>
        <w:r>
          <w:t>89</w:t>
        </w:r>
        <w:r>
          <w:fldChar w:fldCharType="end"/>
        </w:r>
      </w:hyperlink>
    </w:p>
    <w:p>
      <w:pPr>
        <w:pStyle w:val="TOC2"/>
        <w:tabs>
          <w:tab w:val="right" w:leader="dot" w:pos="8306"/>
        </w:tabs>
      </w:pPr>
      <w:hyperlink w:anchor="_Toc14003" w:history="1">
        <w:r>
          <w:rPr>
            <w:rFonts w:ascii="仿宋" w:eastAsia="仿宋" w:hAnsi="仿宋" w:cs="仿宋" w:hint="eastAsia"/>
            <w:lang w:eastAsia="zh-CN"/>
          </w:rPr>
          <w:t>(二)、风险分类</w:t>
        </w:r>
        <w:r>
          <w:tab/>
        </w:r>
        <w:r>
          <w:fldChar w:fldCharType="begin"/>
        </w:r>
        <w:r>
          <w:instrText xml:space="preserve"> PAGEREF _Toc14003 \h </w:instrText>
        </w:r>
        <w:r>
          <w:fldChar w:fldCharType="separate"/>
        </w:r>
        <w:r>
          <w:t>90</w:t>
        </w:r>
        <w:r>
          <w:fldChar w:fldCharType="end"/>
        </w:r>
      </w:hyperlink>
    </w:p>
    <w:p>
      <w:pPr>
        <w:pStyle w:val="TOC1"/>
        <w:tabs>
          <w:tab w:val="right" w:leader="dot" w:pos="8306"/>
        </w:tabs>
      </w:pPr>
      <w:hyperlink w:anchor="_Toc4321" w:history="1">
        <w:r>
          <w:rPr>
            <w:rFonts w:ascii="仿宋" w:eastAsia="仿宋" w:hAnsi="仿宋" w:cs="仿宋" w:hint="eastAsia"/>
            <w:lang w:eastAsia="zh-CN"/>
          </w:rPr>
          <w:t>十八、利益相关者分析与沟通计划</w:t>
        </w:r>
        <w:r>
          <w:tab/>
        </w:r>
        <w:r>
          <w:fldChar w:fldCharType="begin"/>
        </w:r>
        <w:r>
          <w:instrText xml:space="preserve"> PAGEREF _Toc4321 \h </w:instrText>
        </w:r>
        <w:r>
          <w:fldChar w:fldCharType="separate"/>
        </w:r>
        <w:r>
          <w:t>92</w:t>
        </w:r>
        <w:r>
          <w:fldChar w:fldCharType="end"/>
        </w:r>
      </w:hyperlink>
    </w:p>
    <w:p>
      <w:pPr>
        <w:pStyle w:val="TOC2"/>
        <w:tabs>
          <w:tab w:val="right" w:leader="dot" w:pos="8306"/>
        </w:tabs>
      </w:pPr>
      <w:hyperlink w:anchor="_Toc26281" w:history="1">
        <w:r>
          <w:rPr>
            <w:rFonts w:ascii="仿宋" w:eastAsia="仿宋" w:hAnsi="仿宋" w:cs="仿宋" w:hint="eastAsia"/>
            <w:lang w:eastAsia="zh-CN"/>
          </w:rPr>
          <w:t>(一)、利益相关者分析</w:t>
        </w:r>
        <w:r>
          <w:tab/>
        </w:r>
        <w:r>
          <w:fldChar w:fldCharType="begin"/>
        </w:r>
        <w:r>
          <w:instrText xml:space="preserve"> PAGEREF _Toc26281 \h </w:instrText>
        </w:r>
        <w:r>
          <w:fldChar w:fldCharType="separate"/>
        </w:r>
        <w:r>
          <w:t>92</w:t>
        </w:r>
        <w:r>
          <w:fldChar w:fldCharType="end"/>
        </w:r>
      </w:hyperlink>
    </w:p>
    <w:p>
      <w:pPr>
        <w:pStyle w:val="TOC2"/>
        <w:tabs>
          <w:tab w:val="right" w:leader="dot" w:pos="8306"/>
        </w:tabs>
      </w:pPr>
      <w:hyperlink w:anchor="_Toc32202" w:history="1">
        <w:r>
          <w:rPr>
            <w:rFonts w:ascii="仿宋" w:eastAsia="仿宋" w:hAnsi="仿宋" w:cs="仿宋" w:hint="eastAsia"/>
            <w:lang w:eastAsia="zh-CN"/>
          </w:rPr>
          <w:t>(二)、沟通计划</w:t>
        </w:r>
        <w:r>
          <w:tab/>
        </w:r>
        <w:r>
          <w:fldChar w:fldCharType="begin"/>
        </w:r>
        <w:r>
          <w:instrText xml:space="preserve"> PAGEREF _Toc32202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8"/>
      <w:r>
        <w:rPr>
          <w:rFonts w:ascii="仿宋" w:eastAsia="仿宋" w:hAnsi="仿宋" w:cs="仿宋" w:hint="eastAsia"/>
          <w:sz w:val="28"/>
          <w:lang w:eastAsia="zh-CN"/>
        </w:rPr>
        <w:t>一、空间核反应堆项目危机管理</w:t>
      </w:r>
      <w:bookmarkEnd w:id="2"/>
    </w:p>
    <w:p>
      <w:pPr>
        <w:pStyle w:val="Heading2"/>
        <w:rPr>
          <w:rFonts w:ascii="仿宋" w:eastAsia="仿宋" w:hAnsi="仿宋" w:cs="仿宋" w:hint="eastAsia"/>
          <w:lang w:eastAsia="zh-CN"/>
        </w:rPr>
      </w:pPr>
      <w:bookmarkStart w:id="3" w:name="_Toc2177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空间核反应堆项目危机管理中，危机预警与识别是确保空间核反应堆项目稳健运行的核心步骤。通过建立全面的监测机制，空间核反应堆项目团队旨在及时发现和理解潜在的风险和危机因素，以便采取及时的预防和应对措施，确保空间核反应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首先，通过深入的风险评估，空间核反应堆项目团队全面分析了整个空间核反应堆项目和各个阶段可能存在的威胁。这包括准确评估每个潜在风险的发生概率和可能影响的程度，为后续危机预警提供了有力支持。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空间核反应堆项目团队着重于明确定义空间核反应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空间核反应堆项目进展的持续监控，团队能够及时发现潜在问题并作出迅速反应。空间核反应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在这一阶段，团队的专业素养和反应速度将发挥至关重要的作用，以确保潜在危机能够在初期得到有效的处理，最大程度地减轻负面影响。通过危机预警与识别，空间核反应堆项目得以更有序、可控地推进。</w:t>
      </w:r>
    </w:p>
    <w:p>
      <w:pPr>
        <w:pStyle w:val="Heading2"/>
        <w:ind w:firstLine="560" w:firstLineChars="200"/>
        <w:rPr>
          <w:rFonts w:ascii="仿宋" w:eastAsia="仿宋" w:hAnsi="仿宋" w:cs="仿宋" w:hint="eastAsia"/>
          <w:sz w:val="28"/>
          <w:lang w:eastAsia="zh-CN"/>
        </w:rPr>
      </w:pPr>
      <w:bookmarkStart w:id="4" w:name="_Toc1801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在危机发生时，空间核反应堆项目团队立即行动，成立了应急小组。该小组的任务是迅速制定并实施紧急应对措施，以最小化潜在损失。以下是采取的主要措施：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暂停空间核反应堆项目进度：为遏制危机蔓延，空间核反应堆项目暂时停止进行，以便全面评估当前状况。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资源重新分配：重新评估空间核反应堆项目资源的分配，确保最大限度地减小损失。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实时沟通：与关键利益相关者建立实时沟通机制，向他们传递空间核反应堆项目危机的实际状况，保障空间核反应堆项目核心利益。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在紧急应对的同时，空间核反应堆项目团队强调了团队协作和有效沟通的重要性。以下是团队协作的关键举措：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信息共享机制：建立了信息共享平台，确保团队成员能够及时获取空间核反应堆项目危机的实时信息。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领导者沟通：空间核反应堆项目领导者通过定期会议和即时沟通工具，指导团队应对危机，保持团队稳定运行。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随着危机得到初步控制，空间核反应堆项目团队转向制定恢复计划，以确保空间核反应堆项目能够从中迅速恢复。主要恢复计划包括：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修复受损的进度计划：重新评估空间核反应堆项目进度，制定修复计划，确保空间核反应堆项目尽快回归正常进程。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重新调整资源分配：优化资源分配，确保空间核反应堆项目在有限资源下高效运转。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风险管理机制加强：对空间核反应堆项目风险进行全面评估，制定更强化的风险管理策略，以预防未来可能的危机。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9667"/>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1727"/>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间核反应堆项目的技术管理特点体现在其创新导向。通过引入最先进的技术趋势和解决方案，空间核反应堆项目致力于提升科技含量、提高质量和效率水平。这意味着我们将采用最新的工具和方法，确保空间核反应堆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空间核反应堆项目技术管理的显著特征。通过整合不同领域的技术资源，我们实现了跨学科的协同工作。这有助于优化技术架构，提高整体效能。此外，整合性策略还促进了不同技术团队之间的紧密沟通和高效合作，确保空间核反应堆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空间核反应堆项目所采用的技术。通过不断优化技术方案，空间核反应堆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空间核反应堆项目团队将在空间核反应堆项目初期识别可能的技术风险，并采取相应的预防和应对措施。通过建立健全的风险评估机制，空间核反应堆项目能够在实施过程中及时发现并解决潜在的技术问题，保障空间核反应堆项目技术实施的平稳进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这些独特的技术管理特点，我们确信在空间核反应堆项目中，技术将成为空间核反应堆项目成功的有力支持。这一深度剖析揭示了技术管理在空间核反应堆项目实施中的关键作用，为空间核反应堆项目的技术基础奠定了坚实的基础。</w:t>
      </w:r>
    </w:p>
    <w:p>
      <w:pPr>
        <w:pStyle w:val="Heading2"/>
        <w:ind w:firstLine="560" w:firstLineChars="200"/>
        <w:rPr>
          <w:rFonts w:ascii="仿宋" w:eastAsia="仿宋" w:hAnsi="仿宋" w:cs="仿宋" w:hint="eastAsia"/>
          <w:sz w:val="28"/>
          <w:lang w:eastAsia="zh-CN"/>
        </w:rPr>
      </w:pPr>
      <w:bookmarkStart w:id="7" w:name="_Toc8818"/>
      <w:r>
        <w:rPr>
          <w:rFonts w:ascii="仿宋" w:eastAsia="仿宋" w:hAnsi="仿宋" w:cs="仿宋" w:hint="eastAsia"/>
          <w:sz w:val="28"/>
          <w:lang w:eastAsia="zh-CN"/>
        </w:rPr>
        <w:t>(二)、空间核反应堆项目工艺技术设计方案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空间核反应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空间核反应堆项目将严格按照相关行业规范要求进行组织。通过有效控制产品质量，空间核反应堆项目将致力于为顾客提供优质的空间核反应堆项目产品和良好的服务。这体现了空间核反应堆项目对于生产活动合规性和质量标准的高度重视，为空间核反应堆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空间核反应堆项目注重生态效益和清洁生产原则。空间核反应堆项目建设将紧密结合地方特色经济发展，与社会经济发展规划和区域环境保护规划方案相协调一致。通过与当地区域自然生态系统的结合，空间核反应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空间核反应堆项目产品具有多样化的客户需求和个性化的特点。因此，空间核反应堆项目产品规格品种多样，且单批生产数量较小。为满足这一特点，空间核反应堆项目承办单位将建设先进的柔性制造生产线。通过广泛应用柔性制造技术，空间核反应堆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空间核反应堆项目采用的技术具有较高的技术含量和自动化水平，处于国内先进水平。这一技术选用不仅体现了对生产效率、质量和环境友好性的高标准要求，同时为空间核反应堆项目的可持续发展奠定了坚实的基础。</w:t>
      </w:r>
    </w:p>
    <w:p>
      <w:pPr>
        <w:pStyle w:val="Heading2"/>
        <w:ind w:firstLine="560" w:firstLineChars="200"/>
        <w:rPr>
          <w:rFonts w:ascii="仿宋" w:eastAsia="仿宋" w:hAnsi="仿宋" w:cs="仿宋" w:hint="eastAsia"/>
          <w:sz w:val="28"/>
          <w:lang w:eastAsia="zh-CN"/>
        </w:rPr>
      </w:pPr>
      <w:bookmarkStart w:id="8" w:name="_Toc2455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为确保空间核反应堆项目的高效生产和技术实施，我们制定了一套精心设计的设备选型方案，以满足空间核反应堆项目生产、质量和环保的要求。该方案的主要特点如下：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空间核反应堆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针对空间核反应堆项目产品的多样性和小批量生产的特点，我们将建设柔性制造生产线。通过在设备选型中考虑柔性制造技术，可以灵活应对不同产品规格和生产需求，实现生产线的高度灵活性和适应性。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0554"/>
      <w:r>
        <w:rPr>
          <w:rFonts w:ascii="仿宋" w:eastAsia="仿宋" w:hAnsi="仿宋" w:cs="仿宋" w:hint="eastAsia"/>
          <w:sz w:val="28"/>
          <w:lang w:eastAsia="zh-CN"/>
        </w:rPr>
        <w:t>三、空间核反应堆项目建设背景及必要性分析</w:t>
      </w:r>
      <w:bookmarkEnd w:id="9"/>
    </w:p>
    <w:p>
      <w:pPr>
        <w:pStyle w:val="Heading2"/>
        <w:rPr>
          <w:rFonts w:ascii="仿宋" w:eastAsia="仿宋" w:hAnsi="仿宋" w:cs="仿宋" w:hint="eastAsia"/>
          <w:lang w:eastAsia="zh-CN"/>
        </w:rPr>
      </w:pPr>
      <w:bookmarkStart w:id="10" w:name="_Toc21500"/>
      <w:r>
        <w:rPr>
          <w:rFonts w:ascii="仿宋" w:eastAsia="仿宋" w:hAnsi="仿宋" w:cs="仿宋" w:hint="eastAsia"/>
          <w:lang w:eastAsia="zh-CN"/>
        </w:rPr>
        <w:t>(一)、空间核反应堆项目背景分析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空间核反应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空间核反应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空间核反应堆项目在这个潮流中的定位。同时，我们将关注行业内涌现的新兴机遇，以便空间核反应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空间核反应堆项目提供了强大的发展动力。我们将聚焦于行业内最新的技术发展趋势，包括但不限于人工智能、大数据分析、物联网等领域。通过深度的技术研究，我们将确保空间核反应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空间核反应堆项目发展的源泉。我们将投入更多的精力对市场需求进行深入剖析，超越表面的需求，深入挖掘潜在的市场痛点和机遇。通过对市场需求的细致了解，空间核反应堆项目将更有针对性地设计解决方案，满足市场的多样化需求，从而更好地促进空间核反应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空间核反应堆项目战略至关重要。我们将对竞争态势进行更为深入的分析，包括但不限于市场份额、产品特点、客户满意度等多个维度。通过深度的竞争分析，空间核反应堆项目将能够更准确地把握市场脉搏，制定具有竞争力的空间核反应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空间核反应堆项目的发展具有直接的影响。我们将进行更为全面的法规和政策分析，了解行业发展中的潜在法律风险和合规挑战。通过充分了解和遵守相关法规，空间核反应堆项目将确保在法律框架内合法合规运营，为空间核反应堆项目的稳健发展提供有力支持。</w:t>
      </w:r>
    </w:p>
    <w:p>
      <w:pPr>
        <w:pStyle w:val="Heading2"/>
        <w:ind w:firstLine="560" w:firstLineChars="200"/>
        <w:rPr>
          <w:rFonts w:ascii="仿宋" w:eastAsia="仿宋" w:hAnsi="仿宋" w:cs="仿宋" w:hint="eastAsia"/>
          <w:sz w:val="28"/>
          <w:lang w:eastAsia="zh-CN"/>
        </w:rPr>
      </w:pPr>
      <w:bookmarkStart w:id="11" w:name="_Toc7393"/>
      <w:r>
        <w:rPr>
          <w:rFonts w:ascii="仿宋" w:eastAsia="仿宋" w:hAnsi="仿宋" w:cs="仿宋" w:hint="eastAsia"/>
          <w:sz w:val="28"/>
          <w:lang w:eastAsia="zh-CN"/>
        </w:rPr>
        <w:t>(二)、空间核反应堆项目建设必要性分析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核反应堆项目建设的迫切性源于对行业发展趋势的深刻洞察。我们正处于一个行业变革的时代，科技创新、数字化转型成为企业发展的关键动力。空间核反应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核反应堆项目建设不仅仅是为了跟上潮流，更是为了通过技术创新推动企业的持续发展。通过引入先进的技术和解决方案，空间核反应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空间核反应堆项目的建设成为必然选择，通过提高产品质量、拓展服务领域，从而在竞争中获得更多的机会。空间核反应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空间核反应堆项目建设的必要性体现在对客户需求更精准的满足。通过空间核反应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核反应堆项目建设的背后是对企业持续创新的追求。只有通过不断创新，企业才能在竞争中立于不败之地。空间核反应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3828"/>
      <w:r>
        <w:rPr>
          <w:rFonts w:ascii="仿宋" w:eastAsia="仿宋" w:hAnsi="仿宋" w:cs="仿宋" w:hint="eastAsia"/>
          <w:sz w:val="28"/>
          <w:lang w:eastAsia="zh-CN"/>
        </w:rPr>
        <w:t>四、空间核反应堆项目概论</w:t>
      </w:r>
      <w:bookmarkEnd w:id="12"/>
    </w:p>
    <w:p>
      <w:pPr>
        <w:pStyle w:val="Heading2"/>
        <w:rPr>
          <w:rFonts w:ascii="仿宋" w:eastAsia="仿宋" w:hAnsi="仿宋" w:cs="仿宋" w:hint="eastAsia"/>
          <w:lang w:eastAsia="zh-CN"/>
        </w:rPr>
      </w:pPr>
      <w:bookmarkStart w:id="13" w:name="_Toc14439"/>
      <w:r>
        <w:rPr>
          <w:rFonts w:ascii="仿宋" w:eastAsia="仿宋" w:hAnsi="仿宋" w:cs="仿宋" w:hint="eastAsia"/>
          <w:lang w:eastAsia="zh-CN"/>
        </w:rPr>
        <w:t>(一)、空间核反应堆项目概况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间核反应堆项目的起源追溯至对市场的深入洞察。市场的不断演变与变革为空间核反应堆项目提供了难得的机遇。当前市场存在的需求缺口和变革的大环境共同构成了空间核反应堆项目的背景。这个空间核反应堆项目旨在充分利用市场机遇，填补行业中尚未满足的需求，为客户提供全新的解决方案。市场的变革和需求的增长使得这个空间核反应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空间核反应堆项目名称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核反应堆项目正式命名为空间核反应堆。这个名称不仅仅是一个标识，更代表了空间核反应堆项目的核心理念和愿景。它蕴含着空间核反应堆项目所要解决问题的关键字，具有强烈的表达和辨识度，为空间核反应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空间核反应堆项目目标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核反应堆项目的核心目标是提供一种全新、高效的解决方案，满足客户日益增长的需求。空间核反应堆项目追求的不仅仅是满足市场需求，更是在市场中获得卓越的竞争优势。通过不断提升产品或服务的质量和创新水平，空间核反应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空间核反应堆项目范围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核反应堆项目全面涵盖了产品研发、制造、市场推广和售后服务，确保从产品设计到最终用户体验的全方位关注。这一全面的空间核反应堆项目范围是为了确保空间核反应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空间核反应堆项目时间表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空间核反应堆项目计划在未来18个月内完成，包括研发、测试、市场试点和正式推出等不同阶段。这个时间表的合理设计是为了确保空间核反应堆项目各个阶段的顺利推进，以便按时交付高质量的成果。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空间核反应堆项目预算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核反应堆项目总预算估算为XX百万美元，主要分配在研发、市场推广、人员培训和运营等方面。这一充足的预算为空间核反应堆项目提供了充足的资源，确保空间核反应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空间核反应堆项目风险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核反应堆项目可能面临的风险包括市场接受度低、技术难题、竞争激烈等。空间核反应堆项目团队已经制定了相应的风险应对计划，通过前瞻性的风险管理，确保空间核反应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空间核反应堆项目团队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空间核反应堆项目汇聚了一支经验丰富、多领域专业素养的核心团队，确保空间核反应堆项目在各个方面都能拥有高水平的执行力。团队的协同作战是空间核反应堆项目成功的关键因素之一。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空间核反应堆项目背景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空间核反应堆项目的背景根植于市场对更高效、创新产品的渴望，同时也受到科技发展对行业格局的深刻改变的影响。这为空间核反应堆项目提供了广阔的发展空间和市场需求。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空间核反应堆项目现状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截至目前，空间核反应堆项目已完成市场调研和技术验证，取得了初步的成功。这为空间核反应堆项目在未来的发展奠定了坚实的基础，为更远大的目标打下了坚实的基石。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9253"/>
      <w:r>
        <w:rPr>
          <w:rFonts w:ascii="仿宋" w:eastAsia="仿宋" w:hAnsi="仿宋" w:cs="仿宋" w:hint="eastAsia"/>
          <w:sz w:val="28"/>
          <w:lang w:eastAsia="zh-CN"/>
        </w:rPr>
        <w:t>(二)、空间核反应堆项目目标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keyword》空间核反应堆项目首要业务目标是在市场中占据有利地位，实现产品/服务的成功推广和销售。通过不断提升产品质量、创新性，空间核反应堆项目追求成为行业中的领导者，赢得更多客户的青睐。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在科技迅速发展的时代，空间核反应堆项目着眼于技术创新。通过持续的研发和技术升级，空间核反应堆项目旨在推出更具创新性的产品或服务，以满足市场对新鲜、先进解决方案的需求。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为了建立可持续的客户关系，空间核反应堆项目设定了客户满意度目标。通过提供卓越的产品质量和优质的客户服务，空间核反应堆项目追求赢得客户的信任和忠诚度，确保他们的满意度达到行业领先水平。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空间核反应堆项目注重社会责任和可持续发展。通过实施环保、社会责任空间核反应堆项目，空间核反应堆项目致力于在经济发展的同时保护环境，促进社会公平，实现可持续经营。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空间核反应堆项目的团队是实现目标的核心驱动力。因此，空间核反应堆项目设定了团队发展目标，包括提升团队成员的专业技能、培养领导力，以及搭建协同高效的团队工作氛围。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31432"/>
      <w:r>
        <w:rPr>
          <w:rFonts w:ascii="仿宋" w:eastAsia="仿宋" w:hAnsi="仿宋" w:cs="仿宋" w:hint="eastAsia"/>
          <w:sz w:val="28"/>
          <w:lang w:eastAsia="zh-CN"/>
        </w:rPr>
        <w:t>(三)、空间核反应堆项目提出的理由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空间核反应堆项目提出的理由</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核反应堆项目的提出源于对市场机遇的深刻洞察。当前市场中存在的需求缺口和行业发展趋势表明，有巨大的商业机会等待被开发。通过准确捕捉市场机遇，空间核反应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核反应堆项目的理念基于对技术创新的信仰。通过持续的研发和技术投入，空间核反应堆项目有望推出更具创新性的产品或服务。在科技飞速发展的当下，空间核反应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核反应堆项目的提出是为了增强企业的行业竞争力。通过提升产品或服务的质量和独特性，空间核反应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核反应堆项目响应了消费者需求的变化。随着社会和科技的不断发展，消费者对产品和服务的需求也在发生变化。通过深入了解并及时回应消费者的新需求，空间核反应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https://d.book118.com/397026020010006032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空间核反应堆项目规划设计蓝图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空间核反应堆项目规划设计蓝图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空间核反应堆项目规划设计蓝图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空间核反应堆项目规划设计蓝图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空间核反应堆项目规划设计蓝图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空间核反应堆项目规划设计蓝图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空间核反应堆项目规划设计蓝图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空间核反应堆项目规划设计蓝图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空间核反应堆项目规划设计蓝图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空间核反应堆项目规划设计蓝图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空间核反应堆项目规划设计蓝图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空间核反应堆项目规划设计蓝图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空间核反应堆项目规划设计蓝图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空间核反应堆项目规划设计蓝图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空间核反应堆项目规划设计蓝图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空间核反应堆项目规划设计蓝图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空间核反应堆项目规划设计蓝图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CD1D6E"/>
    <w:rsid w:val="74CD1D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7026020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2024-01-16T23:48:00Z</dcterms:created>
  <dcterms:modified xsi:type="dcterms:W3CDTF">2024-01-16T23:49:01Z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FF5A150F5C714E70BC92D6EEEAABF684_11</vt:lpwstr>
  </property>
  <property fmtid="{D5CDD505-2E9C-101B-9397-08002B2CF9AE}" pid="3" name="KSOProductBuildVer">
    <vt:lpwstr>2052-12.1.0.16120</vt:lpwstr>
  </property>
</Properties>
</file>